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8C1D1D"/>
          <w:sz w:val="56"/>
          <w:szCs w:val="56"/>
        </w:rPr>
        <w:t xml:space="preserve">PIZZA FRATELLI</w:t>
      </w:r>
    </w:p>
    <w:p>
      <w:pPr>
        <w:spacing w:after="0" w:before="120"/>
        <w:jc w:val="center"/>
      </w:pPr>
      <w:r>
        <w:rPr>
          <w:b/>
          <w:bCs/>
          <w:color w:val="333333"/>
          <w:sz w:val="32"/>
          <w:szCs w:val="32"/>
        </w:rPr>
        <w:t xml:space="preserve">CAHIER DES CHARGES FONCTIONNEL</w:t>
      </w:r>
    </w:p>
    <w:p>
      <w:pPr>
        <w:spacing w:after="0" w:before="80"/>
        <w:jc w:val="center"/>
      </w:pPr>
      <w:r>
        <w:rPr>
          <w:i/>
          <w:iCs/>
          <w:color w:val="666666"/>
          <w:sz w:val="24"/>
          <w:szCs w:val="24"/>
        </w:rPr>
        <w:t xml:space="preserve">Application de commande, livraison, à emporter et gestion de restaurant</w:t>
      </w:r>
    </w:p>
    <w:p>
      <w:pPr>
        <w:pBdr>
          <w:top w:val="single" w:color="8C1D1D" w:sz="6" w:space="10"/>
        </w:pBdr>
        <w:spacing w:after="0" w:before="900"/>
        <w:jc w:val="center"/>
      </w:pPr>
      <w:r>
        <w:t xml:space="preserve"/>
      </w:r>
    </w:p>
    <w:p>
      <w:pPr>
        <w:spacing w:after="60" w:before="300"/>
        <w:jc w:val="center"/>
      </w:pPr>
      <w:r>
        <w:rPr>
          <w:color w:val="666666"/>
          <w:sz w:val="21"/>
          <w:szCs w:val="21"/>
        </w:rPr>
        <w:t xml:space="preserve">Version 1.0 — Document de travail</w:t>
      </w:r>
    </w:p>
    <w:p>
      <w:pPr>
        <w:spacing w:after="0" w:before="40"/>
        <w:jc w:val="center"/>
      </w:pPr>
      <w:r>
        <w:rPr>
          <w:color w:val="666666"/>
          <w:sz w:val="21"/>
          <w:szCs w:val="21"/>
        </w:rPr>
        <w:t xml:space="preserve">26 août 2026</w:t>
      </w:r>
    </w:p>
    <w:p>
      <w:r>
        <w:br w:type="page"/>
      </w:r>
    </w:p>
    <w:p>
      <w:pPr>
        <w:pStyle w:val="Heading1"/>
        <w:pBdr>
          <w:bottom w:val="single" w:color="8C1D1D" w:sz="6" w:space="4"/>
        </w:pBdr>
        <w:spacing w:after="200" w:before="400"/>
      </w:pPr>
      <w:r>
        <w:rPr>
          <w:b/>
          <w:bCs/>
          <w:color w:val="8C1D1D"/>
          <w:sz w:val="30"/>
          <w:szCs w:val="30"/>
        </w:rPr>
        <w:t xml:space="preserve">Sommaire</w:t>
      </w:r>
    </w:p>
    <w:p>
      <w:pPr>
        <w:tabs>
          <w:tab w:val="right" w:pos="9026" w:leader="dot"/>
        </w:tabs>
        <w:spacing w:after="110"/>
      </w:pPr>
      <w:r>
        <w:rPr>
          <w:color w:val="333333"/>
          <w:sz w:val="22"/>
          <w:szCs w:val="22"/>
        </w:rPr>
        <w:t xml:space="preserve">1. Introduction et contexte du projet</w:t>
      </w:r>
    </w:p>
    <w:p>
      <w:pPr>
        <w:tabs>
          <w:tab w:val="right" w:pos="9026" w:leader="dot"/>
        </w:tabs>
        <w:spacing w:after="110"/>
      </w:pPr>
      <w:r>
        <w:rPr>
          <w:color w:val="333333"/>
          <w:sz w:val="22"/>
          <w:szCs w:val="22"/>
        </w:rPr>
        <w:t xml:space="preserve">2. Vue d'ensemble des acteurs</w:t>
      </w:r>
    </w:p>
    <w:p>
      <w:pPr>
        <w:tabs>
          <w:tab w:val="right" w:pos="9026" w:leader="dot"/>
        </w:tabs>
        <w:spacing w:after="110"/>
      </w:pPr>
      <w:r>
        <w:rPr>
          <w:color w:val="333333"/>
          <w:sz w:val="22"/>
          <w:szCs w:val="22"/>
        </w:rPr>
        <w:t xml:space="preserve">3. Module Client</w:t>
      </w:r>
    </w:p>
    <w:p>
      <w:pPr>
        <w:tabs>
          <w:tab w:val="right" w:pos="9026" w:leader="dot"/>
        </w:tabs>
        <w:spacing w:after="110"/>
      </w:pPr>
      <w:r>
        <w:rPr>
          <w:color w:val="333333"/>
          <w:sz w:val="22"/>
          <w:szCs w:val="22"/>
        </w:rPr>
        <w:t xml:space="preserve">4. Module Administrateur (Gérant)</w:t>
      </w:r>
    </w:p>
    <w:p>
      <w:pPr>
        <w:tabs>
          <w:tab w:val="right" w:pos="9026" w:leader="dot"/>
        </w:tabs>
        <w:spacing w:after="110"/>
      </w:pPr>
      <w:r>
        <w:rPr>
          <w:color w:val="333333"/>
          <w:sz w:val="22"/>
          <w:szCs w:val="22"/>
        </w:rPr>
        <w:t xml:space="preserve">5. Module Cuisinier</w:t>
      </w:r>
    </w:p>
    <w:p>
      <w:pPr>
        <w:tabs>
          <w:tab w:val="right" w:pos="9026" w:leader="dot"/>
        </w:tabs>
        <w:spacing w:after="110"/>
      </w:pPr>
      <w:r>
        <w:rPr>
          <w:color w:val="333333"/>
          <w:sz w:val="22"/>
          <w:szCs w:val="22"/>
        </w:rPr>
        <w:t xml:space="preserve">6. Module Livreur</w:t>
      </w:r>
    </w:p>
    <w:p>
      <w:pPr>
        <w:tabs>
          <w:tab w:val="right" w:pos="9026" w:leader="dot"/>
        </w:tabs>
        <w:spacing w:after="110"/>
      </w:pPr>
      <w:r>
        <w:rPr>
          <w:color w:val="333333"/>
          <w:sz w:val="22"/>
          <w:szCs w:val="22"/>
        </w:rPr>
        <w:t xml:space="preserve">7. Règles métier transverses</w:t>
      </w:r>
    </w:p>
    <w:p>
      <w:pPr>
        <w:tabs>
          <w:tab w:val="right" w:pos="9026" w:leader="dot"/>
        </w:tabs>
        <w:spacing w:after="110"/>
      </w:pPr>
      <w:r>
        <w:rPr>
          <w:color w:val="333333"/>
          <w:sz w:val="22"/>
          <w:szCs w:val="22"/>
        </w:rPr>
        <w:t xml:space="preserve">8. Matrice des droits d'accès</w:t>
      </w:r>
    </w:p>
    <w:p>
      <w:pPr>
        <w:tabs>
          <w:tab w:val="right" w:pos="9026" w:leader="dot"/>
        </w:tabs>
        <w:spacing w:after="110"/>
      </w:pPr>
      <w:r>
        <w:rPr>
          <w:color w:val="333333"/>
          <w:sz w:val="22"/>
          <w:szCs w:val="22"/>
        </w:rPr>
        <w:t xml:space="preserve">9. Parcours utilisateurs clés</w:t>
      </w:r>
    </w:p>
    <w:p>
      <w:pPr>
        <w:tabs>
          <w:tab w:val="right" w:pos="9026" w:leader="dot"/>
        </w:tabs>
        <w:spacing w:after="110"/>
      </w:pPr>
      <w:r>
        <w:rPr>
          <w:color w:val="333333"/>
          <w:sz w:val="22"/>
          <w:szCs w:val="22"/>
        </w:rPr>
        <w:t xml:space="preserve">10. Exigences non fonctionnelles</w:t>
      </w:r>
    </w:p>
    <w:p>
      <w:pPr>
        <w:tabs>
          <w:tab w:val="right" w:pos="9026" w:leader="dot"/>
        </w:tabs>
        <w:spacing w:after="110"/>
      </w:pPr>
      <w:r>
        <w:rPr>
          <w:color w:val="333333"/>
          <w:sz w:val="22"/>
          <w:szCs w:val="22"/>
        </w:rPr>
        <w:t xml:space="preserve">11. Points ouverts à valider avec le client</w:t>
      </w:r>
    </w:p>
    <w:p>
      <w:pPr>
        <w:tabs>
          <w:tab w:val="right" w:pos="9026" w:leader="dot"/>
        </w:tabs>
        <w:spacing w:after="110"/>
      </w:pPr>
      <w:r>
        <w:rPr>
          <w:color w:val="333333"/>
          <w:sz w:val="22"/>
          <w:szCs w:val="22"/>
        </w:rPr>
        <w:t xml:space="preserve">12. Glossaire</w:t>
      </w:r>
    </w:p>
    <w:p>
      <w:r>
        <w:br w:type="page"/>
      </w:r>
    </w:p>
    <w:p>
      <w:pPr>
        <w:pStyle w:val="Heading1"/>
        <w:pBdr>
          <w:bottom w:val="single" w:color="8C1D1D" w:sz="6" w:space="4"/>
        </w:pBdr>
        <w:spacing w:after="200" w:before="400"/>
      </w:pPr>
      <w:r>
        <w:rPr>
          <w:b/>
          <w:bCs/>
          <w:color w:val="8C1D1D"/>
          <w:sz w:val="30"/>
          <w:szCs w:val="30"/>
        </w:rPr>
        <w:t xml:space="preserve">1. Introduction et contexte du projet</w:t>
      </w:r>
    </w:p>
    <w:p>
      <w:pPr>
        <w:pStyle w:val="Heading2"/>
        <w:spacing w:after="120" w:before="300"/>
      </w:pPr>
      <w:r>
        <w:rPr>
          <w:b/>
          <w:bCs/>
          <w:color w:val="333333"/>
          <w:sz w:val="24"/>
          <w:szCs w:val="24"/>
        </w:rPr>
        <w:t xml:space="preserve">1.1 Présentation</w:t>
      </w:r>
    </w:p>
    <w:p>
      <w:pPr>
        <w:spacing w:after="160" w:line="276"/>
      </w:pPr>
      <w:r>
        <w:rPr>
          <w:color w:val="333333"/>
          <w:sz w:val="21"/>
          <w:szCs w:val="21"/>
        </w:rPr>
        <w:t xml:space="preserve">Pizza Fratelli est un restaurant de pizzas proposant la vente sur place, la vente à emporter et la livraison. Le propriétaire souhaite se doter d'une application permettant à ses clients de commander en ligne, tout en donnant à son équipe (cuisine, salle, livraison) les outils nécessaires pour traiter ces commandes efficacement.</w:t>
      </w:r>
    </w:p>
    <w:p>
      <w:pPr>
        <w:spacing w:after="160" w:line="276"/>
      </w:pPr>
      <w:r>
        <w:rPr>
          <w:color w:val="333333"/>
          <w:sz w:val="21"/>
          <w:szCs w:val="21"/>
        </w:rPr>
        <w:t xml:space="preserve">Ce document décrit, de façon fonctionnelle, l'ensemble des besoins exprimés pour ce projet. Il sert de base de discussion entre le porteur de projet et l'équipe de développement, et n'engage pas encore de choix technique définitif.</w:t>
      </w:r>
    </w:p>
    <w:p>
      <w:pPr>
        <w:pStyle w:val="Heading2"/>
        <w:spacing w:after="120" w:before="300"/>
      </w:pPr>
      <w:r>
        <w:rPr>
          <w:b/>
          <w:bCs/>
          <w:color w:val="333333"/>
          <w:sz w:val="24"/>
          <w:szCs w:val="24"/>
        </w:rPr>
        <w:t xml:space="preserve">1.2 Objectifs du projet</w:t>
      </w:r>
    </w:p>
    <w:p>
      <w:pPr>
        <w:pStyle w:val="ListParagraph"/>
        <w:numPr>
          <w:ilvl w:val="0"/>
          <w:numId w:val="2"/>
        </w:numPr>
        <w:spacing w:after="80" w:line="270"/>
      </w:pPr>
      <w:r>
        <w:rPr>
          <w:color w:val="333333"/>
          <w:sz w:val="21"/>
          <w:szCs w:val="21"/>
        </w:rPr>
        <w:t xml:space="preserve">Permettre au client de commander des pizzas (et autres plats de la carte) en livraison ou à emporter, directement depuis l'application.</w:t>
      </w:r>
    </w:p>
    <w:p>
      <w:pPr>
        <w:pStyle w:val="ListParagraph"/>
        <w:numPr>
          <w:ilvl w:val="0"/>
          <w:numId w:val="2"/>
        </w:numPr>
        <w:spacing w:after="80" w:line="270"/>
      </w:pPr>
      <w:r>
        <w:rPr>
          <w:color w:val="333333"/>
          <w:sz w:val="21"/>
          <w:szCs w:val="21"/>
        </w:rPr>
        <w:t xml:space="preserve">Donner au restaurant (gérant et cuisine) une vision en temps réel des commandes entrantes, avec la possibilité de les accepter, de les refuser ou d'ajuster les délais.</w:t>
      </w:r>
    </w:p>
    <w:p>
      <w:pPr>
        <w:pStyle w:val="ListParagraph"/>
        <w:numPr>
          <w:ilvl w:val="0"/>
          <w:numId w:val="2"/>
        </w:numPr>
        <w:spacing w:after="80" w:line="270"/>
      </w:pPr>
      <w:r>
        <w:rPr>
          <w:color w:val="333333"/>
          <w:sz w:val="21"/>
          <w:szCs w:val="21"/>
        </w:rPr>
        <w:t xml:space="preserve">Fluidifier la gestion des livraisons grâce à un espace dédié aux livreurs internes.</w:t>
      </w:r>
    </w:p>
    <w:p>
      <w:pPr>
        <w:pStyle w:val="ListParagraph"/>
        <w:numPr>
          <w:ilvl w:val="0"/>
          <w:numId w:val="2"/>
        </w:numPr>
        <w:spacing w:after="80" w:line="270"/>
      </w:pPr>
      <w:r>
        <w:rPr>
          <w:color w:val="333333"/>
          <w:sz w:val="21"/>
          <w:szCs w:val="21"/>
        </w:rPr>
        <w:t xml:space="preserve">Fidéliser la clientèle via un système de points/cashback et des promotions ciblées.</w:t>
      </w:r>
    </w:p>
    <w:p>
      <w:pPr>
        <w:pStyle w:val="ListParagraph"/>
        <w:numPr>
          <w:ilvl w:val="0"/>
          <w:numId w:val="2"/>
        </w:numPr>
        <w:spacing w:after="80" w:line="270"/>
      </w:pPr>
      <w:r>
        <w:rPr>
          <w:color w:val="333333"/>
          <w:sz w:val="21"/>
          <w:szCs w:val="21"/>
        </w:rPr>
        <w:t xml:space="preserve">Permettre la réservation de table en tenant compte du remplissage réel de la salle et de la terrasse.</w:t>
      </w:r>
    </w:p>
    <w:p>
      <w:pPr>
        <w:pStyle w:val="ListParagraph"/>
        <w:numPr>
          <w:ilvl w:val="0"/>
          <w:numId w:val="2"/>
        </w:numPr>
        <w:spacing w:after="80" w:line="270"/>
      </w:pPr>
      <w:r>
        <w:rPr>
          <w:color w:val="333333"/>
          <w:sz w:val="21"/>
          <w:szCs w:val="21"/>
        </w:rPr>
        <w:t xml:space="preserve">Cloisonner les accès : le personnel de cuisine ne doit voir que ce qui le concerne, sans accès à l'espace d'administration global.</w:t>
      </w:r>
    </w:p>
    <w:p>
      <w:pPr>
        <w:pStyle w:val="Heading2"/>
        <w:spacing w:after="120" w:before="300"/>
      </w:pPr>
      <w:r>
        <w:rPr>
          <w:b/>
          <w:bCs/>
          <w:color w:val="333333"/>
          <w:sz w:val="24"/>
          <w:szCs w:val="24"/>
        </w:rPr>
        <w:t xml:space="preserve">1.3 Périmètre du document</w:t>
      </w:r>
    </w:p>
    <w:p>
      <w:pPr>
        <w:spacing w:after="160" w:line="276"/>
      </w:pPr>
      <w:r>
        <w:rPr>
          <w:color w:val="333333"/>
          <w:sz w:val="21"/>
          <w:szCs w:val="21"/>
        </w:rPr>
        <w:t xml:space="preserve">Le document couvre les quatre univers fonctionnels identifiés à ce stade : Client, Administrateur (gérant), Cuisinier et Livreur. Chaque module est détaillé fonctionnalité par fonctionnalité, puis complété par des règles métier transverses, une matrice des droits d'accès et des parcours utilisateurs illustrant l'enchaînement des écrans.</w:t>
      </w:r>
    </w:p>
    <w:p>
      <w:pPr>
        <w:pBdr>
          <w:left w:val="single" w:color="8C1D1D" w:sz="18" w:space="8"/>
        </w:pBdr>
        <w:shd w:fill="F2F2F2" w:val="clear"/>
        <w:spacing w:after="160" w:before="80"/>
        <w:ind w:left="60"/>
      </w:pPr>
      <w:r>
        <w:rPr>
          <w:b/>
          <w:bCs/>
          <w:i/>
          <w:iCs/>
          <w:color w:val="8C1D1D"/>
          <w:sz w:val="20"/>
          <w:szCs w:val="20"/>
        </w:rPr>
        <w:t xml:space="preserve">À valider avec le client : </w:t>
      </w:r>
      <w:r>
        <w:rPr>
          <w:i/>
          <w:iCs/>
          <w:color w:val="333333"/>
          <w:sz w:val="20"/>
          <w:szCs w:val="20"/>
        </w:rPr>
        <w:t xml:space="preserve">Le porteur de projet n'a pas encore arrêté de contraintes techniques (plateforme, budget, délai). Ce document reste donc volontairement fonctionnel ; les choix techniques (web, mobile natif, hébergement, moyens de paiement, etc.) feront l'objet d'un document séparé une fois le périmètre fonctionnel validé.</w:t>
      </w:r>
    </w:p>
    <w:p>
      <w:pPr>
        <w:pStyle w:val="Heading1"/>
        <w:pBdr>
          <w:bottom w:val="single" w:color="8C1D1D" w:sz="6" w:space="4"/>
        </w:pBdr>
        <w:spacing w:after="200" w:before="400"/>
      </w:pPr>
      <w:r>
        <w:rPr>
          <w:b/>
          <w:bCs/>
          <w:color w:val="8C1D1D"/>
          <w:sz w:val="30"/>
          <w:szCs w:val="30"/>
        </w:rPr>
        <w:t xml:space="preserve">2. Vue d'ensemble des acteurs</w:t>
      </w:r>
    </w:p>
    <w:p>
      <w:pPr>
        <w:spacing w:after="160" w:line="276"/>
      </w:pPr>
      <w:r>
        <w:rPr>
          <w:color w:val="333333"/>
          <w:sz w:val="21"/>
          <w:szCs w:val="21"/>
        </w:rPr>
        <w:t xml:space="preserve">Quatre profils utilisent l'application, chacun avec un périmètre d'accès strictement différent. Le point clé demandé par le porteur de projet est le cloisonnement : le cuisinier gère les commandes en cuisine mais ne doit jamais accéder à l'espace d'administration (carte, promotions, utilisateurs, etc.).</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4300"/>
        <w:gridCol w:w="2900"/>
      </w:tblGrid>
      <w:tr>
        <w:tc>
          <w:tcPr>
            <w:tcW w:type="dxa" w:w="2600"/>
            <w:shd w:fill="8C1D1D" w:val="clear"/>
            <w:tcMar>
              <w:top w:type="dxa" w:w="80"/>
              <w:left w:type="dxa" w:w="100"/>
              <w:bottom w:type="dxa" w:w="80"/>
              <w:right w:type="dxa" w:w="100"/>
            </w:tcMar>
            <w:vAlign w:val="center"/>
          </w:tcPr>
          <w:p>
            <w:pPr>
              <w:jc w:val="left"/>
            </w:pPr>
            <w:r>
              <w:rPr>
                <w:b/>
                <w:bCs/>
                <w:color w:val="FFFFFF"/>
                <w:sz w:val="19"/>
                <w:szCs w:val="19"/>
              </w:rPr>
              <w:t xml:space="preserve">Acteur</w:t>
            </w:r>
          </w:p>
        </w:tc>
        <w:tc>
          <w:tcPr>
            <w:tcW w:type="dxa" w:w="4300"/>
            <w:shd w:fill="8C1D1D" w:val="clear"/>
            <w:tcMar>
              <w:top w:type="dxa" w:w="80"/>
              <w:left w:type="dxa" w:w="100"/>
              <w:bottom w:type="dxa" w:w="80"/>
              <w:right w:type="dxa" w:w="100"/>
            </w:tcMar>
            <w:vAlign w:val="center"/>
          </w:tcPr>
          <w:p>
            <w:pPr>
              <w:jc w:val="left"/>
            </w:pPr>
            <w:r>
              <w:rPr>
                <w:b/>
                <w:bCs/>
                <w:color w:val="FFFFFF"/>
                <w:sz w:val="19"/>
                <w:szCs w:val="19"/>
              </w:rPr>
              <w:t xml:space="preserve">Rôle principal</w:t>
            </w:r>
          </w:p>
        </w:tc>
        <w:tc>
          <w:tcPr>
            <w:tcW w:type="dxa" w:w="2900"/>
            <w:shd w:fill="8C1D1D" w:val="clear"/>
            <w:tcMar>
              <w:top w:type="dxa" w:w="80"/>
              <w:left w:type="dxa" w:w="100"/>
              <w:bottom w:type="dxa" w:w="80"/>
              <w:right w:type="dxa" w:w="100"/>
            </w:tcMar>
            <w:vAlign w:val="center"/>
          </w:tcPr>
          <w:p>
            <w:pPr>
              <w:jc w:val="left"/>
            </w:pPr>
            <w:r>
              <w:rPr>
                <w:b/>
                <w:bCs/>
                <w:color w:val="FFFFFF"/>
                <w:sz w:val="19"/>
                <w:szCs w:val="19"/>
              </w:rPr>
              <w:t xml:space="preserve">Type d'accès</w:t>
            </w:r>
          </w:p>
        </w:tc>
      </w:tr>
      <w:tr>
        <w:tc>
          <w:tcPr>
            <w:tcW w:type="dxa" w:w="2600"/>
            <w:shd w:fill="FFFFFF" w:val="clear"/>
            <w:tcMar>
              <w:top w:type="dxa" w:w="80"/>
              <w:left w:type="dxa" w:w="100"/>
              <w:bottom w:type="dxa" w:w="80"/>
              <w:right w:type="dxa" w:w="100"/>
            </w:tcMar>
            <w:vAlign w:val="center"/>
          </w:tcPr>
          <w:p>
            <w:pPr>
              <w:jc w:val="left"/>
            </w:pPr>
            <w:r>
              <w:rPr>
                <w:b w:val="false"/>
                <w:bCs w:val="false"/>
                <w:color w:val="333333"/>
                <w:sz w:val="19"/>
                <w:szCs w:val="19"/>
              </w:rPr>
              <w:t xml:space="preserve">Client</w:t>
            </w:r>
          </w:p>
        </w:tc>
        <w:tc>
          <w:tcPr>
            <w:tcW w:type="dxa" w:w="4300"/>
            <w:shd w:fill="FFFFFF" w:val="clear"/>
            <w:tcMar>
              <w:top w:type="dxa" w:w="80"/>
              <w:left w:type="dxa" w:w="100"/>
              <w:bottom w:type="dxa" w:w="80"/>
              <w:right w:type="dxa" w:w="100"/>
            </w:tcMar>
            <w:vAlign w:val="center"/>
          </w:tcPr>
          <w:p>
            <w:pPr>
              <w:jc w:val="left"/>
            </w:pPr>
            <w:r>
              <w:rPr>
                <w:b w:val="false"/>
                <w:bCs w:val="false"/>
                <w:color w:val="333333"/>
                <w:sz w:val="19"/>
                <w:szCs w:val="19"/>
              </w:rPr>
              <w:t xml:space="preserve">Consulte la carte, commande, réserve une table, gère son compte et sa fidélité.</w:t>
            </w:r>
          </w:p>
        </w:tc>
        <w:tc>
          <w:tcPr>
            <w:tcW w:type="dxa" w:w="2900"/>
            <w:shd w:fill="FFFFFF" w:val="clear"/>
            <w:tcMar>
              <w:top w:type="dxa" w:w="80"/>
              <w:left w:type="dxa" w:w="100"/>
              <w:bottom w:type="dxa" w:w="80"/>
              <w:right w:type="dxa" w:w="100"/>
            </w:tcMar>
            <w:vAlign w:val="center"/>
          </w:tcPr>
          <w:p>
            <w:pPr>
              <w:jc w:val="left"/>
            </w:pPr>
            <w:r>
              <w:rPr>
                <w:b w:val="false"/>
                <w:bCs w:val="false"/>
                <w:color w:val="333333"/>
                <w:sz w:val="19"/>
                <w:szCs w:val="19"/>
              </w:rPr>
              <w:t xml:space="preserve">Application publique (compte client)</w:t>
            </w:r>
          </w:p>
        </w:tc>
      </w:tr>
      <w:tr>
        <w:tc>
          <w:tcPr>
            <w:tcW w:type="dxa" w:w="2600"/>
            <w:shd w:fill="F2F2F2" w:val="clear"/>
            <w:tcMar>
              <w:top w:type="dxa" w:w="80"/>
              <w:left w:type="dxa" w:w="100"/>
              <w:bottom w:type="dxa" w:w="80"/>
              <w:right w:type="dxa" w:w="100"/>
            </w:tcMar>
            <w:vAlign w:val="center"/>
          </w:tcPr>
          <w:p>
            <w:pPr>
              <w:jc w:val="left"/>
            </w:pPr>
            <w:r>
              <w:rPr>
                <w:b w:val="false"/>
                <w:bCs w:val="false"/>
                <w:color w:val="333333"/>
                <w:sz w:val="19"/>
                <w:szCs w:val="19"/>
              </w:rPr>
              <w:t xml:space="preserve">Administrateur (gérant)</w:t>
            </w:r>
          </w:p>
        </w:tc>
        <w:tc>
          <w:tcPr>
            <w:tcW w:type="dxa" w:w="4300"/>
            <w:shd w:fill="F2F2F2" w:val="clear"/>
            <w:tcMar>
              <w:top w:type="dxa" w:w="80"/>
              <w:left w:type="dxa" w:w="100"/>
              <w:bottom w:type="dxa" w:w="80"/>
              <w:right w:type="dxa" w:w="100"/>
            </w:tcMar>
            <w:vAlign w:val="center"/>
          </w:tcPr>
          <w:p>
            <w:pPr>
              <w:jc w:val="left"/>
            </w:pPr>
            <w:r>
              <w:rPr>
                <w:b w:val="false"/>
                <w:bCs w:val="false"/>
                <w:color w:val="333333"/>
                <w:sz w:val="19"/>
                <w:szCs w:val="19"/>
              </w:rPr>
              <w:t xml:space="preserve">Pilote l'ensemble du restaurant : commandes, carte, promotions, salle, livreurs, utilisateurs.</w:t>
            </w:r>
          </w:p>
        </w:tc>
        <w:tc>
          <w:tcPr>
            <w:tcW w:type="dxa" w:w="2900"/>
            <w:shd w:fill="F2F2F2" w:val="clear"/>
            <w:tcMar>
              <w:top w:type="dxa" w:w="80"/>
              <w:left w:type="dxa" w:w="100"/>
              <w:bottom w:type="dxa" w:w="80"/>
              <w:right w:type="dxa" w:w="100"/>
            </w:tcMar>
            <w:vAlign w:val="center"/>
          </w:tcPr>
          <w:p>
            <w:pPr>
              <w:jc w:val="left"/>
            </w:pPr>
            <w:r>
              <w:rPr>
                <w:b w:val="false"/>
                <w:bCs w:val="false"/>
                <w:color w:val="333333"/>
                <w:sz w:val="19"/>
                <w:szCs w:val="19"/>
              </w:rPr>
              <w:t xml:space="preserve">Back-office complet, accès restreint par identifiants</w:t>
            </w:r>
          </w:p>
        </w:tc>
      </w:tr>
      <w:tr>
        <w:tc>
          <w:tcPr>
            <w:tcW w:type="dxa" w:w="2600"/>
            <w:shd w:fill="FFFFFF" w:val="clear"/>
            <w:tcMar>
              <w:top w:type="dxa" w:w="80"/>
              <w:left w:type="dxa" w:w="100"/>
              <w:bottom w:type="dxa" w:w="80"/>
              <w:right w:type="dxa" w:w="100"/>
            </w:tcMar>
            <w:vAlign w:val="center"/>
          </w:tcPr>
          <w:p>
            <w:pPr>
              <w:jc w:val="left"/>
            </w:pPr>
            <w:r>
              <w:rPr>
                <w:b w:val="false"/>
                <w:bCs w:val="false"/>
                <w:color w:val="333333"/>
                <w:sz w:val="19"/>
                <w:szCs w:val="19"/>
              </w:rPr>
              <w:t xml:space="preserve">Cuisinier</w:t>
            </w:r>
          </w:p>
        </w:tc>
        <w:tc>
          <w:tcPr>
            <w:tcW w:type="dxa" w:w="4300"/>
            <w:shd w:fill="FFFFFF" w:val="clear"/>
            <w:tcMar>
              <w:top w:type="dxa" w:w="80"/>
              <w:left w:type="dxa" w:w="100"/>
              <w:bottom w:type="dxa" w:w="80"/>
              <w:right w:type="dxa" w:w="100"/>
            </w:tcMar>
            <w:vAlign w:val="center"/>
          </w:tcPr>
          <w:p>
            <w:pPr>
              <w:jc w:val="left"/>
            </w:pPr>
            <w:r>
              <w:rPr>
                <w:b w:val="false"/>
                <w:bCs w:val="false"/>
                <w:color w:val="333333"/>
                <w:sz w:val="19"/>
                <w:szCs w:val="19"/>
              </w:rPr>
              <w:t xml:space="preserve">Reçoit et traite les commandes en cuisine. N'a accès à aucune autre fonction d'administration.</w:t>
            </w:r>
          </w:p>
        </w:tc>
        <w:tc>
          <w:tcPr>
            <w:tcW w:type="dxa" w:w="2900"/>
            <w:shd w:fill="FFFFFF" w:val="clear"/>
            <w:tcMar>
              <w:top w:type="dxa" w:w="80"/>
              <w:left w:type="dxa" w:w="100"/>
              <w:bottom w:type="dxa" w:w="80"/>
              <w:right w:type="dxa" w:w="100"/>
            </w:tcMar>
            <w:vAlign w:val="center"/>
          </w:tcPr>
          <w:p>
            <w:pPr>
              <w:jc w:val="left"/>
            </w:pPr>
            <w:r>
              <w:rPr>
                <w:b w:val="false"/>
                <w:bCs w:val="false"/>
                <w:color w:val="333333"/>
                <w:sz w:val="19"/>
                <w:szCs w:val="19"/>
              </w:rPr>
              <w:t xml:space="preserve">Sous-espace dédié, cloisonné, accès accordé par l'admin</w:t>
            </w:r>
          </w:p>
        </w:tc>
      </w:tr>
      <w:tr>
        <w:tc>
          <w:tcPr>
            <w:tcW w:type="dxa" w:w="2600"/>
            <w:shd w:fill="F2F2F2" w:val="clear"/>
            <w:tcMar>
              <w:top w:type="dxa" w:w="80"/>
              <w:left w:type="dxa" w:w="100"/>
              <w:bottom w:type="dxa" w:w="80"/>
              <w:right w:type="dxa" w:w="100"/>
            </w:tcMar>
            <w:vAlign w:val="center"/>
          </w:tcPr>
          <w:p>
            <w:pPr>
              <w:jc w:val="left"/>
            </w:pPr>
            <w:r>
              <w:rPr>
                <w:b w:val="false"/>
                <w:bCs w:val="false"/>
                <w:color w:val="333333"/>
                <w:sz w:val="19"/>
                <w:szCs w:val="19"/>
              </w:rPr>
              <w:t xml:space="preserve">Livreur</w:t>
            </w:r>
          </w:p>
        </w:tc>
        <w:tc>
          <w:tcPr>
            <w:tcW w:type="dxa" w:w="4300"/>
            <w:shd w:fill="F2F2F2" w:val="clear"/>
            <w:tcMar>
              <w:top w:type="dxa" w:w="80"/>
              <w:left w:type="dxa" w:w="100"/>
              <w:bottom w:type="dxa" w:w="80"/>
              <w:right w:type="dxa" w:w="100"/>
            </w:tcMar>
            <w:vAlign w:val="center"/>
          </w:tcPr>
          <w:p>
            <w:pPr>
              <w:jc w:val="left"/>
            </w:pPr>
            <w:r>
              <w:rPr>
                <w:b w:val="false"/>
                <w:bCs w:val="false"/>
                <w:color w:val="333333"/>
                <w:sz w:val="19"/>
                <w:szCs w:val="19"/>
              </w:rPr>
              <w:t xml:space="preserve">Reçoit les propositions de livraison, les accepte ou les refuse, consulte son historique.</w:t>
            </w:r>
          </w:p>
        </w:tc>
        <w:tc>
          <w:tcPr>
            <w:tcW w:type="dxa" w:w="2900"/>
            <w:shd w:fill="F2F2F2" w:val="clear"/>
            <w:tcMar>
              <w:top w:type="dxa" w:w="80"/>
              <w:left w:type="dxa" w:w="100"/>
              <w:bottom w:type="dxa" w:w="80"/>
              <w:right w:type="dxa" w:w="100"/>
            </w:tcMar>
            <w:vAlign w:val="center"/>
          </w:tcPr>
          <w:p>
            <w:pPr>
              <w:jc w:val="left"/>
            </w:pPr>
            <w:r>
              <w:rPr>
                <w:b w:val="false"/>
                <w:bCs w:val="false"/>
                <w:color w:val="333333"/>
                <w:sz w:val="19"/>
                <w:szCs w:val="19"/>
              </w:rPr>
              <w:t xml:space="preserve">Application ou espace dédié livreur, accès accordé par l'admin</w:t>
            </w:r>
          </w:p>
        </w:tc>
      </w:tr>
    </w:tbl>
    <w:p>
      <w:pPr>
        <w:spacing w:after="120"/>
      </w:pPr>
    </w:p>
    <w:p>
      <w:pPr>
        <w:pStyle w:val="Heading1"/>
        <w:pBdr>
          <w:bottom w:val="single" w:color="8C1D1D" w:sz="6" w:space="4"/>
        </w:pBdr>
        <w:spacing w:after="200" w:before="400"/>
      </w:pPr>
      <w:r>
        <w:rPr>
          <w:b/>
          <w:bCs/>
          <w:color w:val="8C1D1D"/>
          <w:sz w:val="30"/>
          <w:szCs w:val="30"/>
        </w:rPr>
        <w:t xml:space="preserve">3. Module Client</w:t>
      </w:r>
    </w:p>
    <w:p>
      <w:pPr>
        <w:pStyle w:val="Heading2"/>
        <w:spacing w:after="120" w:before="300"/>
      </w:pPr>
      <w:r>
        <w:rPr>
          <w:b/>
          <w:bCs/>
          <w:color w:val="333333"/>
          <w:sz w:val="24"/>
          <w:szCs w:val="24"/>
        </w:rPr>
        <w:t xml:space="preserve">3.1 Compte et authentification</w:t>
      </w:r>
    </w:p>
    <w:p>
      <w:pPr>
        <w:spacing w:after="160" w:line="276"/>
      </w:pPr>
      <w:r>
        <w:rPr>
          <w:color w:val="333333"/>
          <w:sz w:val="21"/>
          <w:szCs w:val="21"/>
        </w:rPr>
        <w:t xml:space="preserve">Avant de commander, le client dispose d'un compte personnel qui centralise ses coordonnées, ses adresses et son historique.</w:t>
      </w:r>
    </w:p>
    <w:p>
      <w:pPr>
        <w:pStyle w:val="ListParagraph"/>
        <w:numPr>
          <w:ilvl w:val="0"/>
          <w:numId w:val="2"/>
        </w:numPr>
        <w:spacing w:after="80" w:line="270"/>
      </w:pPr>
      <w:r>
        <w:rPr>
          <w:b/>
          <w:bCs/>
          <w:color w:val="333333"/>
          <w:sz w:val="21"/>
          <w:szCs w:val="21"/>
        </w:rPr>
        <w:t xml:space="preserve">Inscription et connexion : </w:t>
      </w:r>
      <w:r>
        <w:rPr>
          <w:color w:val="333333"/>
          <w:sz w:val="21"/>
          <w:szCs w:val="21"/>
        </w:rPr>
        <w:t xml:space="preserve">création de compte (email ou téléphone, mot de passe), connexion, récupération de mot de passe oublié.</w:t>
      </w:r>
    </w:p>
    <w:p>
      <w:pPr>
        <w:pStyle w:val="ListParagraph"/>
        <w:numPr>
          <w:ilvl w:val="0"/>
          <w:numId w:val="2"/>
        </w:numPr>
        <w:spacing w:after="80" w:line="270"/>
      </w:pPr>
      <w:r>
        <w:rPr>
          <w:b/>
          <w:bCs/>
          <w:color w:val="333333"/>
          <w:sz w:val="21"/>
          <w:szCs w:val="21"/>
        </w:rPr>
        <w:t xml:space="preserve">Profil : </w:t>
      </w:r>
      <w:r>
        <w:rPr>
          <w:color w:val="333333"/>
          <w:sz w:val="21"/>
          <w:szCs w:val="21"/>
        </w:rPr>
        <w:t xml:space="preserve">coordonnées du client (nom, téléphone) et gestion de ses adresses de livraison enregistrées.</w:t>
      </w:r>
    </w:p>
    <w:p>
      <w:pPr>
        <w:pStyle w:val="Heading2"/>
        <w:spacing w:after="120" w:before="300"/>
      </w:pPr>
      <w:r>
        <w:rPr>
          <w:b/>
          <w:bCs/>
          <w:color w:val="333333"/>
          <w:sz w:val="24"/>
          <w:szCs w:val="24"/>
        </w:rPr>
        <w:t xml:space="preserve">3.2 Commande (livraison ou à emporter)</w:t>
      </w:r>
    </w:p>
    <w:p>
      <w:pPr>
        <w:spacing w:after="160" w:line="276"/>
      </w:pPr>
      <w:r>
        <w:rPr>
          <w:color w:val="333333"/>
          <w:sz w:val="21"/>
          <w:szCs w:val="21"/>
        </w:rPr>
        <w:t xml:space="preserve">Le client choisit entre livraison à une adresse ou retrait sur place, compose sa commande à partir de la carte, puis la valide.</w:t>
      </w:r>
    </w:p>
    <w:p>
      <w:pPr>
        <w:pStyle w:val="ListParagraph"/>
        <w:numPr>
          <w:ilvl w:val="0"/>
          <w:numId w:val="2"/>
        </w:numPr>
        <w:spacing w:after="80" w:line="270"/>
      </w:pPr>
      <w:r>
        <w:rPr>
          <w:b/>
          <w:bCs/>
          <w:color w:val="333333"/>
          <w:sz w:val="21"/>
          <w:szCs w:val="21"/>
        </w:rPr>
        <w:t xml:space="preserve">Choix du mode de retrait : </w:t>
      </w:r>
      <w:r>
        <w:rPr>
          <w:color w:val="333333"/>
          <w:sz w:val="21"/>
          <w:szCs w:val="21"/>
        </w:rPr>
        <w:t xml:space="preserve">livraison à domicile ou vente à emporter, sélectionné avant ou pendant la commande.</w:t>
      </w:r>
    </w:p>
    <w:p>
      <w:pPr>
        <w:pStyle w:val="ListParagraph"/>
        <w:numPr>
          <w:ilvl w:val="0"/>
          <w:numId w:val="2"/>
        </w:numPr>
        <w:spacing w:after="80" w:line="270"/>
      </w:pPr>
      <w:r>
        <w:rPr>
          <w:b/>
          <w:bCs/>
          <w:color w:val="333333"/>
          <w:sz w:val="21"/>
          <w:szCs w:val="21"/>
        </w:rPr>
        <w:t xml:space="preserve">Zone de livraison : </w:t>
      </w:r>
      <w:r>
        <w:rPr>
          <w:color w:val="333333"/>
          <w:sz w:val="21"/>
          <w:szCs w:val="21"/>
        </w:rPr>
        <w:t xml:space="preserve">la commande en livraison n'est proposée que si l'adresse du client se situe dans le périmètre couvert par le restaurant (voir 11).</w:t>
      </w:r>
    </w:p>
    <w:p>
      <w:pPr>
        <w:pStyle w:val="ListParagraph"/>
        <w:numPr>
          <w:ilvl w:val="0"/>
          <w:numId w:val="2"/>
        </w:numPr>
        <w:spacing w:after="80" w:line="270"/>
      </w:pPr>
      <w:r>
        <w:rPr>
          <w:b/>
          <w:bCs/>
          <w:color w:val="333333"/>
          <w:sz w:val="21"/>
          <w:szCs w:val="21"/>
        </w:rPr>
        <w:t xml:space="preserve">Fiche produit : </w:t>
      </w:r>
      <w:r>
        <w:rPr>
          <w:color w:val="333333"/>
          <w:sz w:val="21"/>
          <w:szCs w:val="21"/>
        </w:rPr>
        <w:t xml:space="preserve">le client consulte la description de chaque plat (et, si le restaurant les renseigne, ses allergènes) avant de valider son choix.</w:t>
      </w:r>
    </w:p>
    <w:p>
      <w:pPr>
        <w:pStyle w:val="ListParagraph"/>
        <w:numPr>
          <w:ilvl w:val="0"/>
          <w:numId w:val="2"/>
        </w:numPr>
        <w:spacing w:after="80" w:line="270"/>
      </w:pPr>
      <w:r>
        <w:rPr>
          <w:b/>
          <w:bCs/>
          <w:color w:val="333333"/>
          <w:sz w:val="21"/>
          <w:szCs w:val="21"/>
        </w:rPr>
        <w:t xml:space="preserve">Personnalisation des produits : </w:t>
      </w:r>
      <w:r>
        <w:rPr>
          <w:color w:val="333333"/>
          <w:sz w:val="21"/>
          <w:szCs w:val="21"/>
        </w:rPr>
        <w:t xml:space="preserve">pour les plats concernés, ajout de suppléments proposés par le restaurant (voir 4.4 pour la configuration côté admin).</w:t>
      </w:r>
    </w:p>
    <w:p>
      <w:pPr>
        <w:pStyle w:val="ListParagraph"/>
        <w:numPr>
          <w:ilvl w:val="0"/>
          <w:numId w:val="2"/>
        </w:numPr>
        <w:spacing w:after="80" w:line="270"/>
      </w:pPr>
      <w:r>
        <w:rPr>
          <w:b/>
          <w:bCs/>
          <w:color w:val="333333"/>
          <w:sz w:val="21"/>
          <w:szCs w:val="21"/>
        </w:rPr>
        <w:t xml:space="preserve">Temps imparti : </w:t>
      </w:r>
      <w:r>
        <w:rPr>
          <w:color w:val="333333"/>
          <w:sz w:val="21"/>
          <w:szCs w:val="21"/>
        </w:rPr>
        <w:t xml:space="preserve">un délai de préparation/livraison estimé est communiqué au client dès la validation de la commande (ce délai peut être allongé par l'administrateur en cas d'affluence, voir 4.2).</w:t>
      </w:r>
    </w:p>
    <w:p>
      <w:pPr>
        <w:pStyle w:val="ListParagraph"/>
        <w:numPr>
          <w:ilvl w:val="0"/>
          <w:numId w:val="2"/>
        </w:numPr>
        <w:spacing w:after="80" w:line="270"/>
      </w:pPr>
      <w:r>
        <w:rPr>
          <w:b/>
          <w:bCs/>
          <w:color w:val="333333"/>
          <w:sz w:val="21"/>
          <w:szCs w:val="21"/>
        </w:rPr>
        <w:t xml:space="preserve">Suivi en temps réel : </w:t>
      </w:r>
      <w:r>
        <w:rPr>
          <w:color w:val="333333"/>
          <w:sz w:val="21"/>
          <w:szCs w:val="21"/>
        </w:rPr>
        <w:t xml:space="preserve">le client visualise l'avancement de sa commande (acceptée, en préparation, prête, en livraison, livrée).</w:t>
      </w:r>
    </w:p>
    <w:p>
      <w:pPr>
        <w:pStyle w:val="ListParagraph"/>
        <w:numPr>
          <w:ilvl w:val="0"/>
          <w:numId w:val="2"/>
        </w:numPr>
        <w:spacing w:after="80" w:line="270"/>
      </w:pPr>
      <w:r>
        <w:rPr>
          <w:b/>
          <w:bCs/>
          <w:color w:val="333333"/>
          <w:sz w:val="21"/>
          <w:szCs w:val="21"/>
        </w:rPr>
        <w:t xml:space="preserve">Modification ou annulation : </w:t>
      </w:r>
      <w:r>
        <w:rPr>
          <w:color w:val="333333"/>
          <w:sz w:val="21"/>
          <w:szCs w:val="21"/>
        </w:rPr>
        <w:t xml:space="preserve">possible par le client tant que la commande reste dans une fenêtre de temps définie (ex. avant acceptation ou avant passage en préparation par la cuisine).</w:t>
      </w:r>
    </w:p>
    <w:p>
      <w:pPr>
        <w:pBdr>
          <w:left w:val="single" w:color="8C1D1D" w:sz="18" w:space="8"/>
        </w:pBdr>
        <w:shd w:fill="F2F2F2" w:val="clear"/>
        <w:spacing w:after="160" w:before="80"/>
        <w:ind w:left="60"/>
      </w:pPr>
      <w:r>
        <w:rPr>
          <w:b/>
          <w:bCs/>
          <w:i/>
          <w:iCs/>
          <w:color w:val="8C1D1D"/>
          <w:sz w:val="20"/>
          <w:szCs w:val="20"/>
        </w:rPr>
        <w:t xml:space="preserve">À valider avec le client : </w:t>
      </w:r>
      <w:r>
        <w:rPr>
          <w:i/>
          <w:iCs/>
          <w:color w:val="333333"/>
          <w:sz w:val="20"/>
          <w:szCs w:val="20"/>
        </w:rPr>
        <w:t xml:space="preserve">Définir précisément la fenêtre au-delà de laquelle une commande n'est plus ni modifiable ni annulable (ex. dès qu'elle est acceptée par le cuisinier ? dès qu'elle passe « en préparation » ?).</w:t>
      </w:r>
    </w:p>
    <w:p>
      <w:pPr>
        <w:pStyle w:val="Heading2"/>
        <w:spacing w:after="120" w:before="300"/>
      </w:pPr>
      <w:r>
        <w:rPr>
          <w:b/>
          <w:bCs/>
          <w:color w:val="333333"/>
          <w:sz w:val="24"/>
          <w:szCs w:val="24"/>
        </w:rPr>
        <w:t xml:space="preserve">3.3 Historique des commandes</w:t>
      </w:r>
    </w:p>
    <w:p>
      <w:pPr>
        <w:pStyle w:val="ListParagraph"/>
        <w:numPr>
          <w:ilvl w:val="0"/>
          <w:numId w:val="2"/>
        </w:numPr>
        <w:spacing w:after="80" w:line="270"/>
      </w:pPr>
      <w:r>
        <w:rPr>
          <w:color w:val="333333"/>
          <w:sz w:val="21"/>
          <w:szCs w:val="21"/>
        </w:rPr>
        <w:t xml:space="preserve">Liste de toutes les commandes passées par le client, avec statut, détail des articles, montant et date.</w:t>
      </w:r>
    </w:p>
    <w:p>
      <w:pPr>
        <w:pStyle w:val="ListParagraph"/>
        <w:numPr>
          <w:ilvl w:val="0"/>
          <w:numId w:val="2"/>
        </w:numPr>
        <w:spacing w:after="80" w:line="270"/>
      </w:pPr>
      <w:r>
        <w:rPr>
          <w:color w:val="333333"/>
          <w:sz w:val="21"/>
          <w:szCs w:val="21"/>
        </w:rPr>
        <w:t xml:space="preserve">Possibilité de recommander rapidement à partir d'une commande passée (fonctionnalité usuelle à confirmer avec le client).</w:t>
      </w:r>
    </w:p>
    <w:p>
      <w:pPr>
        <w:pStyle w:val="Heading2"/>
        <w:spacing w:after="120" w:before="300"/>
      </w:pPr>
      <w:r>
        <w:rPr>
          <w:b/>
          <w:bCs/>
          <w:color w:val="333333"/>
          <w:sz w:val="24"/>
          <w:szCs w:val="24"/>
        </w:rPr>
        <w:t xml:space="preserve">3.4 Carte de fidélité et cashback</w:t>
      </w:r>
    </w:p>
    <w:p>
      <w:pPr>
        <w:spacing w:after="160" w:line="276"/>
      </w:pPr>
      <w:r>
        <w:rPr>
          <w:color w:val="333333"/>
          <w:sz w:val="21"/>
          <w:szCs w:val="21"/>
        </w:rPr>
        <w:t xml:space="preserve">Chaque commande passée additionne son montant à un compteur de fidélité personnel.</w:t>
      </w:r>
    </w:p>
    <w:p>
      <w:pPr>
        <w:pStyle w:val="ListParagraph"/>
        <w:numPr>
          <w:ilvl w:val="0"/>
          <w:numId w:val="2"/>
        </w:numPr>
        <w:spacing w:after="80" w:line="270"/>
      </w:pPr>
      <w:r>
        <w:rPr>
          <w:b/>
          <w:bCs/>
          <w:color w:val="333333"/>
          <w:sz w:val="21"/>
          <w:szCs w:val="21"/>
        </w:rPr>
        <w:t xml:space="preserve">Cumul automatique : </w:t>
      </w:r>
      <w:r>
        <w:rPr>
          <w:color w:val="333333"/>
          <w:sz w:val="21"/>
          <w:szCs w:val="21"/>
        </w:rPr>
        <w:t xml:space="preserve">le montant de chaque commande validée est ajouté au total cumulé du client.</w:t>
      </w:r>
    </w:p>
    <w:p>
      <w:pPr>
        <w:pStyle w:val="ListParagraph"/>
        <w:numPr>
          <w:ilvl w:val="0"/>
          <w:numId w:val="2"/>
        </w:numPr>
        <w:spacing w:after="80" w:line="270"/>
      </w:pPr>
      <w:r>
        <w:rPr>
          <w:b/>
          <w:bCs/>
          <w:color w:val="333333"/>
          <w:sz w:val="21"/>
          <w:szCs w:val="21"/>
        </w:rPr>
        <w:t xml:space="preserve">Seuil de cashback : </w:t>
      </w:r>
      <w:r>
        <w:rPr>
          <w:color w:val="333333"/>
          <w:sz w:val="21"/>
          <w:szCs w:val="21"/>
        </w:rPr>
        <w:t xml:space="preserve">l'administrateur définit un montant cumulé à atteindre (voir 4.3) ; une fois ce seuil franchi, le client reçoit un cashback (crédit ou réduction sur une prochaine commande).</w:t>
      </w:r>
    </w:p>
    <w:p>
      <w:pPr>
        <w:pStyle w:val="ListParagraph"/>
        <w:numPr>
          <w:ilvl w:val="0"/>
          <w:numId w:val="2"/>
        </w:numPr>
        <w:spacing w:after="80" w:line="270"/>
      </w:pPr>
      <w:r>
        <w:rPr>
          <w:b/>
          <w:bCs/>
          <w:color w:val="333333"/>
          <w:sz w:val="21"/>
          <w:szCs w:val="21"/>
        </w:rPr>
        <w:t xml:space="preserve">Suivi visuel : </w:t>
      </w:r>
      <w:r>
        <w:rPr>
          <w:color w:val="333333"/>
          <w:sz w:val="21"/>
          <w:szCs w:val="21"/>
        </w:rPr>
        <w:t xml:space="preserve">le client visualise sa progression vers le prochain palier de cashback.</w:t>
      </w:r>
    </w:p>
    <w:p>
      <w:pPr>
        <w:pBdr>
          <w:left w:val="single" w:color="8C1D1D" w:sz="18" w:space="8"/>
        </w:pBdr>
        <w:shd w:fill="F2F2F2" w:val="clear"/>
        <w:spacing w:after="160" w:before="80"/>
        <w:ind w:left="60"/>
      </w:pPr>
      <w:r>
        <w:rPr>
          <w:b/>
          <w:bCs/>
          <w:i/>
          <w:iCs/>
          <w:color w:val="8C1D1D"/>
          <w:sz w:val="20"/>
          <w:szCs w:val="20"/>
        </w:rPr>
        <w:t xml:space="preserve">À valider avec le client : </w:t>
      </w:r>
      <w:r>
        <w:rPr>
          <w:i/>
          <w:iCs/>
          <w:color w:val="333333"/>
          <w:sz w:val="20"/>
          <w:szCs w:val="20"/>
        </w:rPr>
        <w:t xml:space="preserve">Préciser la nature exacte du cashback (crédit en euros utilisable sur l'appli, pourcentage de réduction, pizza offerte, etc.) et si le compteur se réinitialise après chaque cashback obtenu.</w:t>
      </w:r>
    </w:p>
    <w:p>
      <w:pPr>
        <w:pStyle w:val="Heading2"/>
        <w:spacing w:after="120" w:before="300"/>
      </w:pPr>
      <w:r>
        <w:rPr>
          <w:b/>
          <w:bCs/>
          <w:color w:val="333333"/>
          <w:sz w:val="24"/>
          <w:szCs w:val="24"/>
        </w:rPr>
        <w:t xml:space="preserve">3.5 Réservation de table</w:t>
      </w:r>
    </w:p>
    <w:p>
      <w:pPr>
        <w:pStyle w:val="ListParagraph"/>
        <w:numPr>
          <w:ilvl w:val="0"/>
          <w:numId w:val="2"/>
        </w:numPr>
        <w:spacing w:after="80" w:line="270"/>
      </w:pPr>
      <w:r>
        <w:rPr>
          <w:color w:val="333333"/>
          <w:sz w:val="21"/>
          <w:szCs w:val="21"/>
        </w:rPr>
        <w:t xml:space="preserve">Le client peut réserver une table (salle ou terrasse) pour une date et un horaire donnés.</w:t>
      </w:r>
    </w:p>
    <w:p>
      <w:pPr>
        <w:pStyle w:val="ListParagraph"/>
        <w:numPr>
          <w:ilvl w:val="0"/>
          <w:numId w:val="2"/>
        </w:numPr>
        <w:spacing w:after="80" w:line="270"/>
      </w:pPr>
      <w:r>
        <w:rPr>
          <w:color w:val="333333"/>
          <w:sz w:val="21"/>
          <w:szCs w:val="21"/>
        </w:rPr>
        <w:t xml:space="preserve">La disponibilité proposée dépend du statut renseigné par l'administrateur (salle et/ou terrasse pleines ou disponibles, voir 4.6).</w:t>
      </w:r>
    </w:p>
    <w:p>
      <w:pPr>
        <w:pStyle w:val="Heading2"/>
        <w:spacing w:after="120" w:before="300"/>
      </w:pPr>
      <w:r>
        <w:rPr>
          <w:b/>
          <w:bCs/>
          <w:color w:val="333333"/>
          <w:sz w:val="24"/>
          <w:szCs w:val="24"/>
        </w:rPr>
        <w:t xml:space="preserve">3.6 Feedback et avis</w:t>
      </w:r>
    </w:p>
    <w:p>
      <w:pPr>
        <w:pStyle w:val="ListParagraph"/>
        <w:numPr>
          <w:ilvl w:val="0"/>
          <w:numId w:val="2"/>
        </w:numPr>
        <w:spacing w:after="80" w:line="270"/>
      </w:pPr>
      <w:r>
        <w:rPr>
          <w:b/>
          <w:bCs/>
          <w:color w:val="333333"/>
          <w:sz w:val="21"/>
          <w:szCs w:val="21"/>
        </w:rPr>
        <w:t xml:space="preserve">Feedback : </w:t>
      </w:r>
      <w:r>
        <w:rPr>
          <w:color w:val="333333"/>
          <w:sz w:val="21"/>
          <w:szCs w:val="21"/>
        </w:rPr>
        <w:t xml:space="preserve">le client peut laisser un retour sur une commande précise (qualité, respect des délais, etc.).</w:t>
      </w:r>
    </w:p>
    <w:p>
      <w:pPr>
        <w:pStyle w:val="ListParagraph"/>
        <w:numPr>
          <w:ilvl w:val="0"/>
          <w:numId w:val="2"/>
        </w:numPr>
        <w:spacing w:after="80" w:line="270"/>
      </w:pPr>
      <w:r>
        <w:rPr>
          <w:b/>
          <w:bCs/>
          <w:color w:val="333333"/>
          <w:sz w:val="21"/>
          <w:szCs w:val="21"/>
        </w:rPr>
        <w:t xml:space="preserve">Avis public : </w:t>
      </w:r>
      <w:r>
        <w:rPr>
          <w:color w:val="333333"/>
          <w:sz w:val="21"/>
          <w:szCs w:val="21"/>
        </w:rPr>
        <w:t xml:space="preserve">le client peut publier un avis général sur le restaurant, visible potentiellement par les autres clients (voir 4.11 pour la modération côté admin).</w:t>
      </w:r>
    </w:p>
    <w:p>
      <w:pPr>
        <w:pStyle w:val="Heading2"/>
        <w:spacing w:after="120" w:before="300"/>
      </w:pPr>
      <w:r>
        <w:rPr>
          <w:b/>
          <w:bCs/>
          <w:color w:val="333333"/>
          <w:sz w:val="24"/>
          <w:szCs w:val="24"/>
        </w:rPr>
        <w:t xml:space="preserve">3.7 Aide et signalement de problème</w:t>
      </w:r>
    </w:p>
    <w:p>
      <w:pPr>
        <w:pStyle w:val="ListParagraph"/>
        <w:numPr>
          <w:ilvl w:val="0"/>
          <w:numId w:val="2"/>
        </w:numPr>
        <w:spacing w:after="80" w:line="270"/>
      </w:pPr>
      <w:r>
        <w:rPr>
          <w:color w:val="333333"/>
          <w:sz w:val="21"/>
          <w:szCs w:val="21"/>
        </w:rPr>
        <w:t xml:space="preserve">Une section « Aide » permet au client de signaler un problème (commande erronée, retard, souci technique, etc.).</w:t>
      </w:r>
    </w:p>
    <w:p>
      <w:pPr>
        <w:pStyle w:val="ListParagraph"/>
        <w:numPr>
          <w:ilvl w:val="0"/>
          <w:numId w:val="2"/>
        </w:numPr>
        <w:spacing w:after="80" w:line="270"/>
      </w:pPr>
      <w:r>
        <w:rPr>
          <w:color w:val="333333"/>
          <w:sz w:val="21"/>
          <w:szCs w:val="21"/>
        </w:rPr>
        <w:t xml:space="preserve">Chaque signalement doit pouvoir être suivi jusqu'à sa résolution.</w:t>
      </w:r>
    </w:p>
    <w:p>
      <w:pPr>
        <w:pStyle w:val="ListParagraph"/>
        <w:numPr>
          <w:ilvl w:val="0"/>
          <w:numId w:val="2"/>
        </w:numPr>
        <w:spacing w:after="80" w:line="270"/>
      </w:pPr>
      <w:r>
        <w:rPr>
          <w:color w:val="333333"/>
          <w:sz w:val="21"/>
          <w:szCs w:val="21"/>
        </w:rPr>
        <w:t xml:space="preserve">En cas de commande ratée, un remboursement ou un geste commercial peut être déclenché par l'administrateur (voir 4.1).</w:t>
      </w:r>
    </w:p>
    <w:p>
      <w:pPr>
        <w:pBdr>
          <w:left w:val="single" w:color="8C1D1D" w:sz="18" w:space="8"/>
        </w:pBdr>
        <w:shd w:fill="F2F2F2" w:val="clear"/>
        <w:spacing w:after="160" w:before="80"/>
        <w:ind w:left="60"/>
      </w:pPr>
      <w:r>
        <w:rPr>
          <w:b/>
          <w:bCs/>
          <w:i/>
          <w:iCs/>
          <w:color w:val="8C1D1D"/>
          <w:sz w:val="20"/>
          <w:szCs w:val="20"/>
        </w:rPr>
        <w:t xml:space="preserve">À valider avec le client : </w:t>
      </w:r>
      <w:r>
        <w:rPr>
          <w:i/>
          <w:iCs/>
          <w:color w:val="333333"/>
          <w:sz w:val="20"/>
          <w:szCs w:val="20"/>
        </w:rPr>
        <w:t xml:space="preserve">Définir si ce signalement remonte à l'administrateur, à un service client dédié, ou aux deux.</w:t>
      </w:r>
    </w:p>
    <w:p>
      <w:pPr>
        <w:pStyle w:val="Heading1"/>
        <w:pBdr>
          <w:bottom w:val="single" w:color="8C1D1D" w:sz="6" w:space="4"/>
        </w:pBdr>
        <w:spacing w:after="200" w:before="400"/>
      </w:pPr>
      <w:r>
        <w:rPr>
          <w:b/>
          <w:bCs/>
          <w:color w:val="8C1D1D"/>
          <w:sz w:val="30"/>
          <w:szCs w:val="30"/>
        </w:rPr>
        <w:t xml:space="preserve">4. Module Administrateur (Gérant)</w:t>
      </w:r>
    </w:p>
    <w:p>
      <w:pPr>
        <w:spacing w:after="160" w:line="276"/>
      </w:pPr>
      <w:r>
        <w:rPr>
          <w:color w:val="333333"/>
          <w:sz w:val="21"/>
          <w:szCs w:val="21"/>
        </w:rPr>
        <w:t xml:space="preserve">L'administrateur dispose d'une vision et d'un contrôle complets sur le restaurant. C'est l'espace le plus large fonctionnellement ; il englobe la gestion opérationnelle du jour et la configuration de fond de l'application.</w:t>
      </w:r>
    </w:p>
    <w:p>
      <w:pPr>
        <w:pStyle w:val="Heading2"/>
        <w:spacing w:after="120" w:before="300"/>
      </w:pPr>
      <w:r>
        <w:rPr>
          <w:b/>
          <w:bCs/>
          <w:color w:val="333333"/>
          <w:sz w:val="24"/>
          <w:szCs w:val="24"/>
        </w:rPr>
        <w:t xml:space="preserve">4.1 Gestion des commandes entrantes</w:t>
      </w:r>
    </w:p>
    <w:p>
      <w:pPr>
        <w:pStyle w:val="ListParagraph"/>
        <w:numPr>
          <w:ilvl w:val="0"/>
          <w:numId w:val="2"/>
        </w:numPr>
        <w:spacing w:after="80" w:line="270"/>
      </w:pPr>
      <w:r>
        <w:rPr>
          <w:color w:val="333333"/>
          <w:sz w:val="21"/>
          <w:szCs w:val="21"/>
        </w:rPr>
        <w:t xml:space="preserve">Visualisation en temps réel des commandes qui arrivent (livraison et à emporter).</w:t>
      </w:r>
    </w:p>
    <w:p>
      <w:pPr>
        <w:pStyle w:val="ListParagraph"/>
        <w:numPr>
          <w:ilvl w:val="0"/>
          <w:numId w:val="2"/>
        </w:numPr>
        <w:spacing w:after="80" w:line="270"/>
      </w:pPr>
      <w:r>
        <w:rPr>
          <w:color w:val="333333"/>
          <w:sz w:val="21"/>
          <w:szCs w:val="21"/>
        </w:rPr>
        <w:t xml:space="preserve">Acceptation ou refus de chaque commande.</w:t>
      </w:r>
    </w:p>
    <w:p>
      <w:pPr>
        <w:pStyle w:val="ListParagraph"/>
        <w:numPr>
          <w:ilvl w:val="0"/>
          <w:numId w:val="2"/>
        </w:numPr>
        <w:spacing w:after="80" w:line="270"/>
      </w:pPr>
      <w:r>
        <w:rPr>
          <w:b/>
          <w:bCs/>
          <w:color w:val="333333"/>
          <w:sz w:val="21"/>
          <w:szCs w:val="21"/>
        </w:rPr>
        <w:t xml:space="preserve">Remboursement : </w:t>
      </w:r>
      <w:r>
        <w:rPr>
          <w:color w:val="333333"/>
          <w:sz w:val="21"/>
          <w:szCs w:val="21"/>
        </w:rPr>
        <w:t xml:space="preserve">suite à un signalement client (voir 3.7), l'administrateur peut déclencher un remboursement partiel ou total, ou un geste commercial.</w:t>
      </w:r>
    </w:p>
    <w:p>
      <w:pPr>
        <w:pStyle w:val="Heading2"/>
        <w:spacing w:after="120" w:before="300"/>
      </w:pPr>
      <w:r>
        <w:rPr>
          <w:b/>
          <w:bCs/>
          <w:color w:val="333333"/>
          <w:sz w:val="24"/>
          <w:szCs w:val="24"/>
        </w:rPr>
        <w:t xml:space="preserve">4.2 Gestion des délais</w:t>
      </w:r>
    </w:p>
    <w:p>
      <w:pPr>
        <w:pStyle w:val="ListParagraph"/>
        <w:numPr>
          <w:ilvl w:val="0"/>
          <w:numId w:val="2"/>
        </w:numPr>
        <w:spacing w:after="80" w:line="270"/>
      </w:pPr>
      <w:r>
        <w:rPr>
          <w:color w:val="333333"/>
          <w:sz w:val="21"/>
          <w:szCs w:val="21"/>
        </w:rPr>
        <w:t xml:space="preserve">Possibilité d'ajouter du temps supplémentaire aux délais de préparation/livraison annoncés, en cas de forte affluence.</w:t>
      </w:r>
    </w:p>
    <w:p>
      <w:pPr>
        <w:pStyle w:val="ListParagraph"/>
        <w:numPr>
          <w:ilvl w:val="0"/>
          <w:numId w:val="2"/>
        </w:numPr>
        <w:spacing w:after="80" w:line="270"/>
      </w:pPr>
      <w:r>
        <w:rPr>
          <w:color w:val="333333"/>
          <w:sz w:val="21"/>
          <w:szCs w:val="21"/>
        </w:rPr>
        <w:t xml:space="preserve">Ce délai ajusté est répercuté sur les commandes en cours et/ou à venir, avec information du client concerné.</w:t>
      </w:r>
    </w:p>
    <w:p>
      <w:pPr>
        <w:pStyle w:val="Heading2"/>
        <w:spacing w:after="120" w:before="300"/>
      </w:pPr>
      <w:r>
        <w:rPr>
          <w:b/>
          <w:bCs/>
          <w:color w:val="333333"/>
          <w:sz w:val="24"/>
          <w:szCs w:val="24"/>
        </w:rPr>
        <w:t xml:space="preserve">4.3 Gestion des promotions</w:t>
      </w:r>
    </w:p>
    <w:p>
      <w:pPr>
        <w:pStyle w:val="ListParagraph"/>
        <w:numPr>
          <w:ilvl w:val="0"/>
          <w:numId w:val="2"/>
        </w:numPr>
        <w:spacing w:after="80" w:line="270"/>
      </w:pPr>
      <w:r>
        <w:rPr>
          <w:color w:val="333333"/>
          <w:sz w:val="21"/>
          <w:szCs w:val="21"/>
        </w:rPr>
        <w:t xml:space="preserve">Création de promotions ciblées, adressées à certains utilisateurs (ex. clients inactifs, anniversaire, etc.).</w:t>
      </w:r>
    </w:p>
    <w:p>
      <w:pPr>
        <w:pStyle w:val="ListParagraph"/>
        <w:numPr>
          <w:ilvl w:val="0"/>
          <w:numId w:val="2"/>
        </w:numPr>
        <w:spacing w:after="80" w:line="270"/>
      </w:pPr>
      <w:r>
        <w:rPr>
          <w:color w:val="333333"/>
          <w:sz w:val="21"/>
          <w:szCs w:val="21"/>
        </w:rPr>
        <w:t xml:space="preserve">Création de promotions générales, adressées à l'ensemble des utilisateurs.</w:t>
      </w:r>
    </w:p>
    <w:p>
      <w:pPr>
        <w:pStyle w:val="ListParagraph"/>
        <w:numPr>
          <w:ilvl w:val="0"/>
          <w:numId w:val="2"/>
        </w:numPr>
        <w:spacing w:after="80" w:line="270"/>
      </w:pPr>
      <w:r>
        <w:rPr>
          <w:color w:val="333333"/>
          <w:sz w:val="21"/>
          <w:szCs w:val="21"/>
        </w:rPr>
        <w:t xml:space="preserve">Définition du seuil de cashback de la carte de fidélité (montant cumulé déclenchant l'avantage, voir 3.4).</w:t>
      </w:r>
    </w:p>
    <w:p>
      <w:pPr>
        <w:pStyle w:val="Heading2"/>
        <w:spacing w:after="120" w:before="300"/>
      </w:pPr>
      <w:r>
        <w:rPr>
          <w:b/>
          <w:bCs/>
          <w:color w:val="333333"/>
          <w:sz w:val="24"/>
          <w:szCs w:val="24"/>
        </w:rPr>
        <w:t xml:space="preserve">4.4 Gestion complète de la carte (produits)</w:t>
      </w:r>
    </w:p>
    <w:p>
      <w:pPr>
        <w:pStyle w:val="ListParagraph"/>
        <w:numPr>
          <w:ilvl w:val="0"/>
          <w:numId w:val="2"/>
        </w:numPr>
        <w:spacing w:after="80" w:line="270"/>
      </w:pPr>
      <w:r>
        <w:rPr>
          <w:color w:val="333333"/>
          <w:sz w:val="21"/>
          <w:szCs w:val="21"/>
        </w:rPr>
        <w:t xml:space="preserve">Personnalisation intégrale des produits proposés par le restaurant : création, modification, suppression, prix, description, visuel, disponibilité.</w:t>
      </w:r>
    </w:p>
    <w:p>
      <w:pPr>
        <w:pStyle w:val="ListParagraph"/>
        <w:numPr>
          <w:ilvl w:val="0"/>
          <w:numId w:val="2"/>
        </w:numPr>
        <w:spacing w:after="80" w:line="270"/>
      </w:pPr>
      <w:r>
        <w:rPr>
          <w:b/>
          <w:bCs/>
          <w:color w:val="333333"/>
          <w:sz w:val="21"/>
          <w:szCs w:val="21"/>
        </w:rPr>
        <w:t xml:space="preserve">Suppléments configurables : </w:t>
      </w:r>
      <w:r>
        <w:rPr>
          <w:color w:val="333333"/>
          <w:sz w:val="21"/>
          <w:szCs w:val="21"/>
        </w:rPr>
        <w:t xml:space="preserve">pour certains plats, l'administrateur choisit d'activer ou non la possibilité d'ajouter des suppléments, et définit lesquels sont proposés (avec leur prix).</w:t>
      </w:r>
    </w:p>
    <w:p>
      <w:pPr>
        <w:pStyle w:val="ListParagraph"/>
        <w:numPr>
          <w:ilvl w:val="0"/>
          <w:numId w:val="2"/>
        </w:numPr>
        <w:spacing w:after="80" w:line="270"/>
      </w:pPr>
      <w:r>
        <w:rPr>
          <w:b/>
          <w:bCs/>
          <w:color w:val="333333"/>
          <w:sz w:val="21"/>
          <w:szCs w:val="21"/>
        </w:rPr>
        <w:t xml:space="preserve">Catégories : </w:t>
      </w:r>
      <w:r>
        <w:rPr>
          <w:color w:val="333333"/>
          <w:sz w:val="21"/>
          <w:szCs w:val="21"/>
        </w:rPr>
        <w:t xml:space="preserve">organisation de la carte par catégories (pizzas, entrées, desserts, boissons, etc.).</w:t>
      </w:r>
    </w:p>
    <w:p>
      <w:pPr>
        <w:pStyle w:val="ListParagraph"/>
        <w:numPr>
          <w:ilvl w:val="0"/>
          <w:numId w:val="2"/>
        </w:numPr>
        <w:spacing w:after="80" w:line="270"/>
      </w:pPr>
      <w:r>
        <w:rPr>
          <w:b/>
          <w:bCs/>
          <w:color w:val="333333"/>
          <w:sz w:val="21"/>
          <w:szCs w:val="21"/>
        </w:rPr>
        <w:t xml:space="preserve">Disponibilité et rupture de stock : </w:t>
      </w:r>
      <w:r>
        <w:rPr>
          <w:color w:val="333333"/>
          <w:sz w:val="21"/>
          <w:szCs w:val="21"/>
        </w:rPr>
        <w:t xml:space="preserve">un produit ou un ingrédient peut être marqué temporairement indisponible, ce qui le masque ou le grise côté client.</w:t>
      </w:r>
    </w:p>
    <w:p>
      <w:pPr>
        <w:pStyle w:val="Heading2"/>
        <w:spacing w:after="120" w:before="300"/>
      </w:pPr>
      <w:r>
        <w:rPr>
          <w:b/>
          <w:bCs/>
          <w:color w:val="333333"/>
          <w:sz w:val="24"/>
          <w:szCs w:val="24"/>
        </w:rPr>
        <w:t xml:space="preserve">4.5 Gestion des horaires et de la prise de commande</w:t>
      </w:r>
    </w:p>
    <w:p>
      <w:pPr>
        <w:pStyle w:val="ListParagraph"/>
        <w:numPr>
          <w:ilvl w:val="0"/>
          <w:numId w:val="2"/>
        </w:numPr>
        <w:spacing w:after="80" w:line="270"/>
      </w:pPr>
      <w:r>
        <w:rPr>
          <w:color w:val="333333"/>
          <w:sz w:val="21"/>
          <w:szCs w:val="21"/>
        </w:rPr>
        <w:t xml:space="preserve">Définition des horaires d'ouverture du restaurant (service, livraison, retrait).</w:t>
      </w:r>
    </w:p>
    <w:p>
      <w:pPr>
        <w:pStyle w:val="ListParagraph"/>
        <w:numPr>
          <w:ilvl w:val="0"/>
          <w:numId w:val="2"/>
        </w:numPr>
        <w:spacing w:after="80" w:line="270"/>
      </w:pPr>
      <w:r>
        <w:rPr>
          <w:color w:val="333333"/>
          <w:sz w:val="21"/>
          <w:szCs w:val="21"/>
        </w:rPr>
        <w:t xml:space="preserve">Possibilité de fermer temporairement la prise de commande (jour férié, rupture générale, fermeture exceptionnelle).</w:t>
      </w:r>
    </w:p>
    <w:p>
      <w:pPr>
        <w:pStyle w:val="Heading2"/>
        <w:spacing w:after="120" w:before="300"/>
      </w:pPr>
      <w:r>
        <w:rPr>
          <w:b/>
          <w:bCs/>
          <w:color w:val="333333"/>
          <w:sz w:val="24"/>
          <w:szCs w:val="24"/>
        </w:rPr>
        <w:t xml:space="preserve">4.6 Gestion de la salle et des réservations</w:t>
      </w:r>
    </w:p>
    <w:p>
      <w:pPr>
        <w:pStyle w:val="ListParagraph"/>
        <w:numPr>
          <w:ilvl w:val="0"/>
          <w:numId w:val="2"/>
        </w:numPr>
        <w:spacing w:after="80" w:line="270"/>
      </w:pPr>
      <w:r>
        <w:rPr>
          <w:color w:val="333333"/>
          <w:sz w:val="21"/>
          <w:szCs w:val="21"/>
        </w:rPr>
        <w:t xml:space="preserve">L'administrateur indique si la salle et/ou la terrasse sont complètes ou disponibles.</w:t>
      </w:r>
    </w:p>
    <w:p>
      <w:pPr>
        <w:pStyle w:val="ListParagraph"/>
        <w:numPr>
          <w:ilvl w:val="0"/>
          <w:numId w:val="2"/>
        </w:numPr>
        <w:spacing w:after="80" w:line="270"/>
      </w:pPr>
      <w:r>
        <w:rPr>
          <w:color w:val="333333"/>
          <w:sz w:val="21"/>
          <w:szCs w:val="21"/>
        </w:rPr>
        <w:t xml:space="preserve">Cette information conditionne les créneaux proposés aux clients pour la réservation de table (voir 3.5).</w:t>
      </w:r>
    </w:p>
    <w:p>
      <w:pPr>
        <w:pStyle w:val="ListParagraph"/>
        <w:numPr>
          <w:ilvl w:val="0"/>
          <w:numId w:val="2"/>
        </w:numPr>
        <w:spacing w:after="80" w:line="270"/>
      </w:pPr>
      <w:r>
        <w:rPr>
          <w:color w:val="333333"/>
          <w:sz w:val="21"/>
          <w:szCs w:val="21"/>
        </w:rPr>
        <w:t xml:space="preserve">Consultation et gestion des réservations reçues (confirmation, annulation).</w:t>
      </w:r>
    </w:p>
    <w:p>
      <w:pPr>
        <w:pStyle w:val="Heading2"/>
        <w:spacing w:after="120" w:before="300"/>
      </w:pPr>
      <w:r>
        <w:rPr>
          <w:b/>
          <w:bCs/>
          <w:color w:val="333333"/>
          <w:sz w:val="24"/>
          <w:szCs w:val="24"/>
        </w:rPr>
        <w:t xml:space="preserve">4.7 Gestion des livreurs internes</w:t>
      </w:r>
    </w:p>
    <w:p>
      <w:pPr>
        <w:pStyle w:val="ListParagraph"/>
        <w:numPr>
          <w:ilvl w:val="0"/>
          <w:numId w:val="2"/>
        </w:numPr>
        <w:spacing w:after="80" w:line="270"/>
      </w:pPr>
      <w:r>
        <w:rPr>
          <w:color w:val="333333"/>
          <w:sz w:val="21"/>
          <w:szCs w:val="21"/>
        </w:rPr>
        <w:t xml:space="preserve">Ajout, modification ou suppression des comptes livreurs.</w:t>
      </w:r>
    </w:p>
    <w:p>
      <w:pPr>
        <w:pStyle w:val="ListParagraph"/>
        <w:numPr>
          <w:ilvl w:val="0"/>
          <w:numId w:val="2"/>
        </w:numPr>
        <w:spacing w:after="80" w:line="270"/>
      </w:pPr>
      <w:r>
        <w:rPr>
          <w:color w:val="333333"/>
          <w:sz w:val="21"/>
          <w:szCs w:val="21"/>
        </w:rPr>
        <w:t xml:space="preserve">Suivi de l'activité des livreurs (commandes en cours, disponibilité).</w:t>
      </w:r>
    </w:p>
    <w:p>
      <w:pPr>
        <w:pStyle w:val="Heading2"/>
        <w:spacing w:after="120" w:before="300"/>
      </w:pPr>
      <w:r>
        <w:rPr>
          <w:b/>
          <w:bCs/>
          <w:color w:val="333333"/>
          <w:sz w:val="24"/>
          <w:szCs w:val="24"/>
        </w:rPr>
        <w:t xml:space="preserve">4.8 Historique global des commandes</w:t>
      </w:r>
    </w:p>
    <w:p>
      <w:pPr>
        <w:pStyle w:val="ListParagraph"/>
        <w:numPr>
          <w:ilvl w:val="0"/>
          <w:numId w:val="2"/>
        </w:numPr>
        <w:spacing w:after="80" w:line="270"/>
      </w:pPr>
      <w:r>
        <w:rPr>
          <w:color w:val="333333"/>
          <w:sz w:val="21"/>
          <w:szCs w:val="21"/>
        </w:rPr>
        <w:t xml:space="preserve">Accès à l'ensemble des commandes passées, tous clients confondus, avec filtres (date, statut, montant, mode de retrait).</w:t>
      </w:r>
    </w:p>
    <w:p>
      <w:pPr>
        <w:pStyle w:val="Heading2"/>
        <w:spacing w:after="120" w:before="300"/>
      </w:pPr>
      <w:r>
        <w:rPr>
          <w:b/>
          <w:bCs/>
          <w:color w:val="333333"/>
          <w:sz w:val="24"/>
          <w:szCs w:val="24"/>
        </w:rPr>
        <w:t xml:space="preserve">4.9 Tableau de bord et statistiques</w:t>
      </w:r>
    </w:p>
    <w:p>
      <w:pPr>
        <w:pStyle w:val="ListParagraph"/>
        <w:numPr>
          <w:ilvl w:val="0"/>
          <w:numId w:val="2"/>
        </w:numPr>
        <w:spacing w:after="80" w:line="270"/>
      </w:pPr>
      <w:r>
        <w:rPr>
          <w:color w:val="333333"/>
          <w:sz w:val="21"/>
          <w:szCs w:val="21"/>
        </w:rPr>
        <w:t xml:space="preserve">Vue synthétique de l'activité : chiffre d'affaires, nombre de commandes, produits les plus vendus, sur une période donnée.</w:t>
      </w:r>
    </w:p>
    <w:p>
      <w:pPr>
        <w:pStyle w:val="Heading2"/>
        <w:spacing w:after="120" w:before="300"/>
      </w:pPr>
      <w:r>
        <w:rPr>
          <w:b/>
          <w:bCs/>
          <w:color w:val="333333"/>
          <w:sz w:val="24"/>
          <w:szCs w:val="24"/>
        </w:rPr>
        <w:t xml:space="preserve">4.10 Gestion des utilisateurs</w:t>
      </w:r>
    </w:p>
    <w:p>
      <w:pPr>
        <w:pStyle w:val="ListParagraph"/>
        <w:numPr>
          <w:ilvl w:val="0"/>
          <w:numId w:val="2"/>
        </w:numPr>
        <w:spacing w:after="80" w:line="270"/>
      </w:pPr>
      <w:r>
        <w:rPr>
          <w:color w:val="333333"/>
          <w:sz w:val="21"/>
          <w:szCs w:val="21"/>
        </w:rPr>
        <w:t xml:space="preserve">Gestion des comptes clients, cuisiniers et livreurs : création, modification, désactivation.</w:t>
      </w:r>
    </w:p>
    <w:p>
      <w:pPr>
        <w:pStyle w:val="ListParagraph"/>
        <w:numPr>
          <w:ilvl w:val="0"/>
          <w:numId w:val="2"/>
        </w:numPr>
        <w:spacing w:after="80" w:line="270"/>
      </w:pPr>
      <w:r>
        <w:rPr>
          <w:color w:val="333333"/>
          <w:sz w:val="21"/>
          <w:szCs w:val="21"/>
        </w:rPr>
        <w:t xml:space="preserve">Attribution des accès au sous-espace cuisinier (voir section 5).</w:t>
      </w:r>
    </w:p>
    <w:p>
      <w:pPr>
        <w:pStyle w:val="Heading2"/>
        <w:spacing w:after="120" w:before="300"/>
      </w:pPr>
      <w:r>
        <w:rPr>
          <w:b/>
          <w:bCs/>
          <w:color w:val="333333"/>
          <w:sz w:val="24"/>
          <w:szCs w:val="24"/>
        </w:rPr>
        <w:t xml:space="preserve">4.11 Modération des avis clients</w:t>
      </w:r>
    </w:p>
    <w:p>
      <w:pPr>
        <w:pStyle w:val="ListParagraph"/>
        <w:numPr>
          <w:ilvl w:val="0"/>
          <w:numId w:val="2"/>
        </w:numPr>
        <w:spacing w:after="80" w:line="270"/>
      </w:pPr>
      <w:r>
        <w:rPr>
          <w:color w:val="333333"/>
          <w:sz w:val="21"/>
          <w:szCs w:val="21"/>
        </w:rPr>
        <w:t xml:space="preserve">L'administrateur peut consulter les avis publiés, y répondre, ou signaler/supprimer un avis abusif.</w:t>
      </w:r>
    </w:p>
    <w:p>
      <w:pPr>
        <w:pStyle w:val="Heading2"/>
        <w:spacing w:after="120" w:before="300"/>
      </w:pPr>
      <w:r>
        <w:rPr>
          <w:b/>
          <w:bCs/>
          <w:color w:val="333333"/>
          <w:sz w:val="24"/>
          <w:szCs w:val="24"/>
        </w:rPr>
        <w:t xml:space="preserve">4.12 Cloisonnement avec l'espace Cuisinier</w:t>
      </w:r>
    </w:p>
    <w:p>
      <w:pPr>
        <w:spacing w:after="160" w:line="276"/>
      </w:pPr>
      <w:r>
        <w:rPr>
          <w:color w:val="333333"/>
          <w:sz w:val="21"/>
          <w:szCs w:val="21"/>
        </w:rPr>
        <w:t xml:space="preserve">L'espace Cuisinier est un sous-espace distinct, accessible uniquement au personnel de cuisine désigné par l'administrateur. Il n'expose que la gestion des commandes en cuisine et n'offre aucun accès aux autres fonctions listées ci-dessus (carte, promotions, utilisateurs, salle, livreurs, historique global, statistiques).</w:t>
      </w:r>
    </w:p>
    <w:p>
      <w:pPr>
        <w:pStyle w:val="Heading1"/>
        <w:pBdr>
          <w:bottom w:val="single" w:color="8C1D1D" w:sz="6" w:space="4"/>
        </w:pBdr>
        <w:spacing w:after="200" w:before="400"/>
      </w:pPr>
      <w:r>
        <w:rPr>
          <w:b/>
          <w:bCs/>
          <w:color w:val="8C1D1D"/>
          <w:sz w:val="30"/>
          <w:szCs w:val="30"/>
        </w:rPr>
        <w:t xml:space="preserve">5. Module Cuisinier</w:t>
      </w:r>
    </w:p>
    <w:p>
      <w:pPr>
        <w:spacing w:after="160" w:line="276"/>
      </w:pPr>
      <w:r>
        <w:rPr>
          <w:color w:val="333333"/>
          <w:sz w:val="21"/>
          <w:szCs w:val="21"/>
        </w:rPr>
        <w:t xml:space="preserve">Ce module correspond à un sous-espace dédié à la cuisine, distinct de l'espace d'administration. Le personnel de cuisine ne doit avoir accès à aucune autre fonctionnalité que celles listées ici.</w:t>
      </w:r>
    </w:p>
    <w:p>
      <w:pPr>
        <w:pStyle w:val="Heading2"/>
        <w:spacing w:after="120" w:before="300"/>
      </w:pPr>
      <w:r>
        <w:rPr>
          <w:b/>
          <w:bCs/>
          <w:color w:val="333333"/>
          <w:sz w:val="24"/>
          <w:szCs w:val="24"/>
        </w:rPr>
        <w:t xml:space="preserve">5.1 Fonctionnalités</w:t>
      </w:r>
    </w:p>
    <w:p>
      <w:pPr>
        <w:pStyle w:val="ListParagraph"/>
        <w:numPr>
          <w:ilvl w:val="0"/>
          <w:numId w:val="2"/>
        </w:numPr>
        <w:spacing w:after="80" w:line="270"/>
      </w:pPr>
      <w:r>
        <w:rPr>
          <w:color w:val="333333"/>
          <w:sz w:val="21"/>
          <w:szCs w:val="21"/>
        </w:rPr>
        <w:t xml:space="preserve">Réception des commandes validées, en temps réel.</w:t>
      </w:r>
    </w:p>
    <w:p>
      <w:pPr>
        <w:pStyle w:val="ListParagraph"/>
        <w:numPr>
          <w:ilvl w:val="0"/>
          <w:numId w:val="2"/>
        </w:numPr>
        <w:spacing w:after="80" w:line="270"/>
      </w:pPr>
      <w:r>
        <w:rPr>
          <w:color w:val="333333"/>
          <w:sz w:val="21"/>
          <w:szCs w:val="21"/>
        </w:rPr>
        <w:t xml:space="preserve">Acceptation de la commande via l'application (prise en charge par la cuisine).</w:t>
      </w:r>
    </w:p>
    <w:p>
      <w:pPr>
        <w:pStyle w:val="ListParagraph"/>
        <w:numPr>
          <w:ilvl w:val="0"/>
          <w:numId w:val="2"/>
        </w:numPr>
        <w:spacing w:after="80" w:line="270"/>
      </w:pPr>
      <w:r>
        <w:rPr>
          <w:color w:val="333333"/>
          <w:sz w:val="21"/>
          <w:szCs w:val="21"/>
        </w:rPr>
        <w:t xml:space="preserve">Mise à jour du statut de préparation (ex. en préparation, prête).</w:t>
      </w:r>
    </w:p>
    <w:p>
      <w:pPr>
        <w:pStyle w:val="Heading2"/>
        <w:spacing w:after="120" w:before="300"/>
      </w:pPr>
      <w:r>
        <w:rPr>
          <w:b/>
          <w:bCs/>
          <w:color w:val="333333"/>
          <w:sz w:val="24"/>
          <w:szCs w:val="24"/>
        </w:rPr>
        <w:t xml:space="preserve">5.2 Restrictions d'accès</w:t>
      </w:r>
    </w:p>
    <w:p>
      <w:pPr>
        <w:pStyle w:val="ListParagraph"/>
        <w:numPr>
          <w:ilvl w:val="0"/>
          <w:numId w:val="2"/>
        </w:numPr>
        <w:spacing w:after="80" w:line="270"/>
      </w:pPr>
      <w:r>
        <w:rPr>
          <w:color w:val="333333"/>
          <w:sz w:val="21"/>
          <w:szCs w:val="21"/>
        </w:rPr>
        <w:t xml:space="preserve">Aucun accès à la carte, aux promotions, à la gestion des utilisateurs, à la gestion de la salle, ni à la gestion des livreurs.</w:t>
      </w:r>
    </w:p>
    <w:p>
      <w:pPr>
        <w:pStyle w:val="ListParagraph"/>
        <w:numPr>
          <w:ilvl w:val="0"/>
          <w:numId w:val="2"/>
        </w:numPr>
        <w:spacing w:after="80" w:line="270"/>
      </w:pPr>
      <w:r>
        <w:rPr>
          <w:color w:val="333333"/>
          <w:sz w:val="21"/>
          <w:szCs w:val="21"/>
        </w:rPr>
        <w:t xml:space="preserve">Aucun accès à l'historique global des commandes au-delà de ce qui concerne la cuisine.</w:t>
      </w:r>
    </w:p>
    <w:p>
      <w:pPr>
        <w:pBdr>
          <w:left w:val="single" w:color="8C1D1D" w:sz="18" w:space="8"/>
        </w:pBdr>
        <w:shd w:fill="F2F2F2" w:val="clear"/>
        <w:spacing w:after="160" w:before="80"/>
        <w:ind w:left="60"/>
      </w:pPr>
      <w:r>
        <w:rPr>
          <w:b/>
          <w:bCs/>
          <w:i/>
          <w:iCs/>
          <w:color w:val="8C1D1D"/>
          <w:sz w:val="20"/>
          <w:szCs w:val="20"/>
        </w:rPr>
        <w:t xml:space="preserve">À valider avec le client : </w:t>
      </w:r>
      <w:r>
        <w:rPr>
          <w:i/>
          <w:iCs/>
          <w:color w:val="333333"/>
          <w:sz w:val="20"/>
          <w:szCs w:val="20"/>
        </w:rPr>
        <w:t xml:space="preserve">Confirmer si le cuisinier doit voir uniquement les commandes déjà acceptées par l'administrateur, ou s'il intervient dès l'arrivée de la commande (auquel cas la relation entre l'acceptation « admin » en 4.1 et l'acceptation « cuisine » en 5.1 est à clarifier — les deux étapes sont-elles fusionnées ou successives ?).</w:t>
      </w:r>
    </w:p>
    <w:p>
      <w:pPr>
        <w:pStyle w:val="Heading1"/>
        <w:pBdr>
          <w:bottom w:val="single" w:color="8C1D1D" w:sz="6" w:space="4"/>
        </w:pBdr>
        <w:spacing w:after="200" w:before="400"/>
      </w:pPr>
      <w:r>
        <w:rPr>
          <w:b/>
          <w:bCs/>
          <w:color w:val="8C1D1D"/>
          <w:sz w:val="30"/>
          <w:szCs w:val="30"/>
        </w:rPr>
        <w:t xml:space="preserve">6. Module Livreur</w:t>
      </w:r>
    </w:p>
    <w:p>
      <w:pPr>
        <w:pStyle w:val="Heading2"/>
        <w:spacing w:after="120" w:before="300"/>
      </w:pPr>
      <w:r>
        <w:rPr>
          <w:b/>
          <w:bCs/>
          <w:color w:val="333333"/>
          <w:sz w:val="24"/>
          <w:szCs w:val="24"/>
        </w:rPr>
        <w:t xml:space="preserve">6.1 Réception et acceptation des commandes</w:t>
      </w:r>
    </w:p>
    <w:p>
      <w:pPr>
        <w:pStyle w:val="ListParagraph"/>
        <w:numPr>
          <w:ilvl w:val="0"/>
          <w:numId w:val="2"/>
        </w:numPr>
        <w:spacing w:after="80" w:line="270"/>
      </w:pPr>
      <w:r>
        <w:rPr>
          <w:color w:val="333333"/>
          <w:sz w:val="21"/>
          <w:szCs w:val="21"/>
        </w:rPr>
        <w:t xml:space="preserve">Lorsqu'une commande en livraison lui est proposée, le livreur peut l'accepter ou la refuser.</w:t>
      </w:r>
    </w:p>
    <w:p>
      <w:pPr>
        <w:pStyle w:val="ListParagraph"/>
        <w:numPr>
          <w:ilvl w:val="0"/>
          <w:numId w:val="2"/>
        </w:numPr>
        <w:spacing w:after="80" w:line="270"/>
      </w:pPr>
      <w:r>
        <w:rPr>
          <w:b/>
          <w:bCs/>
          <w:color w:val="333333"/>
          <w:sz w:val="21"/>
          <w:szCs w:val="21"/>
        </w:rPr>
        <w:t xml:space="preserve">Délai d'acceptation : </w:t>
      </w:r>
      <w:r>
        <w:rPr>
          <w:color w:val="333333"/>
          <w:sz w:val="21"/>
          <w:szCs w:val="21"/>
        </w:rPr>
        <w:t xml:space="preserve">le livreur dispose d'un temps limité pour répondre. Passé ce délai sans réponse, la commande est automatiquement proposée à un second livreur.</w:t>
      </w:r>
    </w:p>
    <w:p>
      <w:pPr>
        <w:pStyle w:val="Heading2"/>
        <w:spacing w:after="120" w:before="300"/>
      </w:pPr>
      <w:r>
        <w:rPr>
          <w:b/>
          <w:bCs/>
          <w:color w:val="333333"/>
          <w:sz w:val="24"/>
          <w:szCs w:val="24"/>
        </w:rPr>
        <w:t xml:space="preserve">6.2 Historique des livraisons</w:t>
      </w:r>
    </w:p>
    <w:p>
      <w:pPr>
        <w:pStyle w:val="ListParagraph"/>
        <w:numPr>
          <w:ilvl w:val="0"/>
          <w:numId w:val="2"/>
        </w:numPr>
        <w:spacing w:after="80" w:line="270"/>
      </w:pPr>
      <w:r>
        <w:rPr>
          <w:color w:val="333333"/>
          <w:sz w:val="21"/>
          <w:szCs w:val="21"/>
        </w:rPr>
        <w:t xml:space="preserve">Le livreur consulte la liste de ses livraisons passées.</w:t>
      </w:r>
    </w:p>
    <w:p>
      <w:pPr>
        <w:pBdr>
          <w:left w:val="single" w:color="8C1D1D" w:sz="18" w:space="8"/>
        </w:pBdr>
        <w:shd w:fill="F2F2F2" w:val="clear"/>
        <w:spacing w:after="160" w:before="80"/>
        <w:ind w:left="60"/>
      </w:pPr>
      <w:r>
        <w:rPr>
          <w:b/>
          <w:bCs/>
          <w:i/>
          <w:iCs/>
          <w:color w:val="8C1D1D"/>
          <w:sz w:val="20"/>
          <w:szCs w:val="20"/>
        </w:rPr>
        <w:t xml:space="preserve">À valider avec le client : </w:t>
      </w:r>
      <w:r>
        <w:rPr>
          <w:i/>
          <w:iCs/>
          <w:color w:val="333333"/>
          <w:sz w:val="20"/>
          <w:szCs w:val="20"/>
        </w:rPr>
        <w:t xml:space="preserve">Préciser les informations attendues dans cet historique (montant perçu, distance, pourboire éventuel, évaluation du client) et le mode de rémunération (par livraison, au pourcentage, etc.).</w:t>
      </w:r>
    </w:p>
    <w:p>
      <w:pPr>
        <w:pStyle w:val="Heading1"/>
        <w:pBdr>
          <w:bottom w:val="single" w:color="8C1D1D" w:sz="6" w:space="4"/>
        </w:pBdr>
        <w:spacing w:after="200" w:before="400"/>
      </w:pPr>
      <w:r>
        <w:rPr>
          <w:b/>
          <w:bCs/>
          <w:color w:val="8C1D1D"/>
          <w:sz w:val="30"/>
          <w:szCs w:val="30"/>
        </w:rPr>
        <w:t xml:space="preserve">7. Règles métier transverses</w:t>
      </w:r>
    </w:p>
    <w:p>
      <w:pPr>
        <w:pStyle w:val="Heading2"/>
        <w:spacing w:after="120" w:before="300"/>
      </w:pPr>
      <w:r>
        <w:rPr>
          <w:b/>
          <w:bCs/>
          <w:color w:val="333333"/>
          <w:sz w:val="24"/>
          <w:szCs w:val="24"/>
        </w:rPr>
        <w:t xml:space="preserve">7.1 Cycle de vie d'une commande</w:t>
      </w:r>
    </w:p>
    <w:p>
      <w:pPr>
        <w:spacing w:after="160" w:line="276"/>
      </w:pPr>
      <w:r>
        <w:rPr>
          <w:color w:val="333333"/>
          <w:sz w:val="21"/>
          <w:szCs w:val="21"/>
        </w:rPr>
        <w:t xml:space="preserve">Enchaînement type des statuts d'une commande, du dépôt par le client jusqu'à sa clôture :</w:t>
      </w:r>
    </w:p>
    <w:p>
      <w:pPr>
        <w:pStyle w:val="ListParagraph"/>
        <w:numPr>
          <w:ilvl w:val="0"/>
          <w:numId w:val="3"/>
        </w:numPr>
        <w:spacing w:after="90" w:line="270"/>
      </w:pPr>
      <w:r>
        <w:rPr>
          <w:color w:val="333333"/>
          <w:sz w:val="21"/>
          <w:szCs w:val="21"/>
        </w:rPr>
        <w:t xml:space="preserve">Commande déposée par le client (livraison ou à emporter).</w:t>
      </w:r>
    </w:p>
    <w:p>
      <w:pPr>
        <w:pStyle w:val="ListParagraph"/>
        <w:numPr>
          <w:ilvl w:val="0"/>
          <w:numId w:val="3"/>
        </w:numPr>
        <w:spacing w:after="90" w:line="270"/>
      </w:pPr>
      <w:r>
        <w:rPr>
          <w:color w:val="333333"/>
          <w:sz w:val="21"/>
          <w:szCs w:val="21"/>
        </w:rPr>
        <w:t xml:space="preserve">Examen par l'administrateur : acceptation ou refus.</w:t>
      </w:r>
    </w:p>
    <w:p>
      <w:pPr>
        <w:pStyle w:val="ListParagraph"/>
        <w:numPr>
          <w:ilvl w:val="0"/>
          <w:numId w:val="3"/>
        </w:numPr>
        <w:spacing w:after="90" w:line="270"/>
      </w:pPr>
      <w:r>
        <w:rPr>
          <w:color w:val="333333"/>
          <w:sz w:val="21"/>
          <w:szCs w:val="21"/>
        </w:rPr>
        <w:t xml:space="preserve">Si acceptée : prise en charge par la cuisine (voir module Cuisinier).</w:t>
      </w:r>
    </w:p>
    <w:p>
      <w:pPr>
        <w:pStyle w:val="ListParagraph"/>
        <w:numPr>
          <w:ilvl w:val="0"/>
          <w:numId w:val="3"/>
        </w:numPr>
        <w:spacing w:after="90" w:line="270"/>
      </w:pPr>
      <w:r>
        <w:rPr>
          <w:color w:val="333333"/>
          <w:sz w:val="21"/>
          <w:szCs w:val="21"/>
        </w:rPr>
        <w:t xml:space="preserve">Préparation, puis commande prête.</w:t>
      </w:r>
    </w:p>
    <w:p>
      <w:pPr>
        <w:pStyle w:val="ListParagraph"/>
        <w:numPr>
          <w:ilvl w:val="0"/>
          <w:numId w:val="3"/>
        </w:numPr>
        <w:spacing w:after="90" w:line="270"/>
      </w:pPr>
      <w:r>
        <w:rPr>
          <w:color w:val="333333"/>
          <w:sz w:val="21"/>
          <w:szCs w:val="21"/>
        </w:rPr>
        <w:t xml:space="preserve">Si livraison : proposition à un livreur, qui accepte ou refuse (avec réattribution automatique en cas de non-réponse).</w:t>
      </w:r>
    </w:p>
    <w:p>
      <w:pPr>
        <w:pStyle w:val="ListParagraph"/>
        <w:numPr>
          <w:ilvl w:val="0"/>
          <w:numId w:val="3"/>
        </w:numPr>
        <w:spacing w:after="90" w:line="270"/>
      </w:pPr>
      <w:r>
        <w:rPr>
          <w:color w:val="333333"/>
          <w:sz w:val="21"/>
          <w:szCs w:val="21"/>
        </w:rPr>
        <w:t xml:space="preserve">Livraison effectuée, ou retrait par le client sur place.</w:t>
      </w:r>
    </w:p>
    <w:p>
      <w:pPr>
        <w:pStyle w:val="ListParagraph"/>
        <w:numPr>
          <w:ilvl w:val="0"/>
          <w:numId w:val="3"/>
        </w:numPr>
        <w:spacing w:after="90" w:line="270"/>
      </w:pPr>
      <w:r>
        <w:rPr>
          <w:color w:val="333333"/>
          <w:sz w:val="21"/>
          <w:szCs w:val="21"/>
        </w:rPr>
        <w:t xml:space="preserve">Commande clôturée : montant crédité à la carte de fidélité, commande archivée dans l'historique.</w:t>
      </w:r>
    </w:p>
    <w:p>
      <w:pPr>
        <w:pBdr>
          <w:left w:val="single" w:color="8C1D1D" w:sz="18" w:space="8"/>
        </w:pBdr>
        <w:shd w:fill="F2F2F2" w:val="clear"/>
        <w:spacing w:after="160" w:before="80"/>
        <w:ind w:left="60"/>
      </w:pPr>
      <w:r>
        <w:rPr>
          <w:b/>
          <w:bCs/>
          <w:i/>
          <w:iCs/>
          <w:color w:val="8C1D1D"/>
          <w:sz w:val="20"/>
          <w:szCs w:val="20"/>
        </w:rPr>
        <w:t xml:space="preserve">À valider avec le client : </w:t>
      </w:r>
      <w:r>
        <w:rPr>
          <w:i/>
          <w:iCs/>
          <w:color w:val="333333"/>
          <w:sz w:val="20"/>
          <w:szCs w:val="20"/>
        </w:rPr>
        <w:t xml:space="preserve">Valider ce séquencement exact avec le restaurant, notamment l'articulation entre l'acceptation administrateur et l'acceptation cuisine (fusionnées ou distinctes, voir 5.2).</w:t>
      </w:r>
    </w:p>
    <w:p>
      <w:pPr>
        <w:pStyle w:val="Heading2"/>
        <w:spacing w:after="120" w:before="300"/>
      </w:pPr>
      <w:r>
        <w:rPr>
          <w:b/>
          <w:bCs/>
          <w:color w:val="333333"/>
          <w:sz w:val="24"/>
          <w:szCs w:val="24"/>
        </w:rPr>
        <w:t xml:space="preserve">7.2 Gestion des délais et réattribution</w:t>
      </w:r>
    </w:p>
    <w:p>
      <w:pPr>
        <w:pStyle w:val="ListParagraph"/>
        <w:numPr>
          <w:ilvl w:val="0"/>
          <w:numId w:val="2"/>
        </w:numPr>
        <w:spacing w:after="80" w:line="270"/>
      </w:pPr>
      <w:r>
        <w:rPr>
          <w:color w:val="333333"/>
          <w:sz w:val="21"/>
          <w:szCs w:val="21"/>
        </w:rPr>
        <w:t xml:space="preserve">Le délai annoncé au client peut être rallongé par l'administrateur en cas d'affluence (voir 4.2).</w:t>
      </w:r>
    </w:p>
    <w:p>
      <w:pPr>
        <w:pStyle w:val="ListParagraph"/>
        <w:numPr>
          <w:ilvl w:val="0"/>
          <w:numId w:val="2"/>
        </w:numPr>
        <w:spacing w:after="80" w:line="270"/>
      </w:pPr>
      <w:r>
        <w:rPr>
          <w:color w:val="333333"/>
          <w:sz w:val="21"/>
          <w:szCs w:val="21"/>
        </w:rPr>
        <w:t xml:space="preserve">Le délai de réponse d'un livreur est limité ; en cas de non-réponse, la commande est proposée à un autre livreur disponible (voir 6.1).</w:t>
      </w:r>
    </w:p>
    <w:p>
      <w:pPr>
        <w:pStyle w:val="Heading2"/>
        <w:spacing w:after="120" w:before="300"/>
      </w:pPr>
      <w:r>
        <w:rPr>
          <w:b/>
          <w:bCs/>
          <w:color w:val="333333"/>
          <w:sz w:val="24"/>
          <w:szCs w:val="24"/>
        </w:rPr>
        <w:t xml:space="preserve">7.3 Fidélité et cashback</w:t>
      </w:r>
    </w:p>
    <w:p>
      <w:pPr>
        <w:pStyle w:val="ListParagraph"/>
        <w:numPr>
          <w:ilvl w:val="0"/>
          <w:numId w:val="2"/>
        </w:numPr>
        <w:spacing w:after="80" w:line="270"/>
      </w:pPr>
      <w:r>
        <w:rPr>
          <w:color w:val="333333"/>
          <w:sz w:val="21"/>
          <w:szCs w:val="21"/>
        </w:rPr>
        <w:t xml:space="preserve">Le montant de chaque commande validée s'ajoute au cumul du client.</w:t>
      </w:r>
    </w:p>
    <w:p>
      <w:pPr>
        <w:pStyle w:val="ListParagraph"/>
        <w:numPr>
          <w:ilvl w:val="0"/>
          <w:numId w:val="2"/>
        </w:numPr>
        <w:spacing w:after="80" w:line="270"/>
      </w:pPr>
      <w:r>
        <w:rPr>
          <w:color w:val="333333"/>
          <w:sz w:val="21"/>
          <w:szCs w:val="21"/>
        </w:rPr>
        <w:t xml:space="preserve">Lorsque le cumul atteint le seuil défini par l'administrateur, un cashback est accordé au client.</w:t>
      </w:r>
    </w:p>
    <w:p>
      <w:pPr>
        <w:pStyle w:val="Heading2"/>
        <w:spacing w:after="120" w:before="300"/>
      </w:pPr>
      <w:r>
        <w:rPr>
          <w:b/>
          <w:bCs/>
          <w:color w:val="333333"/>
          <w:sz w:val="24"/>
          <w:szCs w:val="24"/>
        </w:rPr>
        <w:t xml:space="preserve">7.4 Promotions</w:t>
      </w:r>
    </w:p>
    <w:p>
      <w:pPr>
        <w:pStyle w:val="ListParagraph"/>
        <w:numPr>
          <w:ilvl w:val="0"/>
          <w:numId w:val="2"/>
        </w:numPr>
        <w:spacing w:after="80" w:line="270"/>
      </w:pPr>
      <w:r>
        <w:rPr>
          <w:color w:val="333333"/>
          <w:sz w:val="21"/>
          <w:szCs w:val="21"/>
        </w:rPr>
        <w:t xml:space="preserve">Une promotion peut être adressée à un ou plusieurs utilisateurs ciblés, ou à l'ensemble des utilisateurs.</w:t>
      </w:r>
    </w:p>
    <w:p>
      <w:pPr>
        <w:pStyle w:val="Heading2"/>
        <w:spacing w:after="120" w:before="300"/>
      </w:pPr>
      <w:r>
        <w:rPr>
          <w:b/>
          <w:bCs/>
          <w:color w:val="333333"/>
          <w:sz w:val="24"/>
          <w:szCs w:val="24"/>
        </w:rPr>
        <w:t xml:space="preserve">7.5 Réservations et disponibilité de salle</w:t>
      </w:r>
    </w:p>
    <w:p>
      <w:pPr>
        <w:pStyle w:val="ListParagraph"/>
        <w:numPr>
          <w:ilvl w:val="0"/>
          <w:numId w:val="2"/>
        </w:numPr>
        <w:spacing w:after="80" w:line="270"/>
      </w:pPr>
      <w:r>
        <w:rPr>
          <w:color w:val="333333"/>
          <w:sz w:val="21"/>
          <w:szCs w:val="21"/>
        </w:rPr>
        <w:t xml:space="preserve">La disponibilité affichée pour la réservation de table dépend du statut « salle » et « terrasse » renseigné par l'administrateur.</w:t>
      </w:r>
    </w:p>
    <w:p>
      <w:pPr>
        <w:pStyle w:val="Heading1"/>
        <w:pBdr>
          <w:bottom w:val="single" w:color="8C1D1D" w:sz="6" w:space="4"/>
        </w:pBdr>
        <w:spacing w:after="200" w:before="400"/>
      </w:pPr>
      <w:r>
        <w:rPr>
          <w:b/>
          <w:bCs/>
          <w:color w:val="8C1D1D"/>
          <w:sz w:val="30"/>
          <w:szCs w:val="30"/>
        </w:rPr>
        <w:t xml:space="preserve">8. Matrice des droits d'accès</w:t>
      </w:r>
    </w:p>
    <w:p>
      <w:pPr>
        <w:spacing w:after="160" w:line="276"/>
      </w:pPr>
      <w:r>
        <w:rPr>
          <w:color w:val="333333"/>
          <w:sz w:val="21"/>
          <w:szCs w:val="21"/>
        </w:rPr>
        <w:t xml:space="preserve">Cette matrice résume, fonctionnalité par fonctionnalité, quel rôle peut agir. Elle formalise en particulier le cloisonnement demandé entre l'administrateur et le cuisinier.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500"/>
        <w:gridCol w:w="1700"/>
        <w:gridCol w:w="1500"/>
      </w:tblGrid>
      <w:tr>
        <w:tc>
          <w:tcPr>
            <w:tcW w:type="dxa" w:w="3400"/>
            <w:shd w:fill="8C1D1D" w:val="clear"/>
            <w:tcMar>
              <w:top w:type="dxa" w:w="80"/>
              <w:left w:type="dxa" w:w="100"/>
              <w:bottom w:type="dxa" w:w="80"/>
              <w:right w:type="dxa" w:w="100"/>
            </w:tcMar>
            <w:vAlign w:val="center"/>
          </w:tcPr>
          <w:p>
            <w:pPr>
              <w:jc w:val="left"/>
            </w:pPr>
            <w:r>
              <w:rPr>
                <w:b/>
                <w:bCs/>
                <w:color w:val="FFFFFF"/>
                <w:sz w:val="19"/>
                <w:szCs w:val="19"/>
              </w:rPr>
              <w:t xml:space="preserve">Fonctionnalité</w:t>
            </w:r>
          </w:p>
        </w:tc>
        <w:tc>
          <w:tcPr>
            <w:tcW w:type="dxa" w:w="1500"/>
            <w:shd w:fill="8C1D1D" w:val="clear"/>
            <w:tcMar>
              <w:top w:type="dxa" w:w="80"/>
              <w:left w:type="dxa" w:w="100"/>
              <w:bottom w:type="dxa" w:w="80"/>
              <w:right w:type="dxa" w:w="100"/>
            </w:tcMar>
            <w:vAlign w:val="center"/>
          </w:tcPr>
          <w:p>
            <w:pPr>
              <w:jc w:val="left"/>
            </w:pPr>
            <w:r>
              <w:rPr>
                <w:b/>
                <w:bCs/>
                <w:color w:val="FFFFFF"/>
                <w:sz w:val="19"/>
                <w:szCs w:val="19"/>
              </w:rPr>
              <w:t xml:space="preserve">Client</w:t>
            </w:r>
          </w:p>
        </w:tc>
        <w:tc>
          <w:tcPr>
            <w:tcW w:type="dxa" w:w="1500"/>
            <w:shd w:fill="8C1D1D" w:val="clear"/>
            <w:tcMar>
              <w:top w:type="dxa" w:w="80"/>
              <w:left w:type="dxa" w:w="100"/>
              <w:bottom w:type="dxa" w:w="80"/>
              <w:right w:type="dxa" w:w="100"/>
            </w:tcMar>
            <w:vAlign w:val="center"/>
          </w:tcPr>
          <w:p>
            <w:pPr>
              <w:jc w:val="left"/>
            </w:pPr>
            <w:r>
              <w:rPr>
                <w:b/>
                <w:bCs/>
                <w:color w:val="FFFFFF"/>
                <w:sz w:val="19"/>
                <w:szCs w:val="19"/>
              </w:rPr>
              <w:t xml:space="preserve">Admin</w:t>
            </w:r>
          </w:p>
        </w:tc>
        <w:tc>
          <w:tcPr>
            <w:tcW w:type="dxa" w:w="1700"/>
            <w:shd w:fill="8C1D1D" w:val="clear"/>
            <w:tcMar>
              <w:top w:type="dxa" w:w="80"/>
              <w:left w:type="dxa" w:w="100"/>
              <w:bottom w:type="dxa" w:w="80"/>
              <w:right w:type="dxa" w:w="100"/>
            </w:tcMar>
            <w:vAlign w:val="center"/>
          </w:tcPr>
          <w:p>
            <w:pPr>
              <w:jc w:val="left"/>
            </w:pPr>
            <w:r>
              <w:rPr>
                <w:b/>
                <w:bCs/>
                <w:color w:val="FFFFFF"/>
                <w:sz w:val="19"/>
                <w:szCs w:val="19"/>
              </w:rPr>
              <w:t xml:space="preserve">Cuisinier</w:t>
            </w:r>
          </w:p>
        </w:tc>
        <w:tc>
          <w:tcPr>
            <w:tcW w:type="dxa" w:w="1500"/>
            <w:shd w:fill="8C1D1D" w:val="clear"/>
            <w:tcMar>
              <w:top w:type="dxa" w:w="80"/>
              <w:left w:type="dxa" w:w="100"/>
              <w:bottom w:type="dxa" w:w="80"/>
              <w:right w:type="dxa" w:w="100"/>
            </w:tcMar>
            <w:vAlign w:val="center"/>
          </w:tcPr>
          <w:p>
            <w:pPr>
              <w:jc w:val="left"/>
            </w:pPr>
            <w:r>
              <w:rPr>
                <w:b/>
                <w:bCs/>
                <w:color w:val="FFFFFF"/>
                <w:sz w:val="19"/>
                <w:szCs w:val="19"/>
              </w:rPr>
              <w:t xml:space="preserve">Livreur</w:t>
            </w:r>
          </w:p>
        </w:tc>
      </w:tr>
      <w:tr>
        <w:tc>
          <w:tcPr>
            <w:tcW w:type="dxa" w:w="3400"/>
            <w:shd w:fill="FFFFFF" w:val="clear"/>
            <w:tcMar>
              <w:top w:type="dxa" w:w="80"/>
              <w:left w:type="dxa" w:w="100"/>
              <w:bottom w:type="dxa" w:w="80"/>
              <w:right w:type="dxa" w:w="100"/>
            </w:tcMar>
            <w:vAlign w:val="center"/>
          </w:tcPr>
          <w:p>
            <w:pPr>
              <w:jc w:val="left"/>
            </w:pPr>
            <w:r>
              <w:rPr>
                <w:b w:val="false"/>
                <w:bCs w:val="false"/>
                <w:color w:val="333333"/>
                <w:sz w:val="19"/>
                <w:szCs w:val="19"/>
              </w:rPr>
              <w:t xml:space="preserve">Passer / modifier / annuler une commande</w:t>
            </w:r>
          </w:p>
        </w:tc>
        <w:tc>
          <w:tcPr>
            <w:tcW w:type="dxa" w:w="1500"/>
            <w:shd w:fill="FFFFFF" w:val="clear"/>
            <w:tcMar>
              <w:top w:type="dxa" w:w="80"/>
              <w:left w:type="dxa" w:w="100"/>
              <w:bottom w:type="dxa" w:w="80"/>
              <w:right w:type="dxa" w:w="100"/>
            </w:tcMar>
            <w:vAlign w:val="center"/>
          </w:tcPr>
          <w:p>
            <w:pPr>
              <w:jc w:val="left"/>
            </w:pPr>
            <w:r>
              <w:rPr>
                <w:b w:val="false"/>
                <w:bCs w:val="false"/>
                <w:color w:val="333333"/>
                <w:sz w:val="19"/>
                <w:szCs w:val="19"/>
              </w:rPr>
              <w:t xml:space="preserve">Oui</w:t>
            </w:r>
          </w:p>
        </w:tc>
        <w:tc>
          <w:tcPr>
            <w:tcW w:type="dxa" w:w="1500"/>
            <w:shd w:fill="FFFFFF" w:val="clear"/>
            <w:tcMar>
              <w:top w:type="dxa" w:w="80"/>
              <w:left w:type="dxa" w:w="100"/>
              <w:bottom w:type="dxa" w:w="80"/>
              <w:right w:type="dxa" w:w="100"/>
            </w:tcMar>
            <w:vAlign w:val="center"/>
          </w:tcPr>
          <w:p>
            <w:pPr>
              <w:jc w:val="left"/>
            </w:pPr>
            <w:r>
              <w:rPr>
                <w:b w:val="false"/>
                <w:bCs w:val="false"/>
                <w:color w:val="333333"/>
                <w:sz w:val="19"/>
                <w:szCs w:val="19"/>
              </w:rPr>
              <w:t xml:space="preserve">—</w:t>
            </w:r>
          </w:p>
        </w:tc>
        <w:tc>
          <w:tcPr>
            <w:tcW w:type="dxa" w:w="1700"/>
            <w:shd w:fill="FFFFFF" w:val="clear"/>
            <w:tcMar>
              <w:top w:type="dxa" w:w="80"/>
              <w:left w:type="dxa" w:w="100"/>
              <w:bottom w:type="dxa" w:w="80"/>
              <w:right w:type="dxa" w:w="100"/>
            </w:tcMar>
            <w:vAlign w:val="center"/>
          </w:tcPr>
          <w:p>
            <w:pPr>
              <w:jc w:val="left"/>
            </w:pPr>
            <w:r>
              <w:rPr>
                <w:b w:val="false"/>
                <w:bCs w:val="false"/>
                <w:color w:val="333333"/>
                <w:sz w:val="19"/>
                <w:szCs w:val="19"/>
              </w:rPr>
              <w:t xml:space="preserve">—</w:t>
            </w:r>
          </w:p>
        </w:tc>
        <w:tc>
          <w:tcPr>
            <w:tcW w:type="dxa" w:w="1500"/>
            <w:shd w:fill="FFFFFF" w:val="clear"/>
            <w:tcMar>
              <w:top w:type="dxa" w:w="80"/>
              <w:left w:type="dxa" w:w="100"/>
              <w:bottom w:type="dxa" w:w="80"/>
              <w:right w:type="dxa" w:w="100"/>
            </w:tcMar>
            <w:vAlign w:val="center"/>
          </w:tcPr>
          <w:p>
            <w:pPr>
              <w:jc w:val="left"/>
            </w:pPr>
            <w:r>
              <w:rPr>
                <w:b w:val="false"/>
                <w:bCs w:val="false"/>
                <w:color w:val="333333"/>
                <w:sz w:val="19"/>
                <w:szCs w:val="19"/>
              </w:rPr>
              <w:t xml:space="preserve">—</w:t>
            </w:r>
          </w:p>
        </w:tc>
      </w:tr>
      <w:tr>
        <w:tc>
          <w:tcPr>
            <w:tcW w:type="dxa" w:w="3400"/>
            <w:shd w:fill="F2F2F2" w:val="clear"/>
            <w:tcMar>
              <w:top w:type="dxa" w:w="80"/>
              <w:left w:type="dxa" w:w="100"/>
              <w:bottom w:type="dxa" w:w="80"/>
              <w:right w:type="dxa" w:w="100"/>
            </w:tcMar>
            <w:vAlign w:val="center"/>
          </w:tcPr>
          <w:p>
            <w:pPr>
              <w:jc w:val="left"/>
            </w:pPr>
            <w:r>
              <w:rPr>
                <w:b w:val="false"/>
                <w:bCs w:val="false"/>
                <w:color w:val="333333"/>
                <w:sz w:val="19"/>
                <w:szCs w:val="19"/>
              </w:rPr>
              <w:t xml:space="preserve">Accepter / refuser une commande</w:t>
            </w:r>
          </w:p>
        </w:tc>
        <w:tc>
          <w:tcPr>
            <w:tcW w:type="dxa" w:w="1500"/>
            <w:shd w:fill="F2F2F2" w:val="clear"/>
            <w:tcMar>
              <w:top w:type="dxa" w:w="80"/>
              <w:left w:type="dxa" w:w="100"/>
              <w:bottom w:type="dxa" w:w="80"/>
              <w:right w:type="dxa" w:w="100"/>
            </w:tcMar>
            <w:vAlign w:val="center"/>
          </w:tcPr>
          <w:p>
            <w:pPr>
              <w:jc w:val="left"/>
            </w:pPr>
            <w:r>
              <w:rPr>
                <w:b w:val="false"/>
                <w:bCs w:val="false"/>
                <w:color w:val="333333"/>
                <w:sz w:val="19"/>
                <w:szCs w:val="19"/>
              </w:rPr>
              <w:t xml:space="preserve">—</w:t>
            </w:r>
          </w:p>
        </w:tc>
        <w:tc>
          <w:tcPr>
            <w:tcW w:type="dxa" w:w="1500"/>
            <w:shd w:fill="F2F2F2" w:val="clear"/>
            <w:tcMar>
              <w:top w:type="dxa" w:w="80"/>
              <w:left w:type="dxa" w:w="100"/>
              <w:bottom w:type="dxa" w:w="80"/>
              <w:right w:type="dxa" w:w="100"/>
            </w:tcMar>
            <w:vAlign w:val="center"/>
          </w:tcPr>
          <w:p>
            <w:pPr>
              <w:jc w:val="left"/>
            </w:pPr>
            <w:r>
              <w:rPr>
                <w:b w:val="false"/>
                <w:bCs w:val="false"/>
                <w:color w:val="333333"/>
                <w:sz w:val="19"/>
                <w:szCs w:val="19"/>
              </w:rPr>
              <w:t xml:space="preserve">Oui</w:t>
            </w:r>
          </w:p>
        </w:tc>
        <w:tc>
          <w:tcPr>
            <w:tcW w:type="dxa" w:w="1700"/>
            <w:shd w:fill="F2F2F2" w:val="clear"/>
            <w:tcMar>
              <w:top w:type="dxa" w:w="80"/>
              <w:left w:type="dxa" w:w="100"/>
              <w:bottom w:type="dxa" w:w="80"/>
              <w:right w:type="dxa" w:w="100"/>
            </w:tcMar>
            <w:vAlign w:val="center"/>
          </w:tcPr>
          <w:p>
            <w:pPr>
              <w:jc w:val="left"/>
            </w:pPr>
            <w:r>
              <w:rPr>
                <w:b w:val="false"/>
                <w:bCs w:val="false"/>
                <w:color w:val="333333"/>
                <w:sz w:val="19"/>
                <w:szCs w:val="19"/>
              </w:rPr>
              <w:t xml:space="preserve">Oui (préparation)</w:t>
            </w:r>
          </w:p>
        </w:tc>
        <w:tc>
          <w:tcPr>
            <w:tcW w:type="dxa" w:w="1500"/>
            <w:shd w:fill="F2F2F2" w:val="clear"/>
            <w:tcMar>
              <w:top w:type="dxa" w:w="80"/>
              <w:left w:type="dxa" w:w="100"/>
              <w:bottom w:type="dxa" w:w="80"/>
              <w:right w:type="dxa" w:w="100"/>
            </w:tcMar>
            <w:vAlign w:val="center"/>
          </w:tcPr>
          <w:p>
            <w:pPr>
              <w:jc w:val="left"/>
            </w:pPr>
            <w:r>
              <w:rPr>
                <w:b w:val="false"/>
                <w:bCs w:val="false"/>
                <w:color w:val="333333"/>
                <w:sz w:val="19"/>
                <w:szCs w:val="19"/>
              </w:rPr>
              <w:t xml:space="preserve">Oui (livraison)</w:t>
            </w:r>
          </w:p>
        </w:tc>
      </w:tr>
      <w:tr>
        <w:tc>
          <w:tcPr>
            <w:tcW w:type="dxa" w:w="3400"/>
            <w:shd w:fill="FFFFFF" w:val="clear"/>
            <w:tcMar>
              <w:top w:type="dxa" w:w="80"/>
              <w:left w:type="dxa" w:w="100"/>
              <w:bottom w:type="dxa" w:w="80"/>
              <w:right w:type="dxa" w:w="100"/>
            </w:tcMar>
            <w:vAlign w:val="center"/>
          </w:tcPr>
          <w:p>
            <w:pPr>
              <w:jc w:val="left"/>
            </w:pPr>
            <w:r>
              <w:rPr>
                <w:b w:val="false"/>
                <w:bCs w:val="false"/>
                <w:color w:val="333333"/>
                <w:sz w:val="19"/>
                <w:szCs w:val="19"/>
              </w:rPr>
              <w:t xml:space="preserve">Ajouter du temps aux délais</w:t>
            </w:r>
          </w:p>
        </w:tc>
        <w:tc>
          <w:tcPr>
            <w:tcW w:type="dxa" w:w="1500"/>
            <w:shd w:fill="FFFFFF" w:val="clear"/>
            <w:tcMar>
              <w:top w:type="dxa" w:w="80"/>
              <w:left w:type="dxa" w:w="100"/>
              <w:bottom w:type="dxa" w:w="80"/>
              <w:right w:type="dxa" w:w="100"/>
            </w:tcMar>
            <w:vAlign w:val="center"/>
          </w:tcPr>
          <w:p>
            <w:pPr>
              <w:jc w:val="left"/>
            </w:pPr>
            <w:r>
              <w:rPr>
                <w:b w:val="false"/>
                <w:bCs w:val="false"/>
                <w:color w:val="333333"/>
                <w:sz w:val="19"/>
                <w:szCs w:val="19"/>
              </w:rPr>
              <w:t xml:space="preserve">—</w:t>
            </w:r>
          </w:p>
        </w:tc>
        <w:tc>
          <w:tcPr>
            <w:tcW w:type="dxa" w:w="1500"/>
            <w:shd w:fill="FFFFFF" w:val="clear"/>
            <w:tcMar>
              <w:top w:type="dxa" w:w="80"/>
              <w:left w:type="dxa" w:w="100"/>
              <w:bottom w:type="dxa" w:w="80"/>
              <w:right w:type="dxa" w:w="100"/>
            </w:tcMar>
            <w:vAlign w:val="center"/>
          </w:tcPr>
          <w:p>
            <w:pPr>
              <w:jc w:val="left"/>
            </w:pPr>
            <w:r>
              <w:rPr>
                <w:b w:val="false"/>
                <w:bCs w:val="false"/>
                <w:color w:val="333333"/>
                <w:sz w:val="19"/>
                <w:szCs w:val="19"/>
              </w:rPr>
              <w:t xml:space="preserve">Oui</w:t>
            </w:r>
          </w:p>
        </w:tc>
        <w:tc>
          <w:tcPr>
            <w:tcW w:type="dxa" w:w="1700"/>
            <w:shd w:fill="FFFFFF" w:val="clear"/>
            <w:tcMar>
              <w:top w:type="dxa" w:w="80"/>
              <w:left w:type="dxa" w:w="100"/>
              <w:bottom w:type="dxa" w:w="80"/>
              <w:right w:type="dxa" w:w="100"/>
            </w:tcMar>
            <w:vAlign w:val="center"/>
          </w:tcPr>
          <w:p>
            <w:pPr>
              <w:jc w:val="left"/>
            </w:pPr>
            <w:r>
              <w:rPr>
                <w:b w:val="false"/>
                <w:bCs w:val="false"/>
                <w:color w:val="333333"/>
                <w:sz w:val="19"/>
                <w:szCs w:val="19"/>
              </w:rPr>
              <w:t xml:space="preserve">—</w:t>
            </w:r>
          </w:p>
        </w:tc>
        <w:tc>
          <w:tcPr>
            <w:tcW w:type="dxa" w:w="1500"/>
            <w:shd w:fill="FFFFFF" w:val="clear"/>
            <w:tcMar>
              <w:top w:type="dxa" w:w="80"/>
              <w:left w:type="dxa" w:w="100"/>
              <w:bottom w:type="dxa" w:w="80"/>
              <w:right w:type="dxa" w:w="100"/>
            </w:tcMar>
            <w:vAlign w:val="center"/>
          </w:tcPr>
          <w:p>
            <w:pPr>
              <w:jc w:val="left"/>
            </w:pPr>
            <w:r>
              <w:rPr>
                <w:b w:val="false"/>
                <w:bCs w:val="false"/>
                <w:color w:val="333333"/>
                <w:sz w:val="19"/>
                <w:szCs w:val="19"/>
              </w:rPr>
              <w:t xml:space="preserve">—</w:t>
            </w:r>
          </w:p>
        </w:tc>
      </w:tr>
      <w:tr>
        <w:tc>
          <w:tcPr>
            <w:tcW w:type="dxa" w:w="3400"/>
            <w:shd w:fill="F2F2F2" w:val="clear"/>
            <w:tcMar>
              <w:top w:type="dxa" w:w="80"/>
              <w:left w:type="dxa" w:w="100"/>
              <w:bottom w:type="dxa" w:w="80"/>
              <w:right w:type="dxa" w:w="100"/>
            </w:tcMar>
            <w:vAlign w:val="center"/>
          </w:tcPr>
          <w:p>
            <w:pPr>
              <w:jc w:val="left"/>
            </w:pPr>
            <w:r>
              <w:rPr>
                <w:b w:val="false"/>
                <w:bCs w:val="false"/>
                <w:color w:val="333333"/>
                <w:sz w:val="19"/>
                <w:szCs w:val="19"/>
              </w:rPr>
              <w:t xml:space="preserve">Créer des promotions</w:t>
            </w:r>
          </w:p>
        </w:tc>
        <w:tc>
          <w:tcPr>
            <w:tcW w:type="dxa" w:w="1500"/>
            <w:shd w:fill="F2F2F2" w:val="clear"/>
            <w:tcMar>
              <w:top w:type="dxa" w:w="80"/>
              <w:left w:type="dxa" w:w="100"/>
              <w:bottom w:type="dxa" w:w="80"/>
              <w:right w:type="dxa" w:w="100"/>
            </w:tcMar>
            <w:vAlign w:val="center"/>
          </w:tcPr>
          <w:p>
            <w:pPr>
              <w:jc w:val="left"/>
            </w:pPr>
            <w:r>
              <w:rPr>
                <w:b w:val="false"/>
                <w:bCs w:val="false"/>
                <w:color w:val="333333"/>
                <w:sz w:val="19"/>
                <w:szCs w:val="19"/>
              </w:rPr>
              <w:t xml:space="preserve">—</w:t>
            </w:r>
          </w:p>
        </w:tc>
        <w:tc>
          <w:tcPr>
            <w:tcW w:type="dxa" w:w="1500"/>
            <w:shd w:fill="F2F2F2" w:val="clear"/>
            <w:tcMar>
              <w:top w:type="dxa" w:w="80"/>
              <w:left w:type="dxa" w:w="100"/>
              <w:bottom w:type="dxa" w:w="80"/>
              <w:right w:type="dxa" w:w="100"/>
            </w:tcMar>
            <w:vAlign w:val="center"/>
          </w:tcPr>
          <w:p>
            <w:pPr>
              <w:jc w:val="left"/>
            </w:pPr>
            <w:r>
              <w:rPr>
                <w:b w:val="false"/>
                <w:bCs w:val="false"/>
                <w:color w:val="333333"/>
                <w:sz w:val="19"/>
                <w:szCs w:val="19"/>
              </w:rPr>
              <w:t xml:space="preserve">Oui</w:t>
            </w:r>
          </w:p>
        </w:tc>
        <w:tc>
          <w:tcPr>
            <w:tcW w:type="dxa" w:w="1700"/>
            <w:shd w:fill="F2F2F2" w:val="clear"/>
            <w:tcMar>
              <w:top w:type="dxa" w:w="80"/>
              <w:left w:type="dxa" w:w="100"/>
              <w:bottom w:type="dxa" w:w="80"/>
              <w:right w:type="dxa" w:w="100"/>
            </w:tcMar>
            <w:vAlign w:val="center"/>
          </w:tcPr>
          <w:p>
            <w:pPr>
              <w:jc w:val="left"/>
            </w:pPr>
            <w:r>
              <w:rPr>
                <w:b w:val="false"/>
                <w:bCs w:val="false"/>
                <w:color w:val="333333"/>
                <w:sz w:val="19"/>
                <w:szCs w:val="19"/>
              </w:rPr>
              <w:t xml:space="preserve">—</w:t>
            </w:r>
          </w:p>
        </w:tc>
        <w:tc>
          <w:tcPr>
            <w:tcW w:type="dxa" w:w="1500"/>
            <w:shd w:fill="F2F2F2" w:val="clear"/>
            <w:tcMar>
              <w:top w:type="dxa" w:w="80"/>
              <w:left w:type="dxa" w:w="100"/>
              <w:bottom w:type="dxa" w:w="80"/>
              <w:right w:type="dxa" w:w="100"/>
            </w:tcMar>
            <w:vAlign w:val="center"/>
          </w:tcPr>
          <w:p>
            <w:pPr>
              <w:jc w:val="left"/>
            </w:pPr>
            <w:r>
              <w:rPr>
                <w:b w:val="false"/>
                <w:bCs w:val="false"/>
                <w:color w:val="333333"/>
                <w:sz w:val="19"/>
                <w:szCs w:val="19"/>
              </w:rPr>
              <w:t xml:space="preserve">—</w:t>
            </w:r>
          </w:p>
        </w:tc>
      </w:tr>
      <w:tr>
        <w:tc>
          <w:tcPr>
            <w:tcW w:type="dxa" w:w="3400"/>
            <w:shd w:fill="FFFFFF" w:val="clear"/>
            <w:tcMar>
              <w:top w:type="dxa" w:w="80"/>
              <w:left w:type="dxa" w:w="100"/>
              <w:bottom w:type="dxa" w:w="80"/>
              <w:right w:type="dxa" w:w="100"/>
            </w:tcMar>
            <w:vAlign w:val="center"/>
          </w:tcPr>
          <w:p>
            <w:pPr>
              <w:jc w:val="left"/>
            </w:pPr>
            <w:r>
              <w:rPr>
                <w:b w:val="false"/>
                <w:bCs w:val="false"/>
                <w:color w:val="333333"/>
                <w:sz w:val="19"/>
                <w:szCs w:val="19"/>
              </w:rPr>
              <w:t xml:space="preserve">Gérer la carte et les suppléments</w:t>
            </w:r>
          </w:p>
        </w:tc>
        <w:tc>
          <w:tcPr>
            <w:tcW w:type="dxa" w:w="1500"/>
            <w:shd w:fill="FFFFFF" w:val="clear"/>
            <w:tcMar>
              <w:top w:type="dxa" w:w="80"/>
              <w:left w:type="dxa" w:w="100"/>
              <w:bottom w:type="dxa" w:w="80"/>
              <w:right w:type="dxa" w:w="100"/>
            </w:tcMar>
            <w:vAlign w:val="center"/>
          </w:tcPr>
          <w:p>
            <w:pPr>
              <w:jc w:val="left"/>
            </w:pPr>
            <w:r>
              <w:rPr>
                <w:b w:val="false"/>
                <w:bCs w:val="false"/>
                <w:color w:val="333333"/>
                <w:sz w:val="19"/>
                <w:szCs w:val="19"/>
              </w:rPr>
              <w:t xml:space="preserve">—</w:t>
            </w:r>
          </w:p>
        </w:tc>
        <w:tc>
          <w:tcPr>
            <w:tcW w:type="dxa" w:w="1500"/>
            <w:shd w:fill="FFFFFF" w:val="clear"/>
            <w:tcMar>
              <w:top w:type="dxa" w:w="80"/>
              <w:left w:type="dxa" w:w="100"/>
              <w:bottom w:type="dxa" w:w="80"/>
              <w:right w:type="dxa" w:w="100"/>
            </w:tcMar>
            <w:vAlign w:val="center"/>
          </w:tcPr>
          <w:p>
            <w:pPr>
              <w:jc w:val="left"/>
            </w:pPr>
            <w:r>
              <w:rPr>
                <w:b w:val="false"/>
                <w:bCs w:val="false"/>
                <w:color w:val="333333"/>
                <w:sz w:val="19"/>
                <w:szCs w:val="19"/>
              </w:rPr>
              <w:t xml:space="preserve">Oui</w:t>
            </w:r>
          </w:p>
        </w:tc>
        <w:tc>
          <w:tcPr>
            <w:tcW w:type="dxa" w:w="1700"/>
            <w:shd w:fill="FFFFFF" w:val="clear"/>
            <w:tcMar>
              <w:top w:type="dxa" w:w="80"/>
              <w:left w:type="dxa" w:w="100"/>
              <w:bottom w:type="dxa" w:w="80"/>
              <w:right w:type="dxa" w:w="100"/>
            </w:tcMar>
            <w:vAlign w:val="center"/>
          </w:tcPr>
          <w:p>
            <w:pPr>
              <w:jc w:val="left"/>
            </w:pPr>
            <w:r>
              <w:rPr>
                <w:b w:val="false"/>
                <w:bCs w:val="false"/>
                <w:color w:val="333333"/>
                <w:sz w:val="19"/>
                <w:szCs w:val="19"/>
              </w:rPr>
              <w:t xml:space="preserve">—</w:t>
            </w:r>
          </w:p>
        </w:tc>
        <w:tc>
          <w:tcPr>
            <w:tcW w:type="dxa" w:w="1500"/>
            <w:shd w:fill="FFFFFF" w:val="clear"/>
            <w:tcMar>
              <w:top w:type="dxa" w:w="80"/>
              <w:left w:type="dxa" w:w="100"/>
              <w:bottom w:type="dxa" w:w="80"/>
              <w:right w:type="dxa" w:w="100"/>
            </w:tcMar>
            <w:vAlign w:val="center"/>
          </w:tcPr>
          <w:p>
            <w:pPr>
              <w:jc w:val="left"/>
            </w:pPr>
            <w:r>
              <w:rPr>
                <w:b w:val="false"/>
                <w:bCs w:val="false"/>
                <w:color w:val="333333"/>
                <w:sz w:val="19"/>
                <w:szCs w:val="19"/>
              </w:rPr>
              <w:t xml:space="preserve">—</w:t>
            </w:r>
          </w:p>
        </w:tc>
      </w:tr>
      <w:tr>
        <w:tc>
          <w:tcPr>
            <w:tcW w:type="dxa" w:w="3400"/>
            <w:shd w:fill="F2F2F2" w:val="clear"/>
            <w:tcMar>
              <w:top w:type="dxa" w:w="80"/>
              <w:left w:type="dxa" w:w="100"/>
              <w:bottom w:type="dxa" w:w="80"/>
              <w:right w:type="dxa" w:w="100"/>
            </w:tcMar>
            <w:vAlign w:val="center"/>
          </w:tcPr>
          <w:p>
            <w:pPr>
              <w:jc w:val="left"/>
            </w:pPr>
            <w:r>
              <w:rPr>
                <w:b w:val="false"/>
                <w:bCs w:val="false"/>
                <w:color w:val="333333"/>
                <w:sz w:val="19"/>
                <w:szCs w:val="19"/>
              </w:rPr>
              <w:t xml:space="preserve">Indiquer salle / terrasse pleine</w:t>
            </w:r>
          </w:p>
        </w:tc>
        <w:tc>
          <w:tcPr>
            <w:tcW w:type="dxa" w:w="1500"/>
            <w:shd w:fill="F2F2F2" w:val="clear"/>
            <w:tcMar>
              <w:top w:type="dxa" w:w="80"/>
              <w:left w:type="dxa" w:w="100"/>
              <w:bottom w:type="dxa" w:w="80"/>
              <w:right w:type="dxa" w:w="100"/>
            </w:tcMar>
            <w:vAlign w:val="center"/>
          </w:tcPr>
          <w:p>
            <w:pPr>
              <w:jc w:val="left"/>
            </w:pPr>
            <w:r>
              <w:rPr>
                <w:b w:val="false"/>
                <w:bCs w:val="false"/>
                <w:color w:val="333333"/>
                <w:sz w:val="19"/>
                <w:szCs w:val="19"/>
              </w:rPr>
              <w:t xml:space="preserve">—</w:t>
            </w:r>
          </w:p>
        </w:tc>
        <w:tc>
          <w:tcPr>
            <w:tcW w:type="dxa" w:w="1500"/>
            <w:shd w:fill="F2F2F2" w:val="clear"/>
            <w:tcMar>
              <w:top w:type="dxa" w:w="80"/>
              <w:left w:type="dxa" w:w="100"/>
              <w:bottom w:type="dxa" w:w="80"/>
              <w:right w:type="dxa" w:w="100"/>
            </w:tcMar>
            <w:vAlign w:val="center"/>
          </w:tcPr>
          <w:p>
            <w:pPr>
              <w:jc w:val="left"/>
            </w:pPr>
            <w:r>
              <w:rPr>
                <w:b w:val="false"/>
                <w:bCs w:val="false"/>
                <w:color w:val="333333"/>
                <w:sz w:val="19"/>
                <w:szCs w:val="19"/>
              </w:rPr>
              <w:t xml:space="preserve">Oui</w:t>
            </w:r>
          </w:p>
        </w:tc>
        <w:tc>
          <w:tcPr>
            <w:tcW w:type="dxa" w:w="1700"/>
            <w:shd w:fill="F2F2F2" w:val="clear"/>
            <w:tcMar>
              <w:top w:type="dxa" w:w="80"/>
              <w:left w:type="dxa" w:w="100"/>
              <w:bottom w:type="dxa" w:w="80"/>
              <w:right w:type="dxa" w:w="100"/>
            </w:tcMar>
            <w:vAlign w:val="center"/>
          </w:tcPr>
          <w:p>
            <w:pPr>
              <w:jc w:val="left"/>
            </w:pPr>
            <w:r>
              <w:rPr>
                <w:b w:val="false"/>
                <w:bCs w:val="false"/>
                <w:color w:val="333333"/>
                <w:sz w:val="19"/>
                <w:szCs w:val="19"/>
              </w:rPr>
              <w:t xml:space="preserve">—</w:t>
            </w:r>
          </w:p>
        </w:tc>
        <w:tc>
          <w:tcPr>
            <w:tcW w:type="dxa" w:w="1500"/>
            <w:shd w:fill="F2F2F2" w:val="clear"/>
            <w:tcMar>
              <w:top w:type="dxa" w:w="80"/>
              <w:left w:type="dxa" w:w="100"/>
              <w:bottom w:type="dxa" w:w="80"/>
              <w:right w:type="dxa" w:w="100"/>
            </w:tcMar>
            <w:vAlign w:val="center"/>
          </w:tcPr>
          <w:p>
            <w:pPr>
              <w:jc w:val="left"/>
            </w:pPr>
            <w:r>
              <w:rPr>
                <w:b w:val="false"/>
                <w:bCs w:val="false"/>
                <w:color w:val="333333"/>
                <w:sz w:val="19"/>
                <w:szCs w:val="19"/>
              </w:rPr>
              <w:t xml:space="preserve">—</w:t>
            </w:r>
          </w:p>
        </w:tc>
      </w:tr>
      <w:tr>
        <w:tc>
          <w:tcPr>
            <w:tcW w:type="dxa" w:w="3400"/>
            <w:shd w:fill="FFFFFF" w:val="clear"/>
            <w:tcMar>
              <w:top w:type="dxa" w:w="80"/>
              <w:left w:type="dxa" w:w="100"/>
              <w:bottom w:type="dxa" w:w="80"/>
              <w:right w:type="dxa" w:w="100"/>
            </w:tcMar>
            <w:vAlign w:val="center"/>
          </w:tcPr>
          <w:p>
            <w:pPr>
              <w:jc w:val="left"/>
            </w:pPr>
            <w:r>
              <w:rPr>
                <w:b w:val="false"/>
                <w:bCs w:val="false"/>
                <w:color w:val="333333"/>
                <w:sz w:val="19"/>
                <w:szCs w:val="19"/>
              </w:rPr>
              <w:t xml:space="preserve">Réserver une table</w:t>
            </w:r>
          </w:p>
        </w:tc>
        <w:tc>
          <w:tcPr>
            <w:tcW w:type="dxa" w:w="1500"/>
            <w:shd w:fill="FFFFFF" w:val="clear"/>
            <w:tcMar>
              <w:top w:type="dxa" w:w="80"/>
              <w:left w:type="dxa" w:w="100"/>
              <w:bottom w:type="dxa" w:w="80"/>
              <w:right w:type="dxa" w:w="100"/>
            </w:tcMar>
            <w:vAlign w:val="center"/>
          </w:tcPr>
          <w:p>
            <w:pPr>
              <w:jc w:val="left"/>
            </w:pPr>
            <w:r>
              <w:rPr>
                <w:b w:val="false"/>
                <w:bCs w:val="false"/>
                <w:color w:val="333333"/>
                <w:sz w:val="19"/>
                <w:szCs w:val="19"/>
              </w:rPr>
              <w:t xml:space="preserve">Oui</w:t>
            </w:r>
          </w:p>
        </w:tc>
        <w:tc>
          <w:tcPr>
            <w:tcW w:type="dxa" w:w="1500"/>
            <w:shd w:fill="FFFFFF" w:val="clear"/>
            <w:tcMar>
              <w:top w:type="dxa" w:w="80"/>
              <w:left w:type="dxa" w:w="100"/>
              <w:bottom w:type="dxa" w:w="80"/>
              <w:right w:type="dxa" w:w="100"/>
            </w:tcMar>
            <w:vAlign w:val="center"/>
          </w:tcPr>
          <w:p>
            <w:pPr>
              <w:jc w:val="left"/>
            </w:pPr>
            <w:r>
              <w:rPr>
                <w:b w:val="false"/>
                <w:bCs w:val="false"/>
                <w:color w:val="333333"/>
                <w:sz w:val="19"/>
                <w:szCs w:val="19"/>
              </w:rPr>
              <w:t xml:space="preserve">—</w:t>
            </w:r>
          </w:p>
        </w:tc>
        <w:tc>
          <w:tcPr>
            <w:tcW w:type="dxa" w:w="1700"/>
            <w:shd w:fill="FFFFFF" w:val="clear"/>
            <w:tcMar>
              <w:top w:type="dxa" w:w="80"/>
              <w:left w:type="dxa" w:w="100"/>
              <w:bottom w:type="dxa" w:w="80"/>
              <w:right w:type="dxa" w:w="100"/>
            </w:tcMar>
            <w:vAlign w:val="center"/>
          </w:tcPr>
          <w:p>
            <w:pPr>
              <w:jc w:val="left"/>
            </w:pPr>
            <w:r>
              <w:rPr>
                <w:b w:val="false"/>
                <w:bCs w:val="false"/>
                <w:color w:val="333333"/>
                <w:sz w:val="19"/>
                <w:szCs w:val="19"/>
              </w:rPr>
              <w:t xml:space="preserve">—</w:t>
            </w:r>
          </w:p>
        </w:tc>
        <w:tc>
          <w:tcPr>
            <w:tcW w:type="dxa" w:w="1500"/>
            <w:shd w:fill="FFFFFF" w:val="clear"/>
            <w:tcMar>
              <w:top w:type="dxa" w:w="80"/>
              <w:left w:type="dxa" w:w="100"/>
              <w:bottom w:type="dxa" w:w="80"/>
              <w:right w:type="dxa" w:w="100"/>
            </w:tcMar>
            <w:vAlign w:val="center"/>
          </w:tcPr>
          <w:p>
            <w:pPr>
              <w:jc w:val="left"/>
            </w:pPr>
            <w:r>
              <w:rPr>
                <w:b w:val="false"/>
                <w:bCs w:val="false"/>
                <w:color w:val="333333"/>
                <w:sz w:val="19"/>
                <w:szCs w:val="19"/>
              </w:rPr>
              <w:t xml:space="preserve">—</w:t>
            </w:r>
          </w:p>
        </w:tc>
      </w:tr>
      <w:tr>
        <w:tc>
          <w:tcPr>
            <w:tcW w:type="dxa" w:w="3400"/>
            <w:shd w:fill="F2F2F2" w:val="clear"/>
            <w:tcMar>
              <w:top w:type="dxa" w:w="80"/>
              <w:left w:type="dxa" w:w="100"/>
              <w:bottom w:type="dxa" w:w="80"/>
              <w:right w:type="dxa" w:w="100"/>
            </w:tcMar>
            <w:vAlign w:val="center"/>
          </w:tcPr>
          <w:p>
            <w:pPr>
              <w:jc w:val="left"/>
            </w:pPr>
            <w:r>
              <w:rPr>
                <w:b w:val="false"/>
                <w:bCs w:val="false"/>
                <w:color w:val="333333"/>
                <w:sz w:val="19"/>
                <w:szCs w:val="19"/>
              </w:rPr>
              <w:t xml:space="preserve">Gérer les livreurs</w:t>
            </w:r>
          </w:p>
        </w:tc>
        <w:tc>
          <w:tcPr>
            <w:tcW w:type="dxa" w:w="1500"/>
            <w:shd w:fill="F2F2F2" w:val="clear"/>
            <w:tcMar>
              <w:top w:type="dxa" w:w="80"/>
              <w:left w:type="dxa" w:w="100"/>
              <w:bottom w:type="dxa" w:w="80"/>
              <w:right w:type="dxa" w:w="100"/>
            </w:tcMar>
            <w:vAlign w:val="center"/>
          </w:tcPr>
          <w:p>
            <w:pPr>
              <w:jc w:val="left"/>
            </w:pPr>
            <w:r>
              <w:rPr>
                <w:b w:val="false"/>
                <w:bCs w:val="false"/>
                <w:color w:val="333333"/>
                <w:sz w:val="19"/>
                <w:szCs w:val="19"/>
              </w:rPr>
              <w:t xml:space="preserve">—</w:t>
            </w:r>
          </w:p>
        </w:tc>
        <w:tc>
          <w:tcPr>
            <w:tcW w:type="dxa" w:w="1500"/>
            <w:shd w:fill="F2F2F2" w:val="clear"/>
            <w:tcMar>
              <w:top w:type="dxa" w:w="80"/>
              <w:left w:type="dxa" w:w="100"/>
              <w:bottom w:type="dxa" w:w="80"/>
              <w:right w:type="dxa" w:w="100"/>
            </w:tcMar>
            <w:vAlign w:val="center"/>
          </w:tcPr>
          <w:p>
            <w:pPr>
              <w:jc w:val="left"/>
            </w:pPr>
            <w:r>
              <w:rPr>
                <w:b w:val="false"/>
                <w:bCs w:val="false"/>
                <w:color w:val="333333"/>
                <w:sz w:val="19"/>
                <w:szCs w:val="19"/>
              </w:rPr>
              <w:t xml:space="preserve">Oui</w:t>
            </w:r>
          </w:p>
        </w:tc>
        <w:tc>
          <w:tcPr>
            <w:tcW w:type="dxa" w:w="1700"/>
            <w:shd w:fill="F2F2F2" w:val="clear"/>
            <w:tcMar>
              <w:top w:type="dxa" w:w="80"/>
              <w:left w:type="dxa" w:w="100"/>
              <w:bottom w:type="dxa" w:w="80"/>
              <w:right w:type="dxa" w:w="100"/>
            </w:tcMar>
            <w:vAlign w:val="center"/>
          </w:tcPr>
          <w:p>
            <w:pPr>
              <w:jc w:val="left"/>
            </w:pPr>
            <w:r>
              <w:rPr>
                <w:b w:val="false"/>
                <w:bCs w:val="false"/>
                <w:color w:val="333333"/>
                <w:sz w:val="19"/>
                <w:szCs w:val="19"/>
              </w:rPr>
              <w:t xml:space="preserve">—</w:t>
            </w:r>
          </w:p>
        </w:tc>
        <w:tc>
          <w:tcPr>
            <w:tcW w:type="dxa" w:w="1500"/>
            <w:shd w:fill="F2F2F2" w:val="clear"/>
            <w:tcMar>
              <w:top w:type="dxa" w:w="80"/>
              <w:left w:type="dxa" w:w="100"/>
              <w:bottom w:type="dxa" w:w="80"/>
              <w:right w:type="dxa" w:w="100"/>
            </w:tcMar>
            <w:vAlign w:val="center"/>
          </w:tcPr>
          <w:p>
            <w:pPr>
              <w:jc w:val="left"/>
            </w:pPr>
            <w:r>
              <w:rPr>
                <w:b w:val="false"/>
                <w:bCs w:val="false"/>
                <w:color w:val="333333"/>
                <w:sz w:val="19"/>
                <w:szCs w:val="19"/>
              </w:rPr>
              <w:t xml:space="preserve">—</w:t>
            </w:r>
          </w:p>
        </w:tc>
      </w:tr>
      <w:tr>
        <w:tc>
          <w:tcPr>
            <w:tcW w:type="dxa" w:w="3400"/>
            <w:shd w:fill="FFFFFF" w:val="clear"/>
            <w:tcMar>
              <w:top w:type="dxa" w:w="80"/>
              <w:left w:type="dxa" w:w="100"/>
              <w:bottom w:type="dxa" w:w="80"/>
              <w:right w:type="dxa" w:w="100"/>
            </w:tcMar>
            <w:vAlign w:val="center"/>
          </w:tcPr>
          <w:p>
            <w:pPr>
              <w:jc w:val="left"/>
            </w:pPr>
            <w:r>
              <w:rPr>
                <w:b w:val="false"/>
                <w:bCs w:val="false"/>
                <w:color w:val="333333"/>
                <w:sz w:val="19"/>
                <w:szCs w:val="19"/>
              </w:rPr>
              <w:t xml:space="preserve">Consulter l'historique global</w:t>
            </w:r>
          </w:p>
        </w:tc>
        <w:tc>
          <w:tcPr>
            <w:tcW w:type="dxa" w:w="1500"/>
            <w:shd w:fill="FFFFFF" w:val="clear"/>
            <w:tcMar>
              <w:top w:type="dxa" w:w="80"/>
              <w:left w:type="dxa" w:w="100"/>
              <w:bottom w:type="dxa" w:w="80"/>
              <w:right w:type="dxa" w:w="100"/>
            </w:tcMar>
            <w:vAlign w:val="center"/>
          </w:tcPr>
          <w:p>
            <w:pPr>
              <w:jc w:val="left"/>
            </w:pPr>
            <w:r>
              <w:rPr>
                <w:b w:val="false"/>
                <w:bCs w:val="false"/>
                <w:color w:val="333333"/>
                <w:sz w:val="19"/>
                <w:szCs w:val="19"/>
              </w:rPr>
              <w:t xml:space="preserve">Historique personnel</w:t>
            </w:r>
          </w:p>
        </w:tc>
        <w:tc>
          <w:tcPr>
            <w:tcW w:type="dxa" w:w="1500"/>
            <w:shd w:fill="FFFFFF" w:val="clear"/>
            <w:tcMar>
              <w:top w:type="dxa" w:w="80"/>
              <w:left w:type="dxa" w:w="100"/>
              <w:bottom w:type="dxa" w:w="80"/>
              <w:right w:type="dxa" w:w="100"/>
            </w:tcMar>
            <w:vAlign w:val="center"/>
          </w:tcPr>
          <w:p>
            <w:pPr>
              <w:jc w:val="left"/>
            </w:pPr>
            <w:r>
              <w:rPr>
                <w:b w:val="false"/>
                <w:bCs w:val="false"/>
                <w:color w:val="333333"/>
                <w:sz w:val="19"/>
                <w:szCs w:val="19"/>
              </w:rPr>
              <w:t xml:space="preserve">Oui (global)</w:t>
            </w:r>
          </w:p>
        </w:tc>
        <w:tc>
          <w:tcPr>
            <w:tcW w:type="dxa" w:w="1700"/>
            <w:shd w:fill="FFFFFF" w:val="clear"/>
            <w:tcMar>
              <w:top w:type="dxa" w:w="80"/>
              <w:left w:type="dxa" w:w="100"/>
              <w:bottom w:type="dxa" w:w="80"/>
              <w:right w:type="dxa" w:w="100"/>
            </w:tcMar>
            <w:vAlign w:val="center"/>
          </w:tcPr>
          <w:p>
            <w:pPr>
              <w:jc w:val="left"/>
            </w:pPr>
            <w:r>
              <w:rPr>
                <w:b w:val="false"/>
                <w:bCs w:val="false"/>
                <w:color w:val="333333"/>
                <w:sz w:val="19"/>
                <w:szCs w:val="19"/>
              </w:rPr>
              <w:t xml:space="preserve">Non</w:t>
            </w:r>
          </w:p>
        </w:tc>
        <w:tc>
          <w:tcPr>
            <w:tcW w:type="dxa" w:w="1500"/>
            <w:shd w:fill="FFFFFF" w:val="clear"/>
            <w:tcMar>
              <w:top w:type="dxa" w:w="80"/>
              <w:left w:type="dxa" w:w="100"/>
              <w:bottom w:type="dxa" w:w="80"/>
              <w:right w:type="dxa" w:w="100"/>
            </w:tcMar>
            <w:vAlign w:val="center"/>
          </w:tcPr>
          <w:p>
            <w:pPr>
              <w:jc w:val="left"/>
            </w:pPr>
            <w:r>
              <w:rPr>
                <w:b w:val="false"/>
                <w:bCs w:val="false"/>
                <w:color w:val="333333"/>
                <w:sz w:val="19"/>
                <w:szCs w:val="19"/>
              </w:rPr>
              <w:t xml:space="preserve">Historique personnel</w:t>
            </w:r>
          </w:p>
        </w:tc>
      </w:tr>
      <w:tr>
        <w:tc>
          <w:tcPr>
            <w:tcW w:type="dxa" w:w="3400"/>
            <w:shd w:fill="F2F2F2" w:val="clear"/>
            <w:tcMar>
              <w:top w:type="dxa" w:w="80"/>
              <w:left w:type="dxa" w:w="100"/>
              <w:bottom w:type="dxa" w:w="80"/>
              <w:right w:type="dxa" w:w="100"/>
            </w:tcMar>
            <w:vAlign w:val="center"/>
          </w:tcPr>
          <w:p>
            <w:pPr>
              <w:jc w:val="left"/>
            </w:pPr>
            <w:r>
              <w:rPr>
                <w:b w:val="false"/>
                <w:bCs w:val="false"/>
                <w:color w:val="333333"/>
                <w:sz w:val="19"/>
                <w:szCs w:val="19"/>
              </w:rPr>
              <w:t xml:space="preserve">Gérer les utilisateurs</w:t>
            </w:r>
          </w:p>
        </w:tc>
        <w:tc>
          <w:tcPr>
            <w:tcW w:type="dxa" w:w="1500"/>
            <w:shd w:fill="F2F2F2" w:val="clear"/>
            <w:tcMar>
              <w:top w:type="dxa" w:w="80"/>
              <w:left w:type="dxa" w:w="100"/>
              <w:bottom w:type="dxa" w:w="80"/>
              <w:right w:type="dxa" w:w="100"/>
            </w:tcMar>
            <w:vAlign w:val="center"/>
          </w:tcPr>
          <w:p>
            <w:pPr>
              <w:jc w:val="left"/>
            </w:pPr>
            <w:r>
              <w:rPr>
                <w:b w:val="false"/>
                <w:bCs w:val="false"/>
                <w:color w:val="333333"/>
                <w:sz w:val="19"/>
                <w:szCs w:val="19"/>
              </w:rPr>
              <w:t xml:space="preserve">—</w:t>
            </w:r>
          </w:p>
        </w:tc>
        <w:tc>
          <w:tcPr>
            <w:tcW w:type="dxa" w:w="1500"/>
            <w:shd w:fill="F2F2F2" w:val="clear"/>
            <w:tcMar>
              <w:top w:type="dxa" w:w="80"/>
              <w:left w:type="dxa" w:w="100"/>
              <w:bottom w:type="dxa" w:w="80"/>
              <w:right w:type="dxa" w:w="100"/>
            </w:tcMar>
            <w:vAlign w:val="center"/>
          </w:tcPr>
          <w:p>
            <w:pPr>
              <w:jc w:val="left"/>
            </w:pPr>
            <w:r>
              <w:rPr>
                <w:b w:val="false"/>
                <w:bCs w:val="false"/>
                <w:color w:val="333333"/>
                <w:sz w:val="19"/>
                <w:szCs w:val="19"/>
              </w:rPr>
              <w:t xml:space="preserve">Oui</w:t>
            </w:r>
          </w:p>
        </w:tc>
        <w:tc>
          <w:tcPr>
            <w:tcW w:type="dxa" w:w="1700"/>
            <w:shd w:fill="F2F2F2" w:val="clear"/>
            <w:tcMar>
              <w:top w:type="dxa" w:w="80"/>
              <w:left w:type="dxa" w:w="100"/>
              <w:bottom w:type="dxa" w:w="80"/>
              <w:right w:type="dxa" w:w="100"/>
            </w:tcMar>
            <w:vAlign w:val="center"/>
          </w:tcPr>
          <w:p>
            <w:pPr>
              <w:jc w:val="left"/>
            </w:pPr>
            <w:r>
              <w:rPr>
                <w:b w:val="false"/>
                <w:bCs w:val="false"/>
                <w:color w:val="333333"/>
                <w:sz w:val="19"/>
                <w:szCs w:val="19"/>
              </w:rPr>
              <w:t xml:space="preserve">—</w:t>
            </w:r>
          </w:p>
        </w:tc>
        <w:tc>
          <w:tcPr>
            <w:tcW w:type="dxa" w:w="1500"/>
            <w:shd w:fill="F2F2F2" w:val="clear"/>
            <w:tcMar>
              <w:top w:type="dxa" w:w="80"/>
              <w:left w:type="dxa" w:w="100"/>
              <w:bottom w:type="dxa" w:w="80"/>
              <w:right w:type="dxa" w:w="100"/>
            </w:tcMar>
            <w:vAlign w:val="center"/>
          </w:tcPr>
          <w:p>
            <w:pPr>
              <w:jc w:val="left"/>
            </w:pPr>
            <w:r>
              <w:rPr>
                <w:b w:val="false"/>
                <w:bCs w:val="false"/>
                <w:color w:val="333333"/>
                <w:sz w:val="19"/>
                <w:szCs w:val="19"/>
              </w:rPr>
              <w:t xml:space="preserve">—</w:t>
            </w:r>
          </w:p>
        </w:tc>
      </w:tr>
      <w:tr>
        <w:tc>
          <w:tcPr>
            <w:tcW w:type="dxa" w:w="3400"/>
            <w:shd w:fill="FFFFFF" w:val="clear"/>
            <w:tcMar>
              <w:top w:type="dxa" w:w="80"/>
              <w:left w:type="dxa" w:w="100"/>
              <w:bottom w:type="dxa" w:w="80"/>
              <w:right w:type="dxa" w:w="100"/>
            </w:tcMar>
            <w:vAlign w:val="center"/>
          </w:tcPr>
          <w:p>
            <w:pPr>
              <w:jc w:val="left"/>
            </w:pPr>
            <w:r>
              <w:rPr>
                <w:b w:val="false"/>
                <w:bCs w:val="false"/>
                <w:color w:val="333333"/>
                <w:sz w:val="19"/>
                <w:szCs w:val="19"/>
              </w:rPr>
              <w:t xml:space="preserve">Laisser un avis / feedback</w:t>
            </w:r>
          </w:p>
        </w:tc>
        <w:tc>
          <w:tcPr>
            <w:tcW w:type="dxa" w:w="1500"/>
            <w:shd w:fill="FFFFFF" w:val="clear"/>
            <w:tcMar>
              <w:top w:type="dxa" w:w="80"/>
              <w:left w:type="dxa" w:w="100"/>
              <w:bottom w:type="dxa" w:w="80"/>
              <w:right w:type="dxa" w:w="100"/>
            </w:tcMar>
            <w:vAlign w:val="center"/>
          </w:tcPr>
          <w:p>
            <w:pPr>
              <w:jc w:val="left"/>
            </w:pPr>
            <w:r>
              <w:rPr>
                <w:b w:val="false"/>
                <w:bCs w:val="false"/>
                <w:color w:val="333333"/>
                <w:sz w:val="19"/>
                <w:szCs w:val="19"/>
              </w:rPr>
              <w:t xml:space="preserve">Oui</w:t>
            </w:r>
          </w:p>
        </w:tc>
        <w:tc>
          <w:tcPr>
            <w:tcW w:type="dxa" w:w="1500"/>
            <w:shd w:fill="FFFFFF" w:val="clear"/>
            <w:tcMar>
              <w:top w:type="dxa" w:w="80"/>
              <w:left w:type="dxa" w:w="100"/>
              <w:bottom w:type="dxa" w:w="80"/>
              <w:right w:type="dxa" w:w="100"/>
            </w:tcMar>
            <w:vAlign w:val="center"/>
          </w:tcPr>
          <w:p>
            <w:pPr>
              <w:jc w:val="left"/>
            </w:pPr>
            <w:r>
              <w:rPr>
                <w:b w:val="false"/>
                <w:bCs w:val="false"/>
                <w:color w:val="333333"/>
                <w:sz w:val="19"/>
                <w:szCs w:val="19"/>
              </w:rPr>
              <w:t xml:space="preserve">—</w:t>
            </w:r>
          </w:p>
        </w:tc>
        <w:tc>
          <w:tcPr>
            <w:tcW w:type="dxa" w:w="1700"/>
            <w:shd w:fill="FFFFFF" w:val="clear"/>
            <w:tcMar>
              <w:top w:type="dxa" w:w="80"/>
              <w:left w:type="dxa" w:w="100"/>
              <w:bottom w:type="dxa" w:w="80"/>
              <w:right w:type="dxa" w:w="100"/>
            </w:tcMar>
            <w:vAlign w:val="center"/>
          </w:tcPr>
          <w:p>
            <w:pPr>
              <w:jc w:val="left"/>
            </w:pPr>
            <w:r>
              <w:rPr>
                <w:b w:val="false"/>
                <w:bCs w:val="false"/>
                <w:color w:val="333333"/>
                <w:sz w:val="19"/>
                <w:szCs w:val="19"/>
              </w:rPr>
              <w:t xml:space="preserve">—</w:t>
            </w:r>
          </w:p>
        </w:tc>
        <w:tc>
          <w:tcPr>
            <w:tcW w:type="dxa" w:w="1500"/>
            <w:shd w:fill="FFFFFF" w:val="clear"/>
            <w:tcMar>
              <w:top w:type="dxa" w:w="80"/>
              <w:left w:type="dxa" w:w="100"/>
              <w:bottom w:type="dxa" w:w="80"/>
              <w:right w:type="dxa" w:w="100"/>
            </w:tcMar>
            <w:vAlign w:val="center"/>
          </w:tcPr>
          <w:p>
            <w:pPr>
              <w:jc w:val="left"/>
            </w:pPr>
            <w:r>
              <w:rPr>
                <w:b w:val="false"/>
                <w:bCs w:val="false"/>
                <w:color w:val="333333"/>
                <w:sz w:val="19"/>
                <w:szCs w:val="19"/>
              </w:rPr>
              <w:t xml:space="preserve">—</w:t>
            </w:r>
          </w:p>
        </w:tc>
      </w:tr>
      <w:tr>
        <w:tc>
          <w:tcPr>
            <w:tcW w:type="dxa" w:w="3400"/>
            <w:shd w:fill="F2F2F2" w:val="clear"/>
            <w:tcMar>
              <w:top w:type="dxa" w:w="80"/>
              <w:left w:type="dxa" w:w="100"/>
              <w:bottom w:type="dxa" w:w="80"/>
              <w:right w:type="dxa" w:w="100"/>
            </w:tcMar>
            <w:vAlign w:val="center"/>
          </w:tcPr>
          <w:p>
            <w:pPr>
              <w:jc w:val="left"/>
            </w:pPr>
            <w:r>
              <w:rPr>
                <w:b w:val="false"/>
                <w:bCs w:val="false"/>
                <w:color w:val="333333"/>
                <w:sz w:val="19"/>
                <w:szCs w:val="19"/>
              </w:rPr>
              <w:t xml:space="preserve">Signaler un problème</w:t>
            </w:r>
          </w:p>
        </w:tc>
        <w:tc>
          <w:tcPr>
            <w:tcW w:type="dxa" w:w="1500"/>
            <w:shd w:fill="F2F2F2" w:val="clear"/>
            <w:tcMar>
              <w:top w:type="dxa" w:w="80"/>
              <w:left w:type="dxa" w:w="100"/>
              <w:bottom w:type="dxa" w:w="80"/>
              <w:right w:type="dxa" w:w="100"/>
            </w:tcMar>
            <w:vAlign w:val="center"/>
          </w:tcPr>
          <w:p>
            <w:pPr>
              <w:jc w:val="left"/>
            </w:pPr>
            <w:r>
              <w:rPr>
                <w:b w:val="false"/>
                <w:bCs w:val="false"/>
                <w:color w:val="333333"/>
                <w:sz w:val="19"/>
                <w:szCs w:val="19"/>
              </w:rPr>
              <w:t xml:space="preserve">Oui</w:t>
            </w:r>
          </w:p>
        </w:tc>
        <w:tc>
          <w:tcPr>
            <w:tcW w:type="dxa" w:w="1500"/>
            <w:shd w:fill="F2F2F2" w:val="clear"/>
            <w:tcMar>
              <w:top w:type="dxa" w:w="80"/>
              <w:left w:type="dxa" w:w="100"/>
              <w:bottom w:type="dxa" w:w="80"/>
              <w:right w:type="dxa" w:w="100"/>
            </w:tcMar>
            <w:vAlign w:val="center"/>
          </w:tcPr>
          <w:p>
            <w:pPr>
              <w:jc w:val="left"/>
            </w:pPr>
            <w:r>
              <w:rPr>
                <w:b w:val="false"/>
                <w:bCs w:val="false"/>
                <w:color w:val="333333"/>
                <w:sz w:val="19"/>
                <w:szCs w:val="19"/>
              </w:rPr>
              <w:t xml:space="preserve">—</w:t>
            </w:r>
          </w:p>
        </w:tc>
        <w:tc>
          <w:tcPr>
            <w:tcW w:type="dxa" w:w="1700"/>
            <w:shd w:fill="F2F2F2" w:val="clear"/>
            <w:tcMar>
              <w:top w:type="dxa" w:w="80"/>
              <w:left w:type="dxa" w:w="100"/>
              <w:bottom w:type="dxa" w:w="80"/>
              <w:right w:type="dxa" w:w="100"/>
            </w:tcMar>
            <w:vAlign w:val="center"/>
          </w:tcPr>
          <w:p>
            <w:pPr>
              <w:jc w:val="left"/>
            </w:pPr>
            <w:r>
              <w:rPr>
                <w:b w:val="false"/>
                <w:bCs w:val="false"/>
                <w:color w:val="333333"/>
                <w:sz w:val="19"/>
                <w:szCs w:val="19"/>
              </w:rPr>
              <w:t xml:space="preserve">—</w:t>
            </w:r>
          </w:p>
        </w:tc>
        <w:tc>
          <w:tcPr>
            <w:tcW w:type="dxa" w:w="1500"/>
            <w:shd w:fill="F2F2F2" w:val="clear"/>
            <w:tcMar>
              <w:top w:type="dxa" w:w="80"/>
              <w:left w:type="dxa" w:w="100"/>
              <w:bottom w:type="dxa" w:w="80"/>
              <w:right w:type="dxa" w:w="100"/>
            </w:tcMar>
            <w:vAlign w:val="center"/>
          </w:tcPr>
          <w:p>
            <w:pPr>
              <w:jc w:val="left"/>
            </w:pPr>
            <w:r>
              <w:rPr>
                <w:b w:val="false"/>
                <w:bCs w:val="false"/>
                <w:color w:val="333333"/>
                <w:sz w:val="19"/>
                <w:szCs w:val="19"/>
              </w:rPr>
              <w:t xml:space="preserve">—</w:t>
            </w:r>
          </w:p>
        </w:tc>
      </w:tr>
    </w:tbl>
    <w:p>
      <w:pPr>
        <w:pStyle w:val="Heading1"/>
        <w:pBdr>
          <w:bottom w:val="single" w:color="8C1D1D" w:sz="6" w:space="4"/>
        </w:pBdr>
        <w:spacing w:after="200" w:before="400"/>
      </w:pPr>
      <w:r>
        <w:rPr>
          <w:b/>
          <w:bCs/>
          <w:color w:val="8C1D1D"/>
          <w:sz w:val="30"/>
          <w:szCs w:val="30"/>
        </w:rPr>
        <w:t xml:space="preserve">9. Parcours utilisateurs clés</w:t>
      </w:r>
    </w:p>
    <w:p>
      <w:pPr>
        <w:pStyle w:val="Heading2"/>
        <w:spacing w:after="120" w:before="300"/>
      </w:pPr>
      <w:r>
        <w:rPr>
          <w:b/>
          <w:bCs/>
          <w:color w:val="333333"/>
          <w:sz w:val="24"/>
          <w:szCs w:val="24"/>
        </w:rPr>
        <w:t xml:space="preserve">9.1 Parcours client — commande en livraison</w:t>
      </w:r>
    </w:p>
    <w:p>
      <w:pPr>
        <w:pStyle w:val="ListParagraph"/>
        <w:numPr>
          <w:ilvl w:val="0"/>
          <w:numId w:val="4"/>
        </w:numPr>
        <w:spacing w:after="90" w:line="270"/>
      </w:pPr>
      <w:r>
        <w:rPr>
          <w:color w:val="333333"/>
          <w:sz w:val="21"/>
          <w:szCs w:val="21"/>
        </w:rPr>
        <w:t xml:space="preserve">Le client parcourt la carte et compose sa commande (ajout de suppléments si proposés).</w:t>
      </w:r>
    </w:p>
    <w:p>
      <w:pPr>
        <w:pStyle w:val="ListParagraph"/>
        <w:numPr>
          <w:ilvl w:val="0"/>
          <w:numId w:val="4"/>
        </w:numPr>
        <w:spacing w:after="90" w:line="270"/>
      </w:pPr>
      <w:r>
        <w:rPr>
          <w:color w:val="333333"/>
          <w:sz w:val="21"/>
          <w:szCs w:val="21"/>
        </w:rPr>
        <w:t xml:space="preserve">Il sélectionne « Livraison » et renseigne l'adresse.</w:t>
      </w:r>
    </w:p>
    <w:p>
      <w:pPr>
        <w:pStyle w:val="ListParagraph"/>
        <w:numPr>
          <w:ilvl w:val="0"/>
          <w:numId w:val="4"/>
        </w:numPr>
        <w:spacing w:after="90" w:line="270"/>
      </w:pPr>
      <w:r>
        <w:rPr>
          <w:color w:val="333333"/>
          <w:sz w:val="21"/>
          <w:szCs w:val="21"/>
        </w:rPr>
        <w:t xml:space="preserve">Il valide la commande et découvre le délai estimé.</w:t>
      </w:r>
    </w:p>
    <w:p>
      <w:pPr>
        <w:pStyle w:val="ListParagraph"/>
        <w:numPr>
          <w:ilvl w:val="0"/>
          <w:numId w:val="4"/>
        </w:numPr>
        <w:spacing w:after="90" w:line="270"/>
      </w:pPr>
      <w:r>
        <w:rPr>
          <w:color w:val="333333"/>
          <w:sz w:val="21"/>
          <w:szCs w:val="21"/>
        </w:rPr>
        <w:t xml:space="preserve">Il peut modifier ou annuler tant que la commande est dans la fenêtre autorisée.</w:t>
      </w:r>
    </w:p>
    <w:p>
      <w:pPr>
        <w:pStyle w:val="ListParagraph"/>
        <w:numPr>
          <w:ilvl w:val="0"/>
          <w:numId w:val="4"/>
        </w:numPr>
        <w:spacing w:after="90" w:line="270"/>
      </w:pPr>
      <w:r>
        <w:rPr>
          <w:color w:val="333333"/>
          <w:sz w:val="21"/>
          <w:szCs w:val="21"/>
        </w:rPr>
        <w:t xml:space="preserve">Il suit le statut de sa commande jusqu'à la livraison.</w:t>
      </w:r>
    </w:p>
    <w:p>
      <w:pPr>
        <w:pStyle w:val="ListParagraph"/>
        <w:numPr>
          <w:ilvl w:val="0"/>
          <w:numId w:val="4"/>
        </w:numPr>
        <w:spacing w:after="90" w:line="270"/>
      </w:pPr>
      <w:r>
        <w:rPr>
          <w:color w:val="333333"/>
          <w:sz w:val="21"/>
          <w:szCs w:val="21"/>
        </w:rPr>
        <w:t xml:space="preserve">Le montant s'ajoute à sa carte de fidélité ; la commande rejoint son historique.</w:t>
      </w:r>
    </w:p>
    <w:p>
      <w:pPr>
        <w:pStyle w:val="Heading2"/>
        <w:spacing w:after="120" w:before="300"/>
      </w:pPr>
      <w:r>
        <w:rPr>
          <w:b/>
          <w:bCs/>
          <w:color w:val="333333"/>
          <w:sz w:val="24"/>
          <w:szCs w:val="24"/>
        </w:rPr>
        <w:t xml:space="preserve">9.2 Parcours client — commande à emporter</w:t>
      </w:r>
    </w:p>
    <w:p>
      <w:pPr>
        <w:pStyle w:val="ListParagraph"/>
        <w:numPr>
          <w:ilvl w:val="0"/>
          <w:numId w:val="5"/>
        </w:numPr>
        <w:spacing w:after="90" w:line="270"/>
      </w:pPr>
      <w:r>
        <w:rPr>
          <w:color w:val="333333"/>
          <w:sz w:val="21"/>
          <w:szCs w:val="21"/>
        </w:rPr>
        <w:t xml:space="preserve">Le client compose sa commande et sélectionne « À emporter ».</w:t>
      </w:r>
    </w:p>
    <w:p>
      <w:pPr>
        <w:pStyle w:val="ListParagraph"/>
        <w:numPr>
          <w:ilvl w:val="0"/>
          <w:numId w:val="5"/>
        </w:numPr>
        <w:spacing w:after="90" w:line="270"/>
      </w:pPr>
      <w:r>
        <w:rPr>
          <w:color w:val="333333"/>
          <w:sz w:val="21"/>
          <w:szCs w:val="21"/>
        </w:rPr>
        <w:t xml:space="preserve">Il valide et reçoit une heure de retrait estimée.</w:t>
      </w:r>
    </w:p>
    <w:p>
      <w:pPr>
        <w:pStyle w:val="ListParagraph"/>
        <w:numPr>
          <w:ilvl w:val="0"/>
          <w:numId w:val="5"/>
        </w:numPr>
        <w:spacing w:after="90" w:line="270"/>
      </w:pPr>
      <w:r>
        <w:rPr>
          <w:color w:val="333333"/>
          <w:sz w:val="21"/>
          <w:szCs w:val="21"/>
        </w:rPr>
        <w:t xml:space="preserve">Il se présente au restaurant à l'heure indiquée pour récupérer sa commande.</w:t>
      </w:r>
    </w:p>
    <w:p>
      <w:pPr>
        <w:pStyle w:val="Heading2"/>
        <w:spacing w:after="120" w:before="300"/>
      </w:pPr>
      <w:r>
        <w:rPr>
          <w:b/>
          <w:bCs/>
          <w:color w:val="333333"/>
          <w:sz w:val="24"/>
          <w:szCs w:val="24"/>
        </w:rPr>
        <w:t xml:space="preserve">9.3 Parcours client — réservation de table</w:t>
      </w:r>
    </w:p>
    <w:p>
      <w:pPr>
        <w:pStyle w:val="ListParagraph"/>
        <w:numPr>
          <w:ilvl w:val="0"/>
          <w:numId w:val="6"/>
        </w:numPr>
        <w:spacing w:after="90" w:line="270"/>
      </w:pPr>
      <w:r>
        <w:rPr>
          <w:color w:val="333333"/>
          <w:sz w:val="21"/>
          <w:szCs w:val="21"/>
        </w:rPr>
        <w:t xml:space="preserve">Le client consulte les disponibilités (salle / terrasse) selon le statut renseigné par l'administrateur.</w:t>
      </w:r>
    </w:p>
    <w:p>
      <w:pPr>
        <w:pStyle w:val="ListParagraph"/>
        <w:numPr>
          <w:ilvl w:val="0"/>
          <w:numId w:val="6"/>
        </w:numPr>
        <w:spacing w:after="90" w:line="270"/>
      </w:pPr>
      <w:r>
        <w:rPr>
          <w:color w:val="333333"/>
          <w:sz w:val="21"/>
          <w:szCs w:val="21"/>
        </w:rPr>
        <w:t xml:space="preserve">Il choisit une date, un horaire et un nombre de couverts.</w:t>
      </w:r>
    </w:p>
    <w:p>
      <w:pPr>
        <w:pStyle w:val="ListParagraph"/>
        <w:numPr>
          <w:ilvl w:val="0"/>
          <w:numId w:val="6"/>
        </w:numPr>
        <w:spacing w:after="90" w:line="270"/>
      </w:pPr>
      <w:r>
        <w:rPr>
          <w:color w:val="333333"/>
          <w:sz w:val="21"/>
          <w:szCs w:val="21"/>
        </w:rPr>
        <w:t xml:space="preserve">Il valide sa réservation et reçoit une confirmation.</w:t>
      </w:r>
    </w:p>
    <w:p>
      <w:pPr>
        <w:pStyle w:val="Heading2"/>
        <w:spacing w:after="120" w:before="300"/>
      </w:pPr>
      <w:r>
        <w:rPr>
          <w:b/>
          <w:bCs/>
          <w:color w:val="333333"/>
          <w:sz w:val="24"/>
          <w:szCs w:val="24"/>
        </w:rPr>
        <w:t xml:space="preserve">9.4 Parcours livreur</w:t>
      </w:r>
    </w:p>
    <w:p>
      <w:pPr>
        <w:pStyle w:val="ListParagraph"/>
        <w:numPr>
          <w:ilvl w:val="0"/>
          <w:numId w:val="7"/>
        </w:numPr>
        <w:spacing w:after="90" w:line="270"/>
      </w:pPr>
      <w:r>
        <w:rPr>
          <w:color w:val="333333"/>
          <w:sz w:val="21"/>
          <w:szCs w:val="21"/>
        </w:rPr>
        <w:t xml:space="preserve">Le livreur reçoit une proposition de commande à livrer.</w:t>
      </w:r>
    </w:p>
    <w:p>
      <w:pPr>
        <w:pStyle w:val="ListParagraph"/>
        <w:numPr>
          <w:ilvl w:val="0"/>
          <w:numId w:val="7"/>
        </w:numPr>
        <w:spacing w:after="90" w:line="270"/>
      </w:pPr>
      <w:r>
        <w:rPr>
          <w:color w:val="333333"/>
          <w:sz w:val="21"/>
          <w:szCs w:val="21"/>
        </w:rPr>
        <w:t xml:space="preserve">Il accepte ou refuse dans le délai imparti.</w:t>
      </w:r>
    </w:p>
    <w:p>
      <w:pPr>
        <w:pStyle w:val="ListParagraph"/>
        <w:numPr>
          <w:ilvl w:val="0"/>
          <w:numId w:val="7"/>
        </w:numPr>
        <w:spacing w:after="90" w:line="270"/>
      </w:pPr>
      <w:r>
        <w:rPr>
          <w:color w:val="333333"/>
          <w:sz w:val="21"/>
          <w:szCs w:val="21"/>
        </w:rPr>
        <w:t xml:space="preserve">En cas de refus ou d'absence de réponse, la commande est proposée au livreur suivant.</w:t>
      </w:r>
    </w:p>
    <w:p>
      <w:pPr>
        <w:pStyle w:val="ListParagraph"/>
        <w:numPr>
          <w:ilvl w:val="0"/>
          <w:numId w:val="7"/>
        </w:numPr>
        <w:spacing w:after="90" w:line="270"/>
      </w:pPr>
      <w:r>
        <w:rPr>
          <w:color w:val="333333"/>
          <w:sz w:val="21"/>
          <w:szCs w:val="21"/>
        </w:rPr>
        <w:t xml:space="preserve">Une fois la livraison effectuée, la commande rejoint son historique.</w:t>
      </w:r>
    </w:p>
    <w:p>
      <w:pPr>
        <w:pStyle w:val="Heading1"/>
        <w:pBdr>
          <w:bottom w:val="single" w:color="8C1D1D" w:sz="6" w:space="4"/>
        </w:pBdr>
        <w:spacing w:after="200" w:before="400"/>
      </w:pPr>
      <w:r>
        <w:rPr>
          <w:b/>
          <w:bCs/>
          <w:color w:val="8C1D1D"/>
          <w:sz w:val="30"/>
          <w:szCs w:val="30"/>
        </w:rPr>
        <w:t xml:space="preserve">10. Exigences non fonctionnelles</w:t>
      </w:r>
    </w:p>
    <w:p>
      <w:pPr>
        <w:pStyle w:val="Heading2"/>
        <w:spacing w:after="120" w:before="300"/>
      </w:pPr>
      <w:r>
        <w:rPr>
          <w:b/>
          <w:bCs/>
          <w:color w:val="333333"/>
          <w:sz w:val="24"/>
          <w:szCs w:val="24"/>
        </w:rPr>
        <w:t xml:space="preserve">10.1 Notifications</w:t>
      </w:r>
    </w:p>
    <w:p>
      <w:pPr>
        <w:pStyle w:val="ListParagraph"/>
        <w:numPr>
          <w:ilvl w:val="0"/>
          <w:numId w:val="2"/>
        </w:numPr>
        <w:spacing w:after="80" w:line="270"/>
      </w:pPr>
      <w:r>
        <w:rPr>
          <w:color w:val="333333"/>
          <w:sz w:val="21"/>
          <w:szCs w:val="21"/>
        </w:rPr>
        <w:t xml:space="preserve">Le client, le cuisinier et le livreur doivent être notifiés en temps réel des changements de statut qui les concernent (nouvelle commande, acceptation, refus, commande prête, proposition de livraison, etc.).</w:t>
      </w:r>
    </w:p>
    <w:p>
      <w:pPr>
        <w:pStyle w:val="Heading2"/>
        <w:spacing w:after="120" w:before="300"/>
      </w:pPr>
      <w:r>
        <w:rPr>
          <w:b/>
          <w:bCs/>
          <w:color w:val="333333"/>
          <w:sz w:val="24"/>
          <w:szCs w:val="24"/>
        </w:rPr>
        <w:t xml:space="preserve">10.2 Sécurité et cloisonnement des accès</w:t>
      </w:r>
    </w:p>
    <w:p>
      <w:pPr>
        <w:pStyle w:val="ListParagraph"/>
        <w:numPr>
          <w:ilvl w:val="0"/>
          <w:numId w:val="2"/>
        </w:numPr>
        <w:spacing w:after="80" w:line="270"/>
      </w:pPr>
      <w:r>
        <w:rPr>
          <w:color w:val="333333"/>
          <w:sz w:val="21"/>
          <w:szCs w:val="21"/>
        </w:rPr>
        <w:t xml:space="preserve">Chaque rôle (client, admin, cuisinier, livreur) ne doit voir et ne doit pouvoir agir que sur les fonctionnalités qui lui sont propres, en particulier le cloisonnement strict entre administrateur et cuisinier.</w:t>
      </w:r>
    </w:p>
    <w:p>
      <w:pPr>
        <w:pStyle w:val="ListParagraph"/>
        <w:numPr>
          <w:ilvl w:val="0"/>
          <w:numId w:val="2"/>
        </w:numPr>
        <w:spacing w:after="80" w:line="270"/>
      </w:pPr>
      <w:r>
        <w:rPr>
          <w:color w:val="333333"/>
          <w:sz w:val="21"/>
          <w:szCs w:val="21"/>
        </w:rPr>
        <w:t xml:space="preserve">Les accès cuisinier et livreur sont créés et révocables par l'administrateur.</w:t>
      </w:r>
    </w:p>
    <w:p>
      <w:pPr>
        <w:pStyle w:val="ListParagraph"/>
        <w:numPr>
          <w:ilvl w:val="0"/>
          <w:numId w:val="2"/>
        </w:numPr>
        <w:spacing w:after="80" w:line="270"/>
      </w:pPr>
      <w:r>
        <w:rPr>
          <w:color w:val="333333"/>
          <w:sz w:val="21"/>
          <w:szCs w:val="21"/>
        </w:rPr>
        <w:t xml:space="preserve">Les comptes client bénéficient d'une récupération de mot de passe sécurisée ; le niveau de sécurité renforcée (ex. double authentification) pour les accès admin, cuisinier et livreur reste à définir (voir 11).</w:t>
      </w:r>
    </w:p>
    <w:p>
      <w:pPr>
        <w:pStyle w:val="Heading2"/>
        <w:spacing w:after="120" w:before="300"/>
      </w:pPr>
      <w:r>
        <w:rPr>
          <w:b/>
          <w:bCs/>
          <w:color w:val="333333"/>
          <w:sz w:val="24"/>
          <w:szCs w:val="24"/>
        </w:rPr>
        <w:t xml:space="preserve">10.3 Disponibilité aux heures de pointe</w:t>
      </w:r>
    </w:p>
    <w:p>
      <w:pPr>
        <w:pStyle w:val="ListParagraph"/>
        <w:numPr>
          <w:ilvl w:val="0"/>
          <w:numId w:val="2"/>
        </w:numPr>
        <w:spacing w:after="80" w:line="270"/>
      </w:pPr>
      <w:r>
        <w:rPr>
          <w:color w:val="333333"/>
          <w:sz w:val="21"/>
          <w:szCs w:val="21"/>
        </w:rPr>
        <w:t xml:space="preserve">L'application doit rester utilisable en période de forte affluence, moment où la fonctionnalité d'ajout de délai (4.2) prend tout son sens.</w:t>
      </w:r>
    </w:p>
    <w:p>
      <w:pPr>
        <w:pStyle w:val="Heading2"/>
        <w:spacing w:after="120" w:before="300"/>
      </w:pPr>
      <w:r>
        <w:rPr>
          <w:b/>
          <w:bCs/>
          <w:color w:val="333333"/>
          <w:sz w:val="24"/>
          <w:szCs w:val="24"/>
        </w:rPr>
        <w:t xml:space="preserve">10.4 Paiement</w:t>
      </w:r>
    </w:p>
    <w:p>
      <w:pPr>
        <w:pBdr>
          <w:left w:val="single" w:color="8C1D1D" w:sz="18" w:space="8"/>
        </w:pBdr>
        <w:shd w:fill="F2F2F2" w:val="clear"/>
        <w:spacing w:after="160" w:before="80"/>
        <w:ind w:left="60"/>
      </w:pPr>
      <w:r>
        <w:rPr>
          <w:b/>
          <w:bCs/>
          <w:i/>
          <w:iCs/>
          <w:color w:val="8C1D1D"/>
          <w:sz w:val="20"/>
          <w:szCs w:val="20"/>
        </w:rPr>
        <w:t xml:space="preserve">À valider avec le client : </w:t>
      </w:r>
      <w:r>
        <w:rPr>
          <w:i/>
          <w:iCs/>
          <w:color w:val="333333"/>
          <w:sz w:val="20"/>
          <w:szCs w:val="20"/>
        </w:rPr>
        <w:t xml:space="preserve">Le mode de paiement n'a pas été précisé : paiement en ligne à la commande, paiement à la livraison, paiement sur place, ou plusieurs options combinées. Ce point conditionne une partie du parcours client et doit être tranché avec le porteur de projet.</w:t>
      </w:r>
    </w:p>
    <w:p>
      <w:pPr>
        <w:pStyle w:val="Heading2"/>
        <w:spacing w:after="120" w:before="300"/>
      </w:pPr>
      <w:r>
        <w:rPr>
          <w:b/>
          <w:bCs/>
          <w:color w:val="333333"/>
          <w:sz w:val="24"/>
          <w:szCs w:val="24"/>
        </w:rPr>
        <w:t xml:space="preserve">10.5 Plateformes cibles</w:t>
      </w:r>
    </w:p>
    <w:p>
      <w:pPr>
        <w:pBdr>
          <w:left w:val="single" w:color="8C1D1D" w:sz="18" w:space="8"/>
        </w:pBdr>
        <w:shd w:fill="F2F2F2" w:val="clear"/>
        <w:spacing w:after="160" w:before="80"/>
        <w:ind w:left="60"/>
      </w:pPr>
      <w:r>
        <w:rPr>
          <w:b/>
          <w:bCs/>
          <w:i/>
          <w:iCs/>
          <w:color w:val="8C1D1D"/>
          <w:sz w:val="20"/>
          <w:szCs w:val="20"/>
        </w:rPr>
        <w:t xml:space="preserve">À valider avec le client : </w:t>
      </w:r>
      <w:r>
        <w:rPr>
          <w:i/>
          <w:iCs/>
          <w:color w:val="333333"/>
          <w:sz w:val="20"/>
          <w:szCs w:val="20"/>
        </w:rPr>
        <w:t xml:space="preserve">Aucune contrainte technique n'a été fixée à ce stade (application mobile, site web, ou les deux). Ce choix pourra être fait dans un second temps, une fois ce cahier des charges fonctionnel validé.</w:t>
      </w:r>
    </w:p>
    <w:p>
      <w:pPr>
        <w:pStyle w:val="Heading2"/>
        <w:spacing w:after="120" w:before="300"/>
      </w:pPr>
      <w:r>
        <w:rPr>
          <w:b/>
          <w:bCs/>
          <w:color w:val="333333"/>
          <w:sz w:val="24"/>
          <w:szCs w:val="24"/>
        </w:rPr>
        <w:t xml:space="preserve">10.6 Aspects légaux et protection des données</w:t>
      </w:r>
    </w:p>
    <w:p>
      <w:pPr>
        <w:pBdr>
          <w:left w:val="single" w:color="8C1D1D" w:sz="18" w:space="8"/>
        </w:pBdr>
        <w:shd w:fill="F2F2F2" w:val="clear"/>
        <w:spacing w:after="160" w:before="80"/>
        <w:ind w:left="60"/>
      </w:pPr>
      <w:r>
        <w:rPr>
          <w:b/>
          <w:bCs/>
          <w:i/>
          <w:iCs/>
          <w:color w:val="8C1D1D"/>
          <w:sz w:val="20"/>
          <w:szCs w:val="20"/>
        </w:rPr>
        <w:t xml:space="preserve">À valider avec le client : </w:t>
      </w:r>
      <w:r>
        <w:rPr>
          <w:i/>
          <w:iCs/>
          <w:color w:val="333333"/>
          <w:sz w:val="20"/>
          <w:szCs w:val="20"/>
        </w:rPr>
        <w:t xml:space="preserve">L'application va stocker des données personnelles (coordonnées, adresses) et potentiellement des données de paiement : des CGU et une politique de confidentialité conformes au RGPD devront être rédigées, et le mode de stockage des données de paiement devra respecter les standards de sécurité en vigueur (PCI-DSS si les coordonnées bancaires sont traitées directement).</w:t>
      </w:r>
    </w:p>
    <w:p>
      <w:pPr>
        <w:pStyle w:val="Heading1"/>
        <w:pBdr>
          <w:bottom w:val="single" w:color="8C1D1D" w:sz="6" w:space="4"/>
        </w:pBdr>
        <w:spacing w:after="200" w:before="400"/>
      </w:pPr>
      <w:r>
        <w:rPr>
          <w:b/>
          <w:bCs/>
          <w:color w:val="8C1D1D"/>
          <w:sz w:val="30"/>
          <w:szCs w:val="30"/>
        </w:rPr>
        <w:t xml:space="preserve">11. Points ouverts à valider avec le client</w:t>
      </w:r>
    </w:p>
    <w:p>
      <w:pPr>
        <w:spacing w:after="160" w:line="276"/>
      </w:pPr>
      <w:r>
        <w:rPr>
          <w:color w:val="333333"/>
          <w:sz w:val="21"/>
          <w:szCs w:val="21"/>
        </w:rPr>
        <w:t xml:space="preserve">Les points suivants ont été identifiés au fil de l'analyse et méritent d'être tranchés avant le démarrage du développement. Ils sont récapitulés ici pour faciliter l'échange avec le porteur de projet.</w:t>
      </w:r>
    </w:p>
    <w:p>
      <w:pPr>
        <w:pStyle w:val="ListParagraph"/>
        <w:numPr>
          <w:ilvl w:val="0"/>
          <w:numId w:val="2"/>
        </w:numPr>
        <w:spacing w:after="80" w:line="270"/>
      </w:pPr>
      <w:r>
        <w:rPr>
          <w:color w:val="333333"/>
          <w:sz w:val="21"/>
          <w:szCs w:val="21"/>
        </w:rPr>
        <w:t xml:space="preserve">Frontière exacte entre l'acceptation d'une commande par l'administrateur et son acceptation par le cuisinier (étape unique ou deux étapes distinctes).</w:t>
      </w:r>
    </w:p>
    <w:p>
      <w:pPr>
        <w:pStyle w:val="ListParagraph"/>
        <w:numPr>
          <w:ilvl w:val="0"/>
          <w:numId w:val="2"/>
        </w:numPr>
        <w:spacing w:after="80" w:line="270"/>
      </w:pPr>
      <w:r>
        <w:rPr>
          <w:color w:val="333333"/>
          <w:sz w:val="21"/>
          <w:szCs w:val="21"/>
        </w:rPr>
        <w:t xml:space="preserve">Jusqu'à quand une commande reste modifiable ou annulable par le client.</w:t>
      </w:r>
    </w:p>
    <w:p>
      <w:pPr>
        <w:pStyle w:val="ListParagraph"/>
        <w:numPr>
          <w:ilvl w:val="0"/>
          <w:numId w:val="2"/>
        </w:numPr>
        <w:spacing w:after="80" w:line="270"/>
      </w:pPr>
      <w:r>
        <w:rPr>
          <w:color w:val="333333"/>
          <w:sz w:val="21"/>
          <w:szCs w:val="21"/>
        </w:rPr>
        <w:t xml:space="preserve">Nature précise du cashback (montant en euros, pourcentage, produit offert) et réinitialisation ou non du compteur après obtention.</w:t>
      </w:r>
    </w:p>
    <w:p>
      <w:pPr>
        <w:pStyle w:val="ListParagraph"/>
        <w:numPr>
          <w:ilvl w:val="0"/>
          <w:numId w:val="2"/>
        </w:numPr>
        <w:spacing w:after="80" w:line="270"/>
      </w:pPr>
      <w:r>
        <w:rPr>
          <w:color w:val="333333"/>
          <w:sz w:val="21"/>
          <w:szCs w:val="21"/>
        </w:rPr>
        <w:t xml:space="preserve">Mode de rémunération des livreurs et détail attendu dans leur historique.</w:t>
      </w:r>
    </w:p>
    <w:p>
      <w:pPr>
        <w:pStyle w:val="ListParagraph"/>
        <w:numPr>
          <w:ilvl w:val="0"/>
          <w:numId w:val="2"/>
        </w:numPr>
        <w:spacing w:after="80" w:line="270"/>
      </w:pPr>
      <w:r>
        <w:rPr>
          <w:color w:val="333333"/>
          <w:sz w:val="21"/>
          <w:szCs w:val="21"/>
        </w:rPr>
        <w:t xml:space="preserve">Devenir des signalements clients (destinataire, délai de traitement).</w:t>
      </w:r>
    </w:p>
    <w:p>
      <w:pPr>
        <w:pStyle w:val="ListParagraph"/>
        <w:numPr>
          <w:ilvl w:val="0"/>
          <w:numId w:val="2"/>
        </w:numPr>
        <w:spacing w:after="80" w:line="270"/>
      </w:pPr>
      <w:r>
        <w:rPr>
          <w:color w:val="333333"/>
          <w:sz w:val="21"/>
          <w:szCs w:val="21"/>
        </w:rPr>
        <w:t xml:space="preserve">Modalités de paiement acceptées (en ligne, à la livraison, sur place).</w:t>
      </w:r>
    </w:p>
    <w:p>
      <w:pPr>
        <w:pStyle w:val="ListParagraph"/>
        <w:numPr>
          <w:ilvl w:val="0"/>
          <w:numId w:val="2"/>
        </w:numPr>
        <w:spacing w:after="80" w:line="270"/>
      </w:pPr>
      <w:r>
        <w:rPr>
          <w:color w:val="333333"/>
          <w:sz w:val="21"/>
          <w:szCs w:val="21"/>
        </w:rPr>
        <w:t xml:space="preserve">Plateformes cibles (mobile, web) et contraintes de budget ou de délai.</w:t>
      </w:r>
    </w:p>
    <w:p>
      <w:pPr>
        <w:pStyle w:val="ListParagraph"/>
        <w:numPr>
          <w:ilvl w:val="0"/>
          <w:numId w:val="2"/>
        </w:numPr>
        <w:spacing w:after="80" w:line="270"/>
      </w:pPr>
      <w:r>
        <w:rPr>
          <w:color w:val="333333"/>
          <w:sz w:val="21"/>
          <w:szCs w:val="21"/>
        </w:rPr>
        <w:t xml:space="preserve">Gestion multi-restaurant ou établissement unique (le projet décrit un seul restaurant, à confirmer).</w:t>
      </w:r>
    </w:p>
    <w:p>
      <w:pPr>
        <w:pStyle w:val="ListParagraph"/>
        <w:numPr>
          <w:ilvl w:val="0"/>
          <w:numId w:val="2"/>
        </w:numPr>
        <w:spacing w:after="80" w:line="270"/>
      </w:pPr>
      <w:r>
        <w:rPr>
          <w:color w:val="333333"/>
          <w:sz w:val="21"/>
          <w:szCs w:val="21"/>
        </w:rPr>
        <w:t xml:space="preserve">Zone de livraison couverte (rayon ou codes postaux) et éventuel montant minimum de commande ou frais de livraison.</w:t>
      </w:r>
    </w:p>
    <w:p>
      <w:pPr>
        <w:pStyle w:val="ListParagraph"/>
        <w:numPr>
          <w:ilvl w:val="0"/>
          <w:numId w:val="2"/>
        </w:numPr>
        <w:spacing w:after="80" w:line="270"/>
      </w:pPr>
      <w:r>
        <w:rPr>
          <w:color w:val="333333"/>
          <w:sz w:val="21"/>
          <w:szCs w:val="21"/>
        </w:rPr>
        <w:t xml:space="preserve">Granularité de la gestion de salle : un simple statut « plein / disponible » par espace suffit-il, ou faut-il un plan de salle avec un nombre de tables et de couverts gérés individuellement ?</w:t>
      </w:r>
    </w:p>
    <w:p>
      <w:pPr>
        <w:pStyle w:val="ListParagraph"/>
        <w:numPr>
          <w:ilvl w:val="0"/>
          <w:numId w:val="2"/>
        </w:numPr>
        <w:spacing w:after="80" w:line="270"/>
      </w:pPr>
      <w:r>
        <w:rPr>
          <w:color w:val="333333"/>
          <w:sz w:val="21"/>
          <w:szCs w:val="21"/>
        </w:rPr>
        <w:t xml:space="preserve">Niveau de sécurité attendu pour les accès sensibles (admin, cuisinier, livreur) : authentification renforcée (double authentification) ou non.</w:t>
      </w:r>
    </w:p>
    <w:p>
      <w:pPr>
        <w:pStyle w:val="ListParagraph"/>
        <w:numPr>
          <w:ilvl w:val="0"/>
          <w:numId w:val="2"/>
        </w:numPr>
        <w:spacing w:after="80" w:line="270"/>
      </w:pPr>
      <w:r>
        <w:rPr>
          <w:color w:val="333333"/>
          <w:sz w:val="21"/>
          <w:szCs w:val="21"/>
        </w:rPr>
        <w:t xml:space="preserve">Rédaction des CGU et de la politique de confidentialité (RGPD), et niveau de conformité attendu pour les données de paiement.</w:t>
      </w:r>
    </w:p>
    <w:p>
      <w:pPr>
        <w:pStyle w:val="Heading1"/>
        <w:pBdr>
          <w:bottom w:val="single" w:color="8C1D1D" w:sz="6" w:space="4"/>
        </w:pBdr>
        <w:spacing w:after="200" w:before="400"/>
      </w:pPr>
      <w:r>
        <w:rPr>
          <w:b/>
          <w:bCs/>
          <w:color w:val="8C1D1D"/>
          <w:sz w:val="30"/>
          <w:szCs w:val="30"/>
        </w:rPr>
        <w:t xml:space="preserve">12. Glossaire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c>
          <w:tcPr>
            <w:tcW w:type="dxa" w:w="3000"/>
            <w:shd w:fill="8C1D1D" w:val="clear"/>
            <w:tcMar>
              <w:top w:type="dxa" w:w="80"/>
              <w:left w:type="dxa" w:w="100"/>
              <w:bottom w:type="dxa" w:w="80"/>
              <w:right w:type="dxa" w:w="100"/>
            </w:tcMar>
            <w:vAlign w:val="center"/>
          </w:tcPr>
          <w:p>
            <w:pPr>
              <w:jc w:val="left"/>
            </w:pPr>
            <w:r>
              <w:rPr>
                <w:b/>
                <w:bCs/>
                <w:color w:val="FFFFFF"/>
                <w:sz w:val="19"/>
                <w:szCs w:val="19"/>
              </w:rPr>
              <w:t xml:space="preserve">Terme</w:t>
            </w:r>
          </w:p>
        </w:tc>
        <w:tc>
          <w:tcPr>
            <w:tcW w:type="dxa" w:w="6600"/>
            <w:shd w:fill="8C1D1D" w:val="clear"/>
            <w:tcMar>
              <w:top w:type="dxa" w:w="80"/>
              <w:left w:type="dxa" w:w="100"/>
              <w:bottom w:type="dxa" w:w="80"/>
              <w:right w:type="dxa" w:w="100"/>
            </w:tcMar>
            <w:vAlign w:val="center"/>
          </w:tcPr>
          <w:p>
            <w:pPr>
              <w:jc w:val="left"/>
            </w:pPr>
            <w:r>
              <w:rPr>
                <w:b/>
                <w:bCs/>
                <w:color w:val="FFFFFF"/>
                <w:sz w:val="19"/>
                <w:szCs w:val="19"/>
              </w:rPr>
              <w:t xml:space="preserve">Définition</w:t>
            </w:r>
          </w:p>
        </w:tc>
      </w:tr>
      <w:tr>
        <w:tc>
          <w:tcPr>
            <w:tcW w:type="dxa" w:w="3000"/>
            <w:shd w:fill="FFFFFF" w:val="clear"/>
            <w:tcMar>
              <w:top w:type="dxa" w:w="80"/>
              <w:left w:type="dxa" w:w="100"/>
              <w:bottom w:type="dxa" w:w="80"/>
              <w:right w:type="dxa" w:w="100"/>
            </w:tcMar>
            <w:vAlign w:val="center"/>
          </w:tcPr>
          <w:p>
            <w:pPr>
              <w:jc w:val="left"/>
            </w:pPr>
            <w:r>
              <w:rPr>
                <w:b w:val="false"/>
                <w:bCs w:val="false"/>
                <w:color w:val="333333"/>
                <w:sz w:val="19"/>
                <w:szCs w:val="19"/>
              </w:rPr>
              <w:t xml:space="preserve">Admin / Administrateur</w:t>
            </w:r>
          </w:p>
        </w:tc>
        <w:tc>
          <w:tcPr>
            <w:tcW w:type="dxa" w:w="6600"/>
            <w:shd w:fill="FFFFFF" w:val="clear"/>
            <w:tcMar>
              <w:top w:type="dxa" w:w="80"/>
              <w:left w:type="dxa" w:w="100"/>
              <w:bottom w:type="dxa" w:w="80"/>
              <w:right w:type="dxa" w:w="100"/>
            </w:tcMar>
            <w:vAlign w:val="center"/>
          </w:tcPr>
          <w:p>
            <w:pPr>
              <w:jc w:val="left"/>
            </w:pPr>
            <w:r>
              <w:rPr>
                <w:b w:val="false"/>
                <w:bCs w:val="false"/>
                <w:color w:val="333333"/>
                <w:sz w:val="19"/>
                <w:szCs w:val="19"/>
              </w:rPr>
              <w:t xml:space="preserve">Le gérant du restaurant, disposant de l'accès complet à l'espace de gestion.</w:t>
            </w:r>
          </w:p>
        </w:tc>
      </w:tr>
      <w:tr>
        <w:tc>
          <w:tcPr>
            <w:tcW w:type="dxa" w:w="3000"/>
            <w:shd w:fill="F2F2F2" w:val="clear"/>
            <w:tcMar>
              <w:top w:type="dxa" w:w="80"/>
              <w:left w:type="dxa" w:w="100"/>
              <w:bottom w:type="dxa" w:w="80"/>
              <w:right w:type="dxa" w:w="100"/>
            </w:tcMar>
            <w:vAlign w:val="center"/>
          </w:tcPr>
          <w:p>
            <w:pPr>
              <w:jc w:val="left"/>
            </w:pPr>
            <w:r>
              <w:rPr>
                <w:b w:val="false"/>
                <w:bCs w:val="false"/>
                <w:color w:val="333333"/>
                <w:sz w:val="19"/>
                <w:szCs w:val="19"/>
              </w:rPr>
              <w:t xml:space="preserve">Cuisinier</w:t>
            </w:r>
          </w:p>
        </w:tc>
        <w:tc>
          <w:tcPr>
            <w:tcW w:type="dxa" w:w="6600"/>
            <w:shd w:fill="F2F2F2" w:val="clear"/>
            <w:tcMar>
              <w:top w:type="dxa" w:w="80"/>
              <w:left w:type="dxa" w:w="100"/>
              <w:bottom w:type="dxa" w:w="80"/>
              <w:right w:type="dxa" w:w="100"/>
            </w:tcMar>
            <w:vAlign w:val="center"/>
          </w:tcPr>
          <w:p>
            <w:pPr>
              <w:jc w:val="left"/>
            </w:pPr>
            <w:r>
              <w:rPr>
                <w:b w:val="false"/>
                <w:bCs w:val="false"/>
                <w:color w:val="333333"/>
                <w:sz w:val="19"/>
                <w:szCs w:val="19"/>
              </w:rPr>
              <w:t xml:space="preserve">Membre du personnel de cuisine, disposant d'un accès restreint à la seule gestion des commandes en préparation.</w:t>
            </w:r>
          </w:p>
        </w:tc>
      </w:tr>
      <w:tr>
        <w:tc>
          <w:tcPr>
            <w:tcW w:type="dxa" w:w="3000"/>
            <w:shd w:fill="FFFFFF" w:val="clear"/>
            <w:tcMar>
              <w:top w:type="dxa" w:w="80"/>
              <w:left w:type="dxa" w:w="100"/>
              <w:bottom w:type="dxa" w:w="80"/>
              <w:right w:type="dxa" w:w="100"/>
            </w:tcMar>
            <w:vAlign w:val="center"/>
          </w:tcPr>
          <w:p>
            <w:pPr>
              <w:jc w:val="left"/>
            </w:pPr>
            <w:r>
              <w:rPr>
                <w:b w:val="false"/>
                <w:bCs w:val="false"/>
                <w:color w:val="333333"/>
                <w:sz w:val="19"/>
                <w:szCs w:val="19"/>
              </w:rPr>
              <w:t xml:space="preserve">Livreur interne</w:t>
            </w:r>
          </w:p>
        </w:tc>
        <w:tc>
          <w:tcPr>
            <w:tcW w:type="dxa" w:w="6600"/>
            <w:shd w:fill="FFFFFF" w:val="clear"/>
            <w:tcMar>
              <w:top w:type="dxa" w:w="80"/>
              <w:left w:type="dxa" w:w="100"/>
              <w:bottom w:type="dxa" w:w="80"/>
              <w:right w:type="dxa" w:w="100"/>
            </w:tcMar>
            <w:vAlign w:val="center"/>
          </w:tcPr>
          <w:p>
            <w:pPr>
              <w:jc w:val="left"/>
            </w:pPr>
            <w:r>
              <w:rPr>
                <w:b w:val="false"/>
                <w:bCs w:val="false"/>
                <w:color w:val="333333"/>
                <w:sz w:val="19"/>
                <w:szCs w:val="19"/>
              </w:rPr>
              <w:t xml:space="preserve">Livreur employé ou rattaché directement au restaurant (par opposition à un service de livraison tiers).</w:t>
            </w:r>
          </w:p>
        </w:tc>
      </w:tr>
      <w:tr>
        <w:tc>
          <w:tcPr>
            <w:tcW w:type="dxa" w:w="3000"/>
            <w:shd w:fill="F2F2F2" w:val="clear"/>
            <w:tcMar>
              <w:top w:type="dxa" w:w="80"/>
              <w:left w:type="dxa" w:w="100"/>
              <w:bottom w:type="dxa" w:w="80"/>
              <w:right w:type="dxa" w:w="100"/>
            </w:tcMar>
            <w:vAlign w:val="center"/>
          </w:tcPr>
          <w:p>
            <w:pPr>
              <w:jc w:val="left"/>
            </w:pPr>
            <w:r>
              <w:rPr>
                <w:b w:val="false"/>
                <w:bCs w:val="false"/>
                <w:color w:val="333333"/>
                <w:sz w:val="19"/>
                <w:szCs w:val="19"/>
              </w:rPr>
              <w:t xml:space="preserve">Cashback</w:t>
            </w:r>
          </w:p>
        </w:tc>
        <w:tc>
          <w:tcPr>
            <w:tcW w:type="dxa" w:w="6600"/>
            <w:shd w:fill="F2F2F2" w:val="clear"/>
            <w:tcMar>
              <w:top w:type="dxa" w:w="80"/>
              <w:left w:type="dxa" w:w="100"/>
              <w:bottom w:type="dxa" w:w="80"/>
              <w:right w:type="dxa" w:w="100"/>
            </w:tcMar>
            <w:vAlign w:val="center"/>
          </w:tcPr>
          <w:p>
            <w:pPr>
              <w:jc w:val="left"/>
            </w:pPr>
            <w:r>
              <w:rPr>
                <w:b w:val="false"/>
                <w:bCs w:val="false"/>
                <w:color w:val="333333"/>
                <w:sz w:val="19"/>
                <w:szCs w:val="19"/>
              </w:rPr>
              <w:t xml:space="preserve">Avantage accordé au client lorsque le cumul de ses commandes atteint un seuil défini par l'administrateur.</w:t>
            </w:r>
          </w:p>
        </w:tc>
      </w:tr>
      <w:tr>
        <w:tc>
          <w:tcPr>
            <w:tcW w:type="dxa" w:w="3000"/>
            <w:shd w:fill="FFFFFF" w:val="clear"/>
            <w:tcMar>
              <w:top w:type="dxa" w:w="80"/>
              <w:left w:type="dxa" w:w="100"/>
              <w:bottom w:type="dxa" w:w="80"/>
              <w:right w:type="dxa" w:w="100"/>
            </w:tcMar>
            <w:vAlign w:val="center"/>
          </w:tcPr>
          <w:p>
            <w:pPr>
              <w:jc w:val="left"/>
            </w:pPr>
            <w:r>
              <w:rPr>
                <w:b w:val="false"/>
                <w:bCs w:val="false"/>
                <w:color w:val="333333"/>
                <w:sz w:val="19"/>
                <w:szCs w:val="19"/>
              </w:rPr>
              <w:t xml:space="preserve">Temps imparti</w:t>
            </w:r>
          </w:p>
        </w:tc>
        <w:tc>
          <w:tcPr>
            <w:tcW w:type="dxa" w:w="6600"/>
            <w:shd w:fill="FFFFFF" w:val="clear"/>
            <w:tcMar>
              <w:top w:type="dxa" w:w="80"/>
              <w:left w:type="dxa" w:w="100"/>
              <w:bottom w:type="dxa" w:w="80"/>
              <w:right w:type="dxa" w:w="100"/>
            </w:tcMar>
            <w:vAlign w:val="center"/>
          </w:tcPr>
          <w:p>
            <w:pPr>
              <w:jc w:val="left"/>
            </w:pPr>
            <w:r>
              <w:rPr>
                <w:b w:val="false"/>
                <w:bCs w:val="false"/>
                <w:color w:val="333333"/>
                <w:sz w:val="19"/>
                <w:szCs w:val="19"/>
              </w:rPr>
              <w:t xml:space="preserve">Délai annoncé au client pour la préparation et/ou la livraison de sa commande.</w:t>
            </w:r>
          </w:p>
        </w:tc>
      </w:tr>
      <w:tr>
        <w:tc>
          <w:tcPr>
            <w:tcW w:type="dxa" w:w="3000"/>
            <w:shd w:fill="F2F2F2" w:val="clear"/>
            <w:tcMar>
              <w:top w:type="dxa" w:w="80"/>
              <w:left w:type="dxa" w:w="100"/>
              <w:bottom w:type="dxa" w:w="80"/>
              <w:right w:type="dxa" w:w="100"/>
            </w:tcMar>
            <w:vAlign w:val="center"/>
          </w:tcPr>
          <w:p>
            <w:pPr>
              <w:jc w:val="left"/>
            </w:pPr>
            <w:r>
              <w:rPr>
                <w:b w:val="false"/>
                <w:bCs w:val="false"/>
                <w:color w:val="333333"/>
                <w:sz w:val="19"/>
                <w:szCs w:val="19"/>
              </w:rPr>
              <w:t xml:space="preserve">Sous-espace cuisinier</w:t>
            </w:r>
          </w:p>
        </w:tc>
        <w:tc>
          <w:tcPr>
            <w:tcW w:type="dxa" w:w="6600"/>
            <w:shd w:fill="F2F2F2" w:val="clear"/>
            <w:tcMar>
              <w:top w:type="dxa" w:w="80"/>
              <w:left w:type="dxa" w:w="100"/>
              <w:bottom w:type="dxa" w:w="80"/>
              <w:right w:type="dxa" w:w="100"/>
            </w:tcMar>
            <w:vAlign w:val="center"/>
          </w:tcPr>
          <w:p>
            <w:pPr>
              <w:jc w:val="left"/>
            </w:pPr>
            <w:r>
              <w:rPr>
                <w:b w:val="false"/>
                <w:bCs w:val="false"/>
                <w:color w:val="333333"/>
                <w:sz w:val="19"/>
                <w:szCs w:val="19"/>
              </w:rPr>
              <w:t xml:space="preserve">Interface dédiée à la cuisine, techniquement rattachée à l'administration mais fonctionnellement cloisonnée et invisible du reste du back-office.</w:t>
            </w:r>
          </w:p>
        </w:tc>
      </w:tr>
    </w:tbl>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6"/>
        <w:szCs w:val="16"/>
      </w:rPr>
      <w:t xml:space="preserve">Pizza Fratelli — Cahier des charges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abstractNum w:abstractNumId="7"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2026-08-26T14:48:14.478Z</dcterms:created>
  <dcterms:modified xsi:type="dcterms:W3CDTF">2026-08-26T14:48:14.478Z</dcterms:modified>
</cp:coreProperties>
</file>

<file path=docProps/custom.xml><?xml version="1.0" encoding="utf-8"?>
<Properties xmlns="http://schemas.openxmlformats.org/officeDocument/2006/custom-properties" xmlns:vt="http://schemas.openxmlformats.org/officeDocument/2006/docPropsVTypes"/>
</file>