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8BCCA" w14:textId="347F0A09" w:rsidR="00A93FD0" w:rsidRDefault="00885955" w:rsidP="00A93FD0">
      <w:pPr>
        <w:jc w:val="center"/>
        <w:rPr>
          <w:rFonts w:ascii="Times New Roman" w:hAnsi="Times New Roman" w:cs="Times New Roman"/>
          <w:b/>
          <w:bCs/>
          <w:sz w:val="32"/>
          <w:szCs w:val="32"/>
        </w:rPr>
        <w:sectPr w:rsidR="00A93FD0" w:rsidSect="00B53563">
          <w:headerReference w:type="default" r:id="rId7"/>
          <w:pgSz w:w="11906" w:h="16838"/>
          <w:pgMar w:top="1440" w:right="1440" w:bottom="1440" w:left="1440" w:header="708" w:footer="708" w:gutter="0"/>
          <w:cols w:space="708"/>
          <w:docGrid w:linePitch="360"/>
        </w:sectPr>
      </w:pPr>
      <w:r w:rsidRPr="00BD7011">
        <w:rPr>
          <w:rFonts w:ascii="Times New Roman" w:hAnsi="Times New Roman" w:cs="Times New Roman"/>
          <w:b/>
          <w:bCs/>
          <w:sz w:val="32"/>
          <w:szCs w:val="32"/>
        </w:rPr>
        <w:t>BLOCKCHAIN-ENABLED SECURE EMR SHARING WITH ECC-BASED ROLE-CENTRIC ACCESS CONTROL</w:t>
      </w:r>
    </w:p>
    <w:p w14:paraId="673FB63A" w14:textId="043058BC" w:rsidR="00836FFD"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S. Vasanth</w:t>
      </w:r>
    </w:p>
    <w:p w14:paraId="25C84166" w14:textId="035BFAE4"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PG Student (MCA)</w:t>
      </w:r>
    </w:p>
    <w:p w14:paraId="5B56A81A" w14:textId="267BCA95"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Department of Computer Applications</w:t>
      </w:r>
    </w:p>
    <w:p w14:paraId="5E90DCDC" w14:textId="2BF807AF"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Hindustan Institute of Technology and Science</w:t>
      </w:r>
      <w:r w:rsidRPr="00A93FD0">
        <w:rPr>
          <w:rFonts w:ascii="Times New Roman" w:hAnsi="Times New Roman" w:cs="Times New Roman"/>
        </w:rPr>
        <w:t xml:space="preserve"> </w:t>
      </w:r>
      <w:r w:rsidRPr="00A93FD0">
        <w:rPr>
          <w:rFonts w:ascii="Times New Roman" w:hAnsi="Times New Roman" w:cs="Times New Roman"/>
        </w:rPr>
        <w:t>Chennai-India</w:t>
      </w:r>
    </w:p>
    <w:p w14:paraId="333144FC" w14:textId="73372D80" w:rsidR="00A93FD0" w:rsidRPr="00A93FD0" w:rsidRDefault="00D46ACF" w:rsidP="00D46ACF">
      <w:pPr>
        <w:spacing w:after="0" w:line="240" w:lineRule="auto"/>
        <w:jc w:val="center"/>
        <w:rPr>
          <w:rFonts w:ascii="Times New Roman" w:hAnsi="Times New Roman" w:cs="Times New Roman"/>
        </w:rPr>
      </w:pPr>
      <w:hyperlink r:id="rId8" w:history="1">
        <w:r w:rsidR="00A93FD0" w:rsidRPr="00D46ACF">
          <w:rPr>
            <w:rStyle w:val="Hyperlink"/>
            <w:rFonts w:ascii="Times New Roman" w:hAnsi="Times New Roman" w:cs="Times New Roman"/>
          </w:rPr>
          <w:t>24cp2180007@student.hindustanuniv.ac.in</w:t>
        </w:r>
      </w:hyperlink>
    </w:p>
    <w:p w14:paraId="0263606C" w14:textId="1F5A373B"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Ms. Kalpana. K</w:t>
      </w:r>
    </w:p>
    <w:p w14:paraId="7FB61D60" w14:textId="2C072360"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Assistant Professor</w:t>
      </w:r>
    </w:p>
    <w:p w14:paraId="179F63C7" w14:textId="1E252E90"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Department of Computer Applications</w:t>
      </w:r>
    </w:p>
    <w:p w14:paraId="7179BAE2" w14:textId="4B8F735E" w:rsidR="00A93FD0" w:rsidRPr="00A93FD0" w:rsidRDefault="00A93FD0" w:rsidP="00A93FD0">
      <w:pPr>
        <w:spacing w:after="0" w:line="240" w:lineRule="auto"/>
        <w:jc w:val="center"/>
        <w:rPr>
          <w:rFonts w:ascii="Times New Roman" w:hAnsi="Times New Roman" w:cs="Times New Roman"/>
        </w:rPr>
      </w:pPr>
      <w:r w:rsidRPr="00A93FD0">
        <w:rPr>
          <w:rFonts w:ascii="Times New Roman" w:hAnsi="Times New Roman" w:cs="Times New Roman"/>
        </w:rPr>
        <w:t>Hindustan Institute of Technology and Science</w:t>
      </w:r>
      <w:r w:rsidRPr="00A93FD0">
        <w:rPr>
          <w:rFonts w:ascii="Times New Roman" w:hAnsi="Times New Roman" w:cs="Times New Roman"/>
        </w:rPr>
        <w:t xml:space="preserve"> </w:t>
      </w:r>
      <w:r w:rsidRPr="00A93FD0">
        <w:rPr>
          <w:rFonts w:ascii="Times New Roman" w:hAnsi="Times New Roman" w:cs="Times New Roman"/>
        </w:rPr>
        <w:t>Chennai-India</w:t>
      </w:r>
    </w:p>
    <w:p w14:paraId="3BAF5CB0" w14:textId="4ADF4BB3" w:rsidR="00A93FD0" w:rsidRPr="00D46ACF" w:rsidRDefault="00D46ACF" w:rsidP="00A93FD0">
      <w:pPr>
        <w:spacing w:after="0" w:line="240" w:lineRule="auto"/>
        <w:jc w:val="center"/>
        <w:rPr>
          <w:rStyle w:val="Hyperlink"/>
          <w:rFonts w:ascii="Times New Roman" w:hAnsi="Times New Roman" w:cs="Times New Roman"/>
        </w:rPr>
        <w:sectPr w:rsidR="00A93FD0" w:rsidRPr="00D46ACF" w:rsidSect="00A93FD0">
          <w:type w:val="continuous"/>
          <w:pgSz w:w="11906" w:h="16838"/>
          <w:pgMar w:top="1440" w:right="1440" w:bottom="1440" w:left="1440" w:header="708" w:footer="708" w:gutter="0"/>
          <w:cols w:num="2" w:space="708"/>
          <w:docGrid w:linePitch="360"/>
        </w:sectPr>
      </w:pPr>
      <w:r>
        <w:rPr>
          <w:rFonts w:ascii="Times New Roman" w:hAnsi="Times New Roman" w:cs="Times New Roman"/>
        </w:rPr>
        <w:fldChar w:fldCharType="begin"/>
      </w:r>
      <w:r>
        <w:rPr>
          <w:rFonts w:ascii="Times New Roman" w:hAnsi="Times New Roman" w:cs="Times New Roman"/>
        </w:rPr>
        <w:instrText>HYPERLINK "kalpanak@hindustanuniv.ac.in%0c"</w:instrText>
      </w:r>
      <w:r>
        <w:rPr>
          <w:rFonts w:ascii="Times New Roman" w:hAnsi="Times New Roman" w:cs="Times New Roman"/>
        </w:rPr>
      </w:r>
      <w:r>
        <w:rPr>
          <w:rFonts w:ascii="Times New Roman" w:hAnsi="Times New Roman" w:cs="Times New Roman"/>
        </w:rPr>
        <w:fldChar w:fldCharType="separate"/>
      </w:r>
      <w:r w:rsidR="00A93FD0" w:rsidRPr="00D46ACF">
        <w:rPr>
          <w:rStyle w:val="Hyperlink"/>
          <w:rFonts w:ascii="Times New Roman" w:hAnsi="Times New Roman" w:cs="Times New Roman"/>
        </w:rPr>
        <w:t>kalpanak@hindustanuniv.ac.i</w:t>
      </w:r>
      <w:r w:rsidR="00A93FD0" w:rsidRPr="00D46ACF">
        <w:rPr>
          <w:rStyle w:val="Hyperlink"/>
          <w:rFonts w:ascii="Times New Roman" w:hAnsi="Times New Roman" w:cs="Times New Roman"/>
        </w:rPr>
        <w:t>n</w:t>
      </w:r>
    </w:p>
    <w:p w14:paraId="2A4D15D9" w14:textId="7FF464E8" w:rsidR="00046293" w:rsidRPr="00BD7011" w:rsidRDefault="00D46ACF" w:rsidP="00046293">
      <w:pPr>
        <w:jc w:val="both"/>
        <w:rPr>
          <w:rFonts w:ascii="Times New Roman" w:hAnsi="Times New Roman" w:cs="Times New Roman"/>
          <w:b/>
          <w:bCs/>
        </w:rPr>
        <w:sectPr w:rsidR="00046293" w:rsidRPr="00BD7011" w:rsidSect="00A93FD0">
          <w:type w:val="continuous"/>
          <w:pgSz w:w="11906" w:h="16838"/>
          <w:pgMar w:top="1440" w:right="1440" w:bottom="1440" w:left="1440" w:header="708" w:footer="708" w:gutter="0"/>
          <w:cols w:space="708"/>
          <w:docGrid w:linePitch="360"/>
        </w:sectPr>
      </w:pPr>
      <w:r>
        <w:rPr>
          <w:rFonts w:ascii="Times New Roman" w:hAnsi="Times New Roman" w:cs="Times New Roman"/>
        </w:rPr>
        <w:fldChar w:fldCharType="end"/>
      </w:r>
    </w:p>
    <w:p w14:paraId="6A4BF867"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ABSTRACT</w:t>
      </w:r>
    </w:p>
    <w:p w14:paraId="7F8567B3" w14:textId="77777777" w:rsidR="00494767" w:rsidRDefault="00494767" w:rsidP="00DF00B9">
      <w:pPr>
        <w:pStyle w:val="NormalWeb"/>
        <w:jc w:val="both"/>
        <w:rPr>
          <w:rFonts w:eastAsiaTheme="minorHAnsi"/>
          <w:sz w:val="22"/>
          <w:szCs w:val="22"/>
          <w:lang w:eastAsia="en-US"/>
        </w:rPr>
      </w:pPr>
      <w:r w:rsidRPr="00494767">
        <w:rPr>
          <w:rFonts w:eastAsiaTheme="minorHAnsi"/>
          <w:sz w:val="22"/>
          <w:szCs w:val="22"/>
          <w:lang w:eastAsia="en-US"/>
        </w:rPr>
        <w:t>Companies can utilize Cloud-based Storage methods to effectively and efficiently store and manage their Data within the cloud while having fast and easy access to their Data with little expense associated with managing that Data. When taking advantage of cloud computing and cloud storage, companies will be challenged by the need for security and privacy of sensitive Data. The goal of this Project is to provide a secure method for electronically sharing Medical Records via the Cloud while protecting the Confidentiality of the Data and ensuring that all users have Privacy concerning their personal health information. The Secure Medical Record Sharing Platform utilizes a hybrid model to manage User access to Medical Records through the use of Role-Based Access Control and Decentralized Blockchain Architecture so that only authorized Users have access to Encrypted Medical Record Data. Also utilized in the Secure Medical Record Sharing Platform is Elliptic Curve Cryptography (ECC) for Lightweight, Secure Encryption of both User and Group Keys which allows for efficient key-distribution and key-management. The Hybrid Nature of the Secure Medical Record Sharing Platform includes the storage of Sensitive Hierarchical Roles and the mapping of those Roles and Users on a Private Cloud, while also storing the Encrypted Medical Record Data together with the parameters that allow Public Access to the Encrypted Medical Record Data on a Public Cloud.</w:t>
      </w:r>
      <w:r>
        <w:rPr>
          <w:rFonts w:eastAsiaTheme="minorHAnsi"/>
          <w:sz w:val="22"/>
          <w:szCs w:val="22"/>
          <w:lang w:eastAsia="en-US"/>
        </w:rPr>
        <w:t xml:space="preserve"> </w:t>
      </w:r>
      <w:r w:rsidRPr="00494767">
        <w:rPr>
          <w:rFonts w:eastAsiaTheme="minorHAnsi"/>
          <w:sz w:val="22"/>
          <w:szCs w:val="22"/>
          <w:lang w:eastAsia="en-US"/>
        </w:rPr>
        <w:t xml:space="preserve">With this solution, once a user has been removed from an associated role, their access will be securely revoked and a new group key will be created and enforced automatically, thus preventing unauthorized access without having to re-encrypt existing electronic medical record (EMR) data. By combining blockchain technology, which has an immutable characteristic associated with it, with ECC encryption and role-based access control, this project will provide a secure, efficient, and flexible </w:t>
      </w:r>
      <w:r w:rsidRPr="00494767">
        <w:rPr>
          <w:rFonts w:eastAsiaTheme="minorHAnsi"/>
          <w:sz w:val="22"/>
          <w:szCs w:val="22"/>
          <w:lang w:eastAsia="en-US"/>
        </w:rPr>
        <w:t>way to share EMRs across the Cloud while safeguarding the data and personal privacy of both users and organisations.</w:t>
      </w:r>
    </w:p>
    <w:p w14:paraId="3BE82787" w14:textId="77777777" w:rsidR="00DF00B9" w:rsidRPr="00BD7011" w:rsidRDefault="00DF00B9" w:rsidP="00DF00B9">
      <w:pPr>
        <w:pStyle w:val="NormalWeb"/>
        <w:jc w:val="both"/>
        <w:rPr>
          <w:sz w:val="22"/>
          <w:szCs w:val="22"/>
        </w:rPr>
      </w:pPr>
      <w:r w:rsidRPr="00BD7011">
        <w:rPr>
          <w:b/>
          <w:bCs/>
          <w:sz w:val="22"/>
          <w:szCs w:val="22"/>
        </w:rPr>
        <w:t xml:space="preserve">Keywords: </w:t>
      </w:r>
      <w:r w:rsidRPr="00BD7011">
        <w:rPr>
          <w:sz w:val="22"/>
          <w:szCs w:val="22"/>
        </w:rPr>
        <w:t xml:space="preserve">Access Control, </w:t>
      </w:r>
      <w:r w:rsidR="00AB4421" w:rsidRPr="00BD7011">
        <w:rPr>
          <w:sz w:val="22"/>
          <w:szCs w:val="22"/>
        </w:rPr>
        <w:t>Block chain</w:t>
      </w:r>
      <w:r w:rsidRPr="00BD7011">
        <w:rPr>
          <w:sz w:val="22"/>
          <w:szCs w:val="22"/>
        </w:rPr>
        <w:t>, Cloud Computing, ECC Encryption, EMR, Hybrid Cloud, User Revocation</w:t>
      </w:r>
    </w:p>
    <w:p w14:paraId="5441364A"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1. INTRODUCTION</w:t>
      </w:r>
    </w:p>
    <w:p w14:paraId="64CCA353" w14:textId="77777777" w:rsidR="00A20A73" w:rsidRDefault="00982E23" w:rsidP="00D84BC8">
      <w:pPr>
        <w:jc w:val="both"/>
        <w:rPr>
          <w:rFonts w:ascii="Times New Roman" w:hAnsi="Times New Roman" w:cs="Times New Roman"/>
        </w:rPr>
      </w:pPr>
      <w:r w:rsidRPr="00BD7011">
        <w:rPr>
          <w:rFonts w:ascii="Times New Roman" w:hAnsi="Times New Roman" w:cs="Times New Roman"/>
        </w:rPr>
        <w:t xml:space="preserve">Cloud Computing has altered how we store and manage huge amounts of information by enhancing data access performance, Cost-effectiveness and Speed. In the area of health, storing and sharing Electronic Medical Records (EMRs) through the use of cloud computing creates all the necessary advantages for "on-demand" access while reducing significant physical and operating costs associated with traditional methods of EMR storage and distribution. However, the use of cloud computing for storing and sharing sensitive patient information also raises many concerns about the privacy, security and potential misuse of sensitive patient data, thus creating a requirement for secure management of sensitive patient data. This project seeks to address these concerns by integrating Role-Based Access Control (RBAC) with Blockchain and Elliptic Curve Cryptography (ECC). With an RBAC model, a user is granted access to the data that corresponds to their assigned role(s) only and through the use of a Blockchain, a tamper-proof ledger will be used to track how users access, modify or delete specific records. The amount of information exchanged within a dynamic group will be managed and made secure through usage of ECC, which is lightweight and yet provides high levels of encryption and key distribution protection capabilities for all Data in Healthcare Cloud </w:t>
      </w:r>
      <w:r w:rsidRPr="00BD7011">
        <w:rPr>
          <w:rFonts w:ascii="Times New Roman" w:hAnsi="Times New Roman" w:cs="Times New Roman"/>
        </w:rPr>
        <w:lastRenderedPageBreak/>
        <w:t xml:space="preserve">Systems. </w:t>
      </w:r>
      <w:r w:rsidR="00494767" w:rsidRPr="00494767">
        <w:rPr>
          <w:rFonts w:ascii="Times New Roman" w:hAnsi="Times New Roman" w:cs="Times New Roman"/>
        </w:rPr>
        <w:t>A Hybrid Cloud Architecture will optimize the Security and Availability of Healthcare Data through the use of Private Cloud for Sensitive Role Hierarchies and User Role Associations and Public Cloud to store Encrypted Healthcare Data and Allow Public Access to EMR. Secure user revocation procedures will facilitate automatic updates of Group Keys when a Member is removed, thereby preventing unauthorized access to the Group without requiring the Re-Encryption of already stored ENCRYPTED Healthcare Data. Therefore, this project is a unique combination of all these processes for the secure, effective, and privacy-protecting sharing of EMRs in Cloud environments.</w:t>
      </w:r>
      <w:r w:rsidR="000569A9">
        <w:rPr>
          <w:rFonts w:ascii="Times New Roman" w:hAnsi="Times New Roman" w:cs="Times New Roman"/>
          <w:noProof/>
          <w:lang w:eastAsia="en-IN" w:bidi="ar-SA"/>
        </w:rPr>
        <w:drawing>
          <wp:inline distT="0" distB="0" distL="0" distR="0" wp14:anchorId="392B6377" wp14:editId="50939B5B">
            <wp:extent cx="2966720" cy="1445895"/>
            <wp:effectExtent l="19050" t="0" r="508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srcRect/>
                    <a:stretch>
                      <a:fillRect/>
                    </a:stretch>
                  </pic:blipFill>
                  <pic:spPr bwMode="auto">
                    <a:xfrm>
                      <a:off x="0" y="0"/>
                      <a:ext cx="2966720" cy="1445895"/>
                    </a:xfrm>
                    <a:prstGeom prst="rect">
                      <a:avLst/>
                    </a:prstGeom>
                    <a:noFill/>
                    <a:ln w="9525">
                      <a:noFill/>
                      <a:miter lim="800000"/>
                      <a:headEnd/>
                      <a:tailEnd/>
                    </a:ln>
                  </pic:spPr>
                </pic:pic>
              </a:graphicData>
            </a:graphic>
          </wp:inline>
        </w:drawing>
      </w:r>
    </w:p>
    <w:p w14:paraId="19A29D51" w14:textId="77777777" w:rsidR="000569A9" w:rsidRPr="00BD7011" w:rsidRDefault="000569A9" w:rsidP="000569A9">
      <w:pPr>
        <w:jc w:val="center"/>
        <w:rPr>
          <w:rFonts w:ascii="Times New Roman" w:hAnsi="Times New Roman" w:cs="Times New Roman"/>
        </w:rPr>
      </w:pPr>
      <w:r>
        <w:rPr>
          <w:rFonts w:ascii="Times New Roman" w:hAnsi="Times New Roman" w:cs="Times New Roman"/>
        </w:rPr>
        <w:t>Figure 1: Secure EMR sharing</w:t>
      </w:r>
    </w:p>
    <w:p w14:paraId="0E79F110"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2. RELATED WORK</w:t>
      </w:r>
    </w:p>
    <w:p w14:paraId="7721B4F9" w14:textId="77777777" w:rsidR="00494767" w:rsidRDefault="00494767" w:rsidP="008365E7">
      <w:pPr>
        <w:jc w:val="both"/>
        <w:rPr>
          <w:rFonts w:ascii="Times New Roman" w:hAnsi="Times New Roman" w:cs="Times New Roman"/>
        </w:rPr>
      </w:pPr>
      <w:r w:rsidRPr="00494767">
        <w:rPr>
          <w:rFonts w:ascii="Times New Roman" w:hAnsi="Times New Roman" w:cs="Times New Roman"/>
        </w:rPr>
        <w:t xml:space="preserve">The complex nature of shared data between organisations has been explored in depth by </w:t>
      </w:r>
      <w:proofErr w:type="spellStart"/>
      <w:r w:rsidRPr="00494767">
        <w:rPr>
          <w:rFonts w:ascii="Times New Roman" w:hAnsi="Times New Roman" w:cs="Times New Roman"/>
        </w:rPr>
        <w:t>Jussen</w:t>
      </w:r>
      <w:proofErr w:type="spellEnd"/>
      <w:r w:rsidRPr="00494767">
        <w:rPr>
          <w:rFonts w:ascii="Times New Roman" w:hAnsi="Times New Roman" w:cs="Times New Roman"/>
        </w:rPr>
        <w:t xml:space="preserve"> et al. [1]. The paper describes many organisational and technical issues with sharing data between organisations, such as establishing trust, the complexity of control of access to shared data, and the complexities related to data ownership. There are considerable security and privacy risks associated with sharing sensitive data in heterogeneous environments, and these risks may represent barriers to the successful sharing of data. Some of the limitations with existing controls over data access are outlined in the paper; many of the existing control models do not accommodate the organisation's future. In addition, there are two barriers to creating an environment for data sharing that must be overcome: the lack of a standardised method for developing access control rules, and the need for interoperability to maintain collaborative relationships. Secure, flexible, and transparent means of sharing data must be established, and also novel forms of </w:t>
      </w:r>
      <w:proofErr w:type="spellStart"/>
      <w:r w:rsidRPr="00494767">
        <w:rPr>
          <w:rFonts w:ascii="Times New Roman" w:hAnsi="Times New Roman" w:cs="Times New Roman"/>
        </w:rPr>
        <w:t>crpytographic</w:t>
      </w:r>
      <w:proofErr w:type="spellEnd"/>
      <w:r w:rsidRPr="00494767">
        <w:rPr>
          <w:rFonts w:ascii="Times New Roman" w:hAnsi="Times New Roman" w:cs="Times New Roman"/>
        </w:rPr>
        <w:t xml:space="preserve"> solutions and </w:t>
      </w:r>
      <w:r w:rsidRPr="00494767">
        <w:rPr>
          <w:rFonts w:ascii="Times New Roman" w:hAnsi="Times New Roman" w:cs="Times New Roman"/>
        </w:rPr>
        <w:t>decentralised systems created to address emerging challenges.</w:t>
      </w:r>
    </w:p>
    <w:p w14:paraId="63289D34" w14:textId="77777777" w:rsidR="008365E7" w:rsidRPr="00BD7011" w:rsidRDefault="008365E7" w:rsidP="008365E7">
      <w:pPr>
        <w:jc w:val="both"/>
        <w:rPr>
          <w:rFonts w:ascii="Times New Roman" w:hAnsi="Times New Roman" w:cs="Times New Roman"/>
        </w:rPr>
      </w:pPr>
      <w:r w:rsidRPr="00BD7011">
        <w:rPr>
          <w:rFonts w:ascii="Times New Roman" w:hAnsi="Times New Roman" w:cs="Times New Roman"/>
        </w:rPr>
        <w:t xml:space="preserve">Vemula, </w:t>
      </w:r>
      <w:proofErr w:type="spellStart"/>
      <w:r w:rsidRPr="00BD7011">
        <w:rPr>
          <w:rFonts w:ascii="Times New Roman" w:hAnsi="Times New Roman" w:cs="Times New Roman"/>
        </w:rPr>
        <w:t>Vamshidhar</w:t>
      </w:r>
      <w:proofErr w:type="spellEnd"/>
      <w:r w:rsidRPr="00BD7011">
        <w:rPr>
          <w:rFonts w:ascii="Times New Roman" w:hAnsi="Times New Roman" w:cs="Times New Roman"/>
        </w:rPr>
        <w:t xml:space="preserve"> Reddy [2] performed an in-depth investigation into the many methods for preserving privacy when sharing confidential data through cloud storage (also referred to as a "cloud"). This investigation includes investigating different types of encryption techniques used by companies when they provide storage services to the general public. The cryptographic methods included are symmetric encryption, public key cryptography, and access control methods for securing and keeping the confidentiality of your sensitive data.</w:t>
      </w:r>
    </w:p>
    <w:p w14:paraId="2823D1B2" w14:textId="77777777" w:rsidR="00494767" w:rsidRPr="00494767" w:rsidRDefault="008365E7" w:rsidP="00494767">
      <w:pPr>
        <w:jc w:val="both"/>
        <w:rPr>
          <w:rFonts w:ascii="Times New Roman" w:hAnsi="Times New Roman" w:cs="Times New Roman"/>
        </w:rPr>
      </w:pPr>
      <w:r w:rsidRPr="00BD7011">
        <w:rPr>
          <w:rFonts w:ascii="Times New Roman" w:hAnsi="Times New Roman" w:cs="Times New Roman"/>
        </w:rPr>
        <w:t xml:space="preserve">The author stresses that in order to maintain confidentiality, a secure means of managing keys and managing access to the cloud via keys must be implemented to avoid unauthorized access to your sensitive data. There are also some challenges that are discussed concerning this level of security, such as Issues with scalability, computational cost, and Users who have revoked their access. One of the major issues faced by traditional access control systems is the challenge they face when dealing with a large number of users or changing user groups. In the study, it is indicated that implementing an encryption method that is based on the user's role, such as a Role Based Policy for example, may improve the security of shared </w:t>
      </w:r>
      <w:proofErr w:type="spellStart"/>
      <w:r w:rsidRPr="00BD7011">
        <w:rPr>
          <w:rFonts w:ascii="Times New Roman" w:hAnsi="Times New Roman" w:cs="Times New Roman"/>
        </w:rPr>
        <w:t>data</w:t>
      </w:r>
      <w:r w:rsidR="00494767" w:rsidRPr="00494767">
        <w:rPr>
          <w:rFonts w:ascii="Times New Roman" w:hAnsi="Times New Roman" w:cs="Times New Roman"/>
        </w:rPr>
        <w:t>At</w:t>
      </w:r>
      <w:proofErr w:type="spellEnd"/>
      <w:r w:rsidR="00494767" w:rsidRPr="00494767">
        <w:rPr>
          <w:rFonts w:ascii="Times New Roman" w:hAnsi="Times New Roman" w:cs="Times New Roman"/>
        </w:rPr>
        <w:t xml:space="preserve"> the end of the day, the conclusion of this study shows the requirement for Lightweight Cryptographic Techniques, allowing users the ability to utilise Cloud Data Sharing services more effectively.</w:t>
      </w:r>
    </w:p>
    <w:p w14:paraId="01307288" w14:textId="77777777" w:rsidR="00656E88" w:rsidRPr="00BD7011" w:rsidRDefault="00494767" w:rsidP="00494767">
      <w:pPr>
        <w:jc w:val="both"/>
        <w:rPr>
          <w:rFonts w:ascii="Times New Roman" w:hAnsi="Times New Roman" w:cs="Times New Roman"/>
        </w:rPr>
      </w:pPr>
      <w:r w:rsidRPr="00494767">
        <w:rPr>
          <w:rFonts w:ascii="Times New Roman" w:hAnsi="Times New Roman" w:cs="Times New Roman"/>
        </w:rPr>
        <w:t>In their research paper, Nguyen et al. [3] describe the framework provided by Blockchain Technology that can allow for Secure Distributed Data Sharing. In particular, the authors highlight various components of the Blockchain Technology and discuss how to create trust among all parties involved in a Distributed System. For example, the authors point out that Blockchains are decentralized and immutable, and they utilise a Consensus Mechanism to confirm the validity of any Transaction. Furthermore, they also highlight that the Blockchain provides Transparency and Traceability since users will no longer need to place their trust in a Central Authority.</w:t>
      </w:r>
      <w:r w:rsidR="00656E88" w:rsidRPr="00BD7011">
        <w:rPr>
          <w:rFonts w:ascii="Times New Roman" w:hAnsi="Times New Roman" w:cs="Times New Roman"/>
        </w:rPr>
        <w:t xml:space="preserve"> The paper reviews </w:t>
      </w:r>
      <w:r w:rsidR="00656E88" w:rsidRPr="00BD7011">
        <w:rPr>
          <w:rFonts w:ascii="Times New Roman" w:hAnsi="Times New Roman" w:cs="Times New Roman"/>
        </w:rPr>
        <w:lastRenderedPageBreak/>
        <w:t>several application domains that can benefit from blockchain-enabled data sharing, including healthcare, Internet of Things (IoT), and supply chain management. However, the authors point out several challenges organisations face in implementing blockchain technology, including scalability, latency, and complexity of integrating into existing systems. They suggest that one critical research area consists of privacy-preserving techniques, along with access control enforcement mechanisms. Thus, the authors recommend combining blockchain with cryptography in order to achieve the most efficient results for providing trustworthy data sharing solutions.</w:t>
      </w:r>
    </w:p>
    <w:p w14:paraId="3AA68F38" w14:textId="77777777" w:rsidR="00D04CA3" w:rsidRPr="00BD7011" w:rsidRDefault="00D04CA3" w:rsidP="007E671B">
      <w:pPr>
        <w:jc w:val="both"/>
        <w:rPr>
          <w:rFonts w:ascii="Times New Roman" w:hAnsi="Times New Roman" w:cs="Times New Roman"/>
        </w:rPr>
      </w:pPr>
      <w:r w:rsidRPr="00BD7011">
        <w:rPr>
          <w:rFonts w:ascii="Times New Roman" w:hAnsi="Times New Roman" w:cs="Times New Roman"/>
        </w:rPr>
        <w:t xml:space="preserve">Stark and </w:t>
      </w:r>
      <w:proofErr w:type="spellStart"/>
      <w:r w:rsidRPr="00BD7011">
        <w:rPr>
          <w:rFonts w:ascii="Times New Roman" w:hAnsi="Times New Roman" w:cs="Times New Roman"/>
        </w:rPr>
        <w:t>Zornitza</w:t>
      </w:r>
      <w:proofErr w:type="spellEnd"/>
      <w:r w:rsidRPr="00BD7011">
        <w:rPr>
          <w:rFonts w:ascii="Times New Roman" w:hAnsi="Times New Roman" w:cs="Times New Roman"/>
        </w:rPr>
        <w:t xml:space="preserve"> et al., (4), have published an article which explores both the advantages of large-scale data sharing in cancer (clinical) studies and genomic studies, as well as (a) Privacy of Shared Data and (b) Ethical Considerations for using Shared Data. Secure access to data can greatly enhance the Speed of Medical Research, and (more importantly) improve Patient Outcomes. However, they have also identified many of the challenges that must be addressed by Researchers before large-scale Data Sharing can become a reality. Those challenges include not only Patient Privacy, but also (a) Consent Management and (b) Data Misuse. They identified some of the risks associated with Centralized Data Repositories, specifically Data Breaches and Unauthorised Access. Lastly, they stressed the need for Researchers to create and implement Controlled Access Mechanisms such as Governance Frameworks and Security Frameworks for Data Sharing. One of the mechanisms for ensuring controlled access mechanisms are securely used is to have a Role-Based Access Model. Additionally, they stress the importance of ensuring both Transparency and Auditability of Access to Data by Individual Researchers. Dedicated to protecting the privacy of Shared Data, the Researchers concluded that in order for the Potential Benefits of Sharing Data to outweigh the loss of Trust by Patients and Regulatory Compliance, Secure Technologies must be created and implemented.</w:t>
      </w:r>
    </w:p>
    <w:p w14:paraId="22D11995" w14:textId="77777777" w:rsidR="00D7599A" w:rsidRPr="00BD7011" w:rsidRDefault="00D7599A" w:rsidP="00D7599A">
      <w:pPr>
        <w:jc w:val="both"/>
        <w:rPr>
          <w:rFonts w:ascii="Times New Roman" w:hAnsi="Times New Roman" w:cs="Times New Roman"/>
        </w:rPr>
      </w:pPr>
      <w:r w:rsidRPr="00BD7011">
        <w:rPr>
          <w:rFonts w:ascii="Times New Roman" w:hAnsi="Times New Roman" w:cs="Times New Roman"/>
        </w:rPr>
        <w:t xml:space="preserve">A study by Joyce, Aaron, and Vahid </w:t>
      </w:r>
      <w:proofErr w:type="spellStart"/>
      <w:r w:rsidRPr="00BD7011">
        <w:rPr>
          <w:rFonts w:ascii="Times New Roman" w:hAnsi="Times New Roman" w:cs="Times New Roman"/>
        </w:rPr>
        <w:t>Javidroozi</w:t>
      </w:r>
      <w:proofErr w:type="spellEnd"/>
      <w:r w:rsidRPr="00BD7011">
        <w:rPr>
          <w:rFonts w:ascii="Times New Roman" w:hAnsi="Times New Roman" w:cs="Times New Roman"/>
        </w:rPr>
        <w:t xml:space="preserve"> [5] examined the conflict between data protection regulations and growing initiatives to share data in the context of developing smart cities. This research describes how large-scale collection of data can enhance the delivery of urban services but also introduces many issues surrounding privacy. As a means of understanding how data protection regulations might constrain the ability to share data, data protection laws were evaluated for how they are likely to influence data sharing practices. The authors outlined several challenges associated with ensuring that all data are collected and shared in compliance with applicable laws while simultaneously providing access to data instantly. Issues of governance, access and authorization and accountability were pointed out as the primary barriers to the full realization of the value of real-time access to large amount of data. An additional conclusion reached by the authors was that failings in access control over sensitive data are likely to create opportunities for abuse of that information against citizens. In addition, the study describes a potential solution for how to balance innovation against privacy through a secure data-sharing infrastructure. The authors also highlighted the importance of having advanced access controls, encryption, and transparency in how data are managed if smart cities are to develop on a sustainable basis.</w:t>
      </w:r>
    </w:p>
    <w:p w14:paraId="4ACF3DF3" w14:textId="77777777" w:rsidR="00494767" w:rsidRDefault="00D92551" w:rsidP="006A6B59">
      <w:pPr>
        <w:jc w:val="both"/>
        <w:rPr>
          <w:rFonts w:ascii="Times New Roman" w:hAnsi="Times New Roman" w:cs="Times New Roman"/>
        </w:rPr>
      </w:pPr>
      <w:r w:rsidRPr="00BD7011">
        <w:rPr>
          <w:rFonts w:ascii="Times New Roman" w:hAnsi="Times New Roman" w:cs="Times New Roman"/>
        </w:rPr>
        <w:t xml:space="preserve">Xu et al. [6] introduced a newly established platform called </w:t>
      </w:r>
      <w:proofErr w:type="spellStart"/>
      <w:r w:rsidRPr="00BD7011">
        <w:rPr>
          <w:rFonts w:ascii="Times New Roman" w:hAnsi="Times New Roman" w:cs="Times New Roman"/>
        </w:rPr>
        <w:t>STOmicsDB</w:t>
      </w:r>
      <w:proofErr w:type="spellEnd"/>
      <w:r w:rsidRPr="00BD7011">
        <w:rPr>
          <w:rFonts w:ascii="Times New Roman" w:hAnsi="Times New Roman" w:cs="Times New Roman"/>
        </w:rPr>
        <w:t xml:space="preserve">, which is meant to serve as a solution for providing a secure means of sharing and </w:t>
      </w:r>
      <w:proofErr w:type="spellStart"/>
      <w:r w:rsidRPr="00BD7011">
        <w:rPr>
          <w:rFonts w:ascii="Times New Roman" w:hAnsi="Times New Roman" w:cs="Times New Roman"/>
        </w:rPr>
        <w:t>analyzing</w:t>
      </w:r>
      <w:proofErr w:type="spellEnd"/>
      <w:r w:rsidRPr="00BD7011">
        <w:rPr>
          <w:rFonts w:ascii="Times New Roman" w:hAnsi="Times New Roman" w:cs="Times New Roman"/>
        </w:rPr>
        <w:t xml:space="preserve"> spatial transcriptomics data. </w:t>
      </w:r>
      <w:r w:rsidR="00494767" w:rsidRPr="00494767">
        <w:rPr>
          <w:rFonts w:ascii="Times New Roman" w:hAnsi="Times New Roman" w:cs="Times New Roman"/>
        </w:rPr>
        <w:t xml:space="preserve">The platform also facilitates the collaboration of multiple parties when creating and managing the creation of a large, sensitive dataset in the context of biological research. The researchers highlight how the structured approach to managing such data with standard metadata and security measures is critical for successful collaboration across multiple institutions. The platform incorporates tools for visualization and analysis, increasing the utility of the platform while maintaining the confidentiality and integrity of the dataset. Further, it is important to clarify the rights of researchers to access and use data by developing controlled access policies for </w:t>
      </w:r>
      <w:r w:rsidR="00494767" w:rsidRPr="00494767">
        <w:rPr>
          <w:rFonts w:ascii="Times New Roman" w:hAnsi="Times New Roman" w:cs="Times New Roman"/>
        </w:rPr>
        <w:lastRenderedPageBreak/>
        <w:t>these datasets. That said, the research has identified many limitations related to centralization as it relates to issues of trust and governance. In conclusion, the researchers believe that a safe and responsibly governed data-sharing platform will be a necessary component for supporting the ongoing evolution of biomedical research and protecting the privacy of data.</w:t>
      </w:r>
    </w:p>
    <w:p w14:paraId="0B885E6F" w14:textId="77777777" w:rsidR="0020429B" w:rsidRPr="00BD7011" w:rsidRDefault="00494767" w:rsidP="006A6B59">
      <w:pPr>
        <w:jc w:val="both"/>
        <w:rPr>
          <w:rFonts w:ascii="Times New Roman" w:hAnsi="Times New Roman" w:cs="Times New Roman"/>
        </w:rPr>
      </w:pPr>
      <w:r w:rsidRPr="00494767">
        <w:rPr>
          <w:rFonts w:ascii="Times New Roman" w:hAnsi="Times New Roman" w:cs="Times New Roman"/>
        </w:rPr>
        <w:t>The authors of Nguyen, Phu, et al. (2023) [7] have conducted a thorough assessment of current practices and technologies regarding the secure sharing of information in the context of the Internet of Things (IoT). The authors address various elements of cryptography, access control, and trust management in relation to protecting IoT data. They also note the constraints associated with IoT devices (limited processing power and battery life). The authors have identified many traditional security methods as being inadequate in dynamic and decentralized environments with frequent technology changes, compared to their proposed methods of data protection.</w:t>
      </w:r>
      <w:r>
        <w:rPr>
          <w:rFonts w:ascii="Times New Roman" w:hAnsi="Times New Roman" w:cs="Times New Roman"/>
        </w:rPr>
        <w:t xml:space="preserve"> </w:t>
      </w:r>
      <w:r w:rsidR="0020429B" w:rsidRPr="00BD7011">
        <w:rPr>
          <w:rFonts w:ascii="Times New Roman" w:hAnsi="Times New Roman" w:cs="Times New Roman"/>
        </w:rPr>
        <w:t>They provide potential solutions to this problem through the use of Decentralized approaches and Lightweight Encryption. The research identifies several challenges related to scalability, authentication, and secure key distribution. An additional area of focus for the authors is the importance of Privacy Preservation in the IoT; since data is constantly being generated by IoT devices, it is critical to develop a methodology to ensure that this data remains private. The conclusion of this research is that the best and most secure method of sharing information within the IoT must rely on a combination of Cryptography and Decentralized Control.</w:t>
      </w:r>
    </w:p>
    <w:p w14:paraId="099B82EC" w14:textId="77777777" w:rsidR="009D66F8" w:rsidRDefault="00883E86" w:rsidP="009D66F8">
      <w:pPr>
        <w:jc w:val="both"/>
        <w:rPr>
          <w:rFonts w:ascii="Times New Roman" w:hAnsi="Times New Roman" w:cs="Times New Roman"/>
        </w:rPr>
      </w:pPr>
      <w:r w:rsidRPr="00BD7011">
        <w:rPr>
          <w:rFonts w:ascii="Times New Roman" w:hAnsi="Times New Roman" w:cs="Times New Roman"/>
        </w:rPr>
        <w:t>"</w:t>
      </w:r>
      <w:proofErr w:type="spellStart"/>
      <w:r w:rsidRPr="00BD7011">
        <w:rPr>
          <w:rFonts w:ascii="Times New Roman" w:hAnsi="Times New Roman" w:cs="Times New Roman"/>
        </w:rPr>
        <w:t>Legido</w:t>
      </w:r>
      <w:proofErr w:type="spellEnd"/>
      <w:r w:rsidRPr="00BD7011">
        <w:rPr>
          <w:rFonts w:ascii="Times New Roman" w:hAnsi="Times New Roman" w:cs="Times New Roman"/>
        </w:rPr>
        <w:t xml:space="preserve">-Quigley et al. (2023) examined the effect of strict data-sharing legislation on the advancement of precision health initiatives in the European Union. The authors discuss the difficulties created by the conflict between the desire to protect personal health information through data-protection legislation and the growing need for cross-border health data-sharing. Another barrier identified is the fragmentation of regulations across different regions, with inconsistent implementation of those </w:t>
      </w:r>
      <w:r w:rsidRPr="00BD7011">
        <w:rPr>
          <w:rFonts w:ascii="Times New Roman" w:hAnsi="Times New Roman" w:cs="Times New Roman"/>
        </w:rPr>
        <w:t xml:space="preserve">regulations. The authors also note that limited or restricted access to health data is one of the main drivers of slowing down innovation in research and development of personalized healthcare. They acknowledge that privacy issues and ethical concerns are necessary; however, they also note that these types of concerns have resulted in overly stringent requirements placed upon researchers. </w:t>
      </w:r>
      <w:r w:rsidR="009D66F8" w:rsidRPr="009D66F8">
        <w:rPr>
          <w:rFonts w:ascii="Times New Roman" w:hAnsi="Times New Roman" w:cs="Times New Roman"/>
        </w:rPr>
        <w:t xml:space="preserve">Other findings from this research indicate the need for the establishment of a secure access framework for regulated and controlled sharing of medical imaging data (the authors' foremost recommendations). These frameworks provide a bill of rights framework and mandate that artificial intelligence developers utilize a transparent governance structure, based on ability to secure and manipulate images, for data-shared structured, to ensure secure and regulated data sharing amongst the health care sector." </w:t>
      </w:r>
    </w:p>
    <w:p w14:paraId="2DFA4CDC" w14:textId="77777777" w:rsidR="001E7015" w:rsidRPr="00BD7011" w:rsidRDefault="009D66F8" w:rsidP="009D66F8">
      <w:pPr>
        <w:jc w:val="both"/>
        <w:rPr>
          <w:rFonts w:ascii="Times New Roman" w:hAnsi="Times New Roman" w:cs="Times New Roman"/>
        </w:rPr>
      </w:pPr>
      <w:r w:rsidRPr="009D66F8">
        <w:rPr>
          <w:rFonts w:ascii="Times New Roman" w:hAnsi="Times New Roman" w:cs="Times New Roman"/>
        </w:rPr>
        <w:t xml:space="preserve">As noted by Saenz, Agustina, et al.[9], MAIDA is a collaborative aggregation of individuals and organizations that have come together to create a global framework to promote the use of medical images across borders. Through collaboration, these groups will develop protocols to create an open global database for researchers and providers to draw from when developing their own AI algorithms and outcomes. Additionally, this collaborative effort will eliminate duplication of effort by allowing all involved to collaborate on developing a common global standard for how medical images are collected, stored, managed, shared, </w:t>
      </w:r>
      <w:proofErr w:type="spellStart"/>
      <w:r w:rsidRPr="009D66F8">
        <w:rPr>
          <w:rFonts w:ascii="Times New Roman" w:hAnsi="Times New Roman" w:cs="Times New Roman"/>
        </w:rPr>
        <w:t>analyzed</w:t>
      </w:r>
      <w:proofErr w:type="spellEnd"/>
      <w:r w:rsidRPr="009D66F8">
        <w:rPr>
          <w:rFonts w:ascii="Times New Roman" w:hAnsi="Times New Roman" w:cs="Times New Roman"/>
        </w:rPr>
        <w:t>, interpreted, and/or t</w:t>
      </w:r>
      <w:r>
        <w:rPr>
          <w:rFonts w:ascii="Times New Roman" w:hAnsi="Times New Roman" w:cs="Times New Roman"/>
        </w:rPr>
        <w:t>ransformed into actionable data</w:t>
      </w:r>
      <w:r w:rsidR="001E7015" w:rsidRPr="00BD7011">
        <w:rPr>
          <w:rFonts w:ascii="Times New Roman" w:hAnsi="Times New Roman" w:cs="Times New Roman"/>
        </w:rPr>
        <w:t>. The authors state that in order to solve these issues, medical institutions must have secure access control systems for authorized users and standard protocols for sharing data. In addition, they propose that to support the MAIDA initiative, medical institutions should develop trusted data-sharing environments supported by governance frameworks. Finally, the authors note that auditability and accountability in data access are very important, therefore, developing scalable, secure and robust infrastructures for sharing medical imaging datasets globally will be critical to enabling the future growth of medical imaging research.</w:t>
      </w:r>
    </w:p>
    <w:p w14:paraId="76636571" w14:textId="77777777" w:rsidR="002F4763" w:rsidRPr="00BD7011" w:rsidRDefault="002F4763" w:rsidP="00046293">
      <w:pPr>
        <w:jc w:val="both"/>
        <w:rPr>
          <w:rFonts w:ascii="Times New Roman" w:hAnsi="Times New Roman" w:cs="Times New Roman"/>
        </w:rPr>
      </w:pPr>
      <w:r w:rsidRPr="00BD7011">
        <w:rPr>
          <w:rFonts w:ascii="Times New Roman" w:hAnsi="Times New Roman" w:cs="Times New Roman"/>
        </w:rPr>
        <w:lastRenderedPageBreak/>
        <w:t>In their research, Huvila, Isto, and Luanne S. Sinnamon [10], looked at Cultural and Contextual Factors in Data Sharing in Different Domains. They concluded that Data Sharing isn't necessarily the best option for everyone, and it has to be viewed in relation to the specific context of the organization and the society in which it operates. The authors examined how Data Cultures, Non-Data Cultures, and Data-</w:t>
      </w:r>
      <w:proofErr w:type="spellStart"/>
      <w:r w:rsidRPr="00BD7011">
        <w:rPr>
          <w:rFonts w:ascii="Times New Roman" w:hAnsi="Times New Roman" w:cs="Times New Roman"/>
        </w:rPr>
        <w:t>Decentered</w:t>
      </w:r>
      <w:proofErr w:type="spellEnd"/>
      <w:r w:rsidRPr="00BD7011">
        <w:rPr>
          <w:rFonts w:ascii="Times New Roman" w:hAnsi="Times New Roman" w:cs="Times New Roman"/>
        </w:rPr>
        <w:t xml:space="preserve"> Cultures have contributed to why people behave differently regarding Data Sharing. The authors stressed the importance of Establishing Trust and Motivation in data-sharing interactions. They also stated that establishing Governance is equally important as technical solutions to the challenges of data sharing. They discussed how inappropriately sharing data resulted in misuse of or misinterpretation of data and suggests Controlled Access/Contextual Authorizations are preferable to unrestricted sharing. Finally, the authors noted that effective Data-Sharing Systems must integrate both Technical Security Measures and Organizational/Cultural Factors.</w:t>
      </w:r>
    </w:p>
    <w:p w14:paraId="5E3791DE"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 xml:space="preserve">3. EXISTING SYSTEM </w:t>
      </w:r>
    </w:p>
    <w:p w14:paraId="14E3C832" w14:textId="77777777" w:rsidR="005840D0" w:rsidRPr="00BD7011" w:rsidRDefault="005840D0" w:rsidP="00046293">
      <w:pPr>
        <w:jc w:val="both"/>
        <w:rPr>
          <w:rFonts w:ascii="Times New Roman" w:hAnsi="Times New Roman" w:cs="Times New Roman"/>
        </w:rPr>
      </w:pPr>
      <w:r w:rsidRPr="00BD7011">
        <w:rPr>
          <w:rFonts w:ascii="Times New Roman" w:hAnsi="Times New Roman" w:cs="Times New Roman"/>
        </w:rPr>
        <w:t xml:space="preserve">The current framework depicts a cloud computing solution that encompasses the security of data and access management using a Dynamic Secure Access Control model that incorporates Blockchain technology known as Dynamic Secure Access Control using Blockchain or DSA-Block. Additionally, Authentication for nodes and users within an application will be carried out using Hyper Elliptic Curve Cryptography (HECC). Furthermore, the DSA-Block model will provide an authentic ledger where all authenticated users and nodes will be stored in a local private ledger. Therefore, by recording the credentials for users and devices in a secure and tamper-proof environment, it will help to protect the users and their devices from a variety of outside threats. Also, gateways will complete the verification process by validating both timestamp and freshness to ensure no unauthorized access occurs. The delegation of an individual's access to another individual will be performed by means of an edge server implementing the Rock Hyraxes Swarm Optimization (RHSO) algorithm to determine which </w:t>
      </w:r>
      <w:r w:rsidRPr="00BD7011">
        <w:rPr>
          <w:rFonts w:ascii="Times New Roman" w:hAnsi="Times New Roman" w:cs="Times New Roman"/>
        </w:rPr>
        <w:t>nodes will serve as the delegation agents based on Trust levels, Energy Level, Traffic Load, and Resource Availability. Blockchain technology will serve to provide a means of determining the trust value for the node used to delegate access to another node. This overall architecture of the DSA-Block system will employ a hierarchical architecture that consists of both Global Domain Authority and Local Domain Authority in managing the delegation of authorization. Private and public keys are generated through HECC, therefore providing stronger security features due to the smaller size of the keys. This will be beneficial for use in an IoT environment where the devices have limited resources. The enforcement of Access Control will be achieved via process of consensus among the nodes selected to act as delegation agents providing a greater level of scalability and distributing the management of Access Control across the Network.</w:t>
      </w:r>
    </w:p>
    <w:p w14:paraId="0183D1C7"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 xml:space="preserve">4. PROPOSED SYSTEM </w:t>
      </w:r>
    </w:p>
    <w:p w14:paraId="391367D4" w14:textId="77777777" w:rsidR="009D66F8" w:rsidRDefault="00A6600D" w:rsidP="00046293">
      <w:pPr>
        <w:jc w:val="both"/>
        <w:rPr>
          <w:rFonts w:ascii="Times New Roman" w:hAnsi="Times New Roman" w:cs="Times New Roman"/>
        </w:rPr>
      </w:pPr>
      <w:r w:rsidRPr="00BD7011">
        <w:rPr>
          <w:rFonts w:ascii="Times New Roman" w:hAnsi="Times New Roman" w:cs="Times New Roman"/>
        </w:rPr>
        <w:t xml:space="preserve">The project proposes a method to share electronic medical records (EMRs) in the cloud, that provides secure access to only approved users by using encryption method. The data owner encrypts the records and shares the decryption keys with the members of the group, which allows them to retrieve and decrypt their own personal EMR without contacting the data owner repeatedly. The project utilizes blockchain technology to provide a means of recording and tracking EMRs in a secure, decentralized format that prevents unauthorized changes and provides an immutable record of who has accessed the EMR. In addition, it uses a hybrid cloud architecture to achieve a balance between security and accessibility. All sensitive information such as role hierarchies, user-to-role mappings are maintained in a private cloud (accessible only to administrators) while the encrypted EMRs and parameters for public role-based access control are stored in the public cloud. By separating sensitive data from the encrypted records, users can easily access their encrypted EMR without compromising the security of an organization's sensitive data. </w:t>
      </w:r>
      <w:r w:rsidR="00F05971" w:rsidRPr="00BD7011">
        <w:rPr>
          <w:rFonts w:ascii="Times New Roman" w:hAnsi="Times New Roman" w:cs="Times New Roman"/>
        </w:rPr>
        <w:t xml:space="preserve">User roles determine how each authority in the system manages access to EMRs by assigning different levels of access based on organizational hierarchy </w:t>
      </w:r>
      <w:r w:rsidR="00F05971" w:rsidRPr="00BD7011">
        <w:rPr>
          <w:rFonts w:ascii="Times New Roman" w:hAnsi="Times New Roman" w:cs="Times New Roman"/>
        </w:rPr>
        <w:lastRenderedPageBreak/>
        <w:t xml:space="preserve">and level of responsibility assigned to the user's role. To maintain confidentiality in dynamic groups of users, the project includes a secure method for revoking access for users who are no longer members of the group. When a user is revoked from a group, the group encryption key is updated automatically and redistributed to all active members of the group to prevent revoked users from being able to access any previously stored or newly stored records. </w:t>
      </w:r>
      <w:r w:rsidR="009D66F8" w:rsidRPr="009D66F8">
        <w:rPr>
          <w:rFonts w:ascii="Times New Roman" w:hAnsi="Times New Roman" w:cs="Times New Roman"/>
        </w:rPr>
        <w:t>The security of the electronic medical record (EMR) after being digitally signed through the use of ECC, along with the ability to use the role-based access control (RBAC), makes it easier for users to manage groups within the cloud-based system. This allows EMR to be securely shared while maintaining privacy. Secure key distribution allows EMR to be accessed only by authorized users, while authorized users can add or revoke access to a group at any time. The overall framework for secure EMR-sharing via a cloud environment is shown in Figure 2 and includes RBAC for protecting medical information, ECC for encrypting EMR during transmission, and blockchain for storing encrypted EMR.</w:t>
      </w:r>
    </w:p>
    <w:p w14:paraId="3883141F" w14:textId="77777777" w:rsidR="0073364A" w:rsidRPr="00BD7011" w:rsidRDefault="0073364A" w:rsidP="00046293">
      <w:pPr>
        <w:jc w:val="both"/>
        <w:rPr>
          <w:rFonts w:ascii="Times New Roman" w:hAnsi="Times New Roman" w:cs="Times New Roman"/>
        </w:rPr>
      </w:pPr>
      <w:r w:rsidRPr="00BD7011">
        <w:rPr>
          <w:rFonts w:ascii="Times New Roman" w:hAnsi="Times New Roman" w:cs="Times New Roman"/>
          <w:noProof/>
          <w:lang w:eastAsia="en-IN" w:bidi="ar-SA"/>
        </w:rPr>
        <w:drawing>
          <wp:inline distT="0" distB="0" distL="0" distR="0" wp14:anchorId="49BBC4B4" wp14:editId="437614A4">
            <wp:extent cx="2968625" cy="2861945"/>
            <wp:effectExtent l="19050" t="0" r="3175"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srcRect/>
                    <a:stretch>
                      <a:fillRect/>
                    </a:stretch>
                  </pic:blipFill>
                  <pic:spPr bwMode="auto">
                    <a:xfrm>
                      <a:off x="0" y="0"/>
                      <a:ext cx="2968625" cy="2861945"/>
                    </a:xfrm>
                    <a:prstGeom prst="rect">
                      <a:avLst/>
                    </a:prstGeom>
                    <a:noFill/>
                    <a:ln w="9525">
                      <a:noFill/>
                      <a:miter lim="800000"/>
                      <a:headEnd/>
                      <a:tailEnd/>
                    </a:ln>
                  </pic:spPr>
                </pic:pic>
              </a:graphicData>
            </a:graphic>
          </wp:inline>
        </w:drawing>
      </w:r>
    </w:p>
    <w:p w14:paraId="17A7C1FB" w14:textId="77777777" w:rsidR="009735AB" w:rsidRPr="00BD7011" w:rsidRDefault="006C5489" w:rsidP="009735AB">
      <w:pPr>
        <w:jc w:val="center"/>
        <w:rPr>
          <w:rFonts w:ascii="Times New Roman" w:hAnsi="Times New Roman" w:cs="Times New Roman"/>
        </w:rPr>
      </w:pPr>
      <w:r>
        <w:rPr>
          <w:rFonts w:ascii="Times New Roman" w:hAnsi="Times New Roman" w:cs="Times New Roman"/>
        </w:rPr>
        <w:t>Figure 2</w:t>
      </w:r>
      <w:r w:rsidR="009735AB" w:rsidRPr="00BD7011">
        <w:rPr>
          <w:rFonts w:ascii="Times New Roman" w:hAnsi="Times New Roman" w:cs="Times New Roman"/>
        </w:rPr>
        <w:t>: Architecture of Blockchain-Based Secure EMR Sharing with ECC and Role-Based Access Control</w:t>
      </w:r>
    </w:p>
    <w:p w14:paraId="19C9700F" w14:textId="77777777" w:rsidR="009D66F8" w:rsidRDefault="009D66F8" w:rsidP="00046293">
      <w:pPr>
        <w:jc w:val="both"/>
        <w:rPr>
          <w:rFonts w:ascii="Times New Roman" w:hAnsi="Times New Roman" w:cs="Times New Roman"/>
          <w:b/>
          <w:bCs/>
        </w:rPr>
      </w:pPr>
    </w:p>
    <w:p w14:paraId="5FDCB9ED" w14:textId="77777777" w:rsidR="00F90B7C" w:rsidRPr="00BD7011" w:rsidRDefault="00F90B7C" w:rsidP="00046293">
      <w:pPr>
        <w:jc w:val="both"/>
        <w:rPr>
          <w:rFonts w:ascii="Times New Roman" w:hAnsi="Times New Roman" w:cs="Times New Roman"/>
          <w:b/>
          <w:bCs/>
        </w:rPr>
      </w:pPr>
      <w:r w:rsidRPr="00BD7011">
        <w:rPr>
          <w:rFonts w:ascii="Times New Roman" w:hAnsi="Times New Roman" w:cs="Times New Roman"/>
          <w:b/>
          <w:bCs/>
        </w:rPr>
        <w:t>METHODOLOGY</w:t>
      </w:r>
    </w:p>
    <w:p w14:paraId="31D5A811"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Hybrid Cloud Architecture</w:t>
      </w:r>
    </w:p>
    <w:p w14:paraId="6C9D6E63" w14:textId="77777777" w:rsidR="009D66F8" w:rsidRDefault="009D66F8" w:rsidP="00F90B7C">
      <w:pPr>
        <w:jc w:val="both"/>
        <w:rPr>
          <w:rFonts w:ascii="Times New Roman" w:hAnsi="Times New Roman" w:cs="Times New Roman"/>
        </w:rPr>
      </w:pPr>
      <w:r w:rsidRPr="009D66F8">
        <w:rPr>
          <w:rFonts w:ascii="Times New Roman" w:hAnsi="Times New Roman" w:cs="Times New Roman"/>
        </w:rPr>
        <w:t>To achieve security and accessibility, the system has been designed using a hybrid cloud model. In the private cloud maintained by administrators, sensitive data (such as role hierarchies and user-role mapping) is stored securely. The encrypted electronic medical records (EMR) along with the public parameters associated with role-based access control are kept in the public cloud. Storing these separate and distinct data types ensures that they remain secure, while still allowing authorized users to access and download the records quickly and easily.</w:t>
      </w:r>
    </w:p>
    <w:p w14:paraId="6EA0C07A"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Role-Based Access Control (RBAC)</w:t>
      </w:r>
    </w:p>
    <w:p w14:paraId="2804F38B" w14:textId="77777777" w:rsidR="009D66F8" w:rsidRDefault="009D66F8" w:rsidP="00F90B7C">
      <w:pPr>
        <w:jc w:val="both"/>
        <w:rPr>
          <w:rFonts w:ascii="Times New Roman" w:hAnsi="Times New Roman" w:cs="Times New Roman"/>
        </w:rPr>
      </w:pPr>
      <w:r w:rsidRPr="009D66F8">
        <w:rPr>
          <w:rFonts w:ascii="Times New Roman" w:hAnsi="Times New Roman" w:cs="Times New Roman"/>
        </w:rPr>
        <w:t>User Roles determine what type of access Users may have. Each User is associated with a Role and there are Privileges assigned to each Role regarding access to Medical Records as appropriate. Only those Users having the same Roles as the Medical Records they want to access, will be allowed access to the Medical Records. Role hierarchies provide for the delegation of authority while maintaining control over Sensitive Data.</w:t>
      </w:r>
    </w:p>
    <w:p w14:paraId="60FFF2A3"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ECC-Based Encryption</w:t>
      </w:r>
    </w:p>
    <w:p w14:paraId="560C3A92" w14:textId="77777777" w:rsidR="00F90B7C" w:rsidRPr="009D66F8" w:rsidRDefault="009D66F8" w:rsidP="00F90B7C">
      <w:pPr>
        <w:jc w:val="both"/>
        <w:rPr>
          <w:rFonts w:ascii="Times New Roman" w:hAnsi="Times New Roman" w:cs="Times New Roman"/>
          <w:bCs/>
        </w:rPr>
      </w:pPr>
      <w:r w:rsidRPr="009D66F8">
        <w:rPr>
          <w:rFonts w:ascii="Times New Roman" w:hAnsi="Times New Roman" w:cs="Times New Roman"/>
          <w:bCs/>
        </w:rPr>
        <w:t>Lightweight Secure Elliptic Curve Cryptography (ECC) is used in place of traditional cryptographic algorithms such as DES and RSA to generate secure keys for encrypting files uploaded on the Cloud. ECC provides a mechanism for generating and distributing secure keys, which is especially useful in environments with limited resources. As a result, users utilize secure keys provided to them by their respective group managers to decrypt encrypted data, thereby ensuring that data remains confidential and accurate</w:t>
      </w:r>
    </w:p>
    <w:p w14:paraId="2E2FC756"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Blockchain-Based Data Storage</w:t>
      </w:r>
    </w:p>
    <w:p w14:paraId="79FEEEFA" w14:textId="77777777" w:rsidR="009D66F8" w:rsidRDefault="009D66F8" w:rsidP="00F90B7C">
      <w:pPr>
        <w:jc w:val="both"/>
        <w:rPr>
          <w:rFonts w:ascii="Times New Roman" w:hAnsi="Times New Roman" w:cs="Times New Roman"/>
        </w:rPr>
      </w:pPr>
      <w:r w:rsidRPr="009D66F8">
        <w:rPr>
          <w:rFonts w:ascii="Times New Roman" w:hAnsi="Times New Roman" w:cs="Times New Roman"/>
        </w:rPr>
        <w:t xml:space="preserve">An immutable and decentralized record of all data access activity is created using blockchain technology (e.g. The Ledger). The cryptographic link between each piece of information ensures that a public ledger has the ability to provide transparency while preventing any party from tampering with information contained within it. Through the use of blockchain technology, all user </w:t>
      </w:r>
      <w:r w:rsidRPr="009D66F8">
        <w:rPr>
          <w:rFonts w:ascii="Times New Roman" w:hAnsi="Times New Roman" w:cs="Times New Roman"/>
        </w:rPr>
        <w:lastRenderedPageBreak/>
        <w:t>access and changes made to the record will be recorded as well. Therefore, EMRs can be shared with confidence knowing who has accessed their data, what changes were made, and when they occurred.</w:t>
      </w:r>
    </w:p>
    <w:p w14:paraId="4422EAA0"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Secure Key Distribution and User Revocation</w:t>
      </w:r>
    </w:p>
    <w:p w14:paraId="0A8FD512" w14:textId="77777777" w:rsidR="009D66F8" w:rsidRDefault="009D66F8" w:rsidP="00F90B7C">
      <w:pPr>
        <w:jc w:val="both"/>
        <w:rPr>
          <w:rFonts w:ascii="Times New Roman" w:hAnsi="Times New Roman" w:cs="Times New Roman"/>
        </w:rPr>
      </w:pPr>
      <w:r w:rsidRPr="009D66F8">
        <w:rPr>
          <w:rFonts w:ascii="Times New Roman" w:hAnsi="Times New Roman" w:cs="Times New Roman"/>
        </w:rPr>
        <w:t>A secure, group key management method is used within the system. When a member joins the group, the group key is sent via ECC encryption to the new member securely. If a user is revoked from the group, the group key will be updated and the updated group key sent automatically to the other active group members. Users who have been revoked are protected from accessing any sensitive data until re-encrypting all of the records currently held by that user.</w:t>
      </w:r>
    </w:p>
    <w:p w14:paraId="4AEDB7F4" w14:textId="77777777" w:rsidR="00F90B7C" w:rsidRPr="00BD7011" w:rsidRDefault="00F90B7C" w:rsidP="00F90B7C">
      <w:pPr>
        <w:jc w:val="both"/>
        <w:rPr>
          <w:rFonts w:ascii="Times New Roman" w:hAnsi="Times New Roman" w:cs="Times New Roman"/>
          <w:b/>
          <w:bCs/>
        </w:rPr>
      </w:pPr>
      <w:r w:rsidRPr="00BD7011">
        <w:rPr>
          <w:rFonts w:ascii="Times New Roman" w:hAnsi="Times New Roman" w:cs="Times New Roman"/>
          <w:b/>
          <w:bCs/>
        </w:rPr>
        <w:t>Dynamic Group Management</w:t>
      </w:r>
    </w:p>
    <w:p w14:paraId="1CB6F01F" w14:textId="77777777" w:rsidR="009D66F8" w:rsidRDefault="009D66F8" w:rsidP="00046293">
      <w:pPr>
        <w:jc w:val="both"/>
        <w:rPr>
          <w:rFonts w:ascii="Times New Roman" w:hAnsi="Times New Roman" w:cs="Times New Roman"/>
        </w:rPr>
      </w:pPr>
      <w:r w:rsidRPr="009D66F8">
        <w:rPr>
          <w:rFonts w:ascii="Times New Roman" w:hAnsi="Times New Roman" w:cs="Times New Roman"/>
        </w:rPr>
        <w:t>The methodology allows for continuous group changes through the addition or removal of users at will, users have the ability to change roles or permissions, and the Group Key is also updated in real-time. This provides an overall high level of security and flexibility, and is able to adapt effectively to the business requirements of change within an organization.</w:t>
      </w:r>
    </w:p>
    <w:p w14:paraId="31269EFE"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5. EXPERIMENTAL RESULTS</w:t>
      </w:r>
    </w:p>
    <w:p w14:paraId="31AE45EC" w14:textId="77777777" w:rsidR="00164689" w:rsidRPr="00BD7011" w:rsidRDefault="00D1671B" w:rsidP="00164689">
      <w:pPr>
        <w:jc w:val="both"/>
        <w:rPr>
          <w:rFonts w:ascii="Times New Roman" w:hAnsi="Times New Roman" w:cs="Times New Roman"/>
        </w:rPr>
      </w:pPr>
      <w:r w:rsidRPr="00BD7011">
        <w:rPr>
          <w:rFonts w:ascii="Times New Roman" w:hAnsi="Times New Roman" w:cs="Times New Roman"/>
        </w:rPr>
        <w:t xml:space="preserve">An Assessment of the Electronic Medical Records (EMR) Sharing Framework initiative was performed to confirm the satisfaction of some of the established criteria related to security, performance, and usability of EMR Sharing Framework (Framework). The specific performance criteria used were: Encryption/Decryption Speed; Key Distribution Efficiency; User Revocation Efficiency and Data Access Latency. Testing was performed within an environment set up using a Hybrid Cloud Architecture and included an implementation of Elliptic Curve Cryptography (ECC) as the Encryption Mechanism for data security and the use of Blockchain Technology for maintaining visibility and accountability of Record Management. The results show that ECC has many advantages as a Secure Data Encryption Mechanism in providing an </w:t>
      </w:r>
      <w:r w:rsidRPr="00BD7011">
        <w:rPr>
          <w:rFonts w:ascii="Times New Roman" w:hAnsi="Times New Roman" w:cs="Times New Roman"/>
        </w:rPr>
        <w:t>efficient lightweight, Secure mechanism that is appropriate for frequently updated encryption keys and dynamically managed Groups of Users. The framework permits user revocation without the need to re-encrypt the entire data set and thus reduces the computational and storage costs of user revocation. The blockchain component of the framework ensures that every access to a record will be visible and unalterable, thereby preventing unauthorized alterations or modifications to the records. The Role-Based Access Control (RBAC) mechanism permits the establishment of an organization-centric confidentiality model by limiting access to posted content and/or data based on the user or organization role.</w:t>
      </w:r>
      <w:r w:rsidR="000D10EB">
        <w:rPr>
          <w:rFonts w:ascii="Times New Roman" w:hAnsi="Times New Roman" w:cs="Times New Roman"/>
        </w:rPr>
        <w:t xml:space="preserve"> </w:t>
      </w:r>
      <w:r w:rsidR="00164689" w:rsidRPr="00BD7011">
        <w:rPr>
          <w:rFonts w:ascii="Times New Roman" w:hAnsi="Times New Roman" w:cs="Times New Roman"/>
        </w:rPr>
        <w:t>The following table</w:t>
      </w:r>
      <w:r w:rsidR="00261EFB">
        <w:rPr>
          <w:rFonts w:ascii="Times New Roman" w:hAnsi="Times New Roman" w:cs="Times New Roman"/>
        </w:rPr>
        <w:t xml:space="preserve"> 1</w:t>
      </w:r>
      <w:r w:rsidR="00164689" w:rsidRPr="00BD7011">
        <w:rPr>
          <w:rFonts w:ascii="Times New Roman" w:hAnsi="Times New Roman" w:cs="Times New Roman"/>
        </w:rPr>
        <w:t xml:space="preserve"> summarizes the key experimental results for different operations in the system:</w:t>
      </w:r>
    </w:p>
    <w:tbl>
      <w:tblPr>
        <w:tblStyle w:val="TableGrid"/>
        <w:tblW w:w="0" w:type="auto"/>
        <w:tblLook w:val="04A0" w:firstRow="1" w:lastRow="0" w:firstColumn="1" w:lastColumn="0" w:noHBand="0" w:noVBand="1"/>
      </w:tblPr>
      <w:tblGrid>
        <w:gridCol w:w="1592"/>
        <w:gridCol w:w="984"/>
        <w:gridCol w:w="2318"/>
      </w:tblGrid>
      <w:tr w:rsidR="00164689" w:rsidRPr="00BD7011" w14:paraId="168CF731" w14:textId="77777777" w:rsidTr="00164689">
        <w:tc>
          <w:tcPr>
            <w:tcW w:w="0" w:type="auto"/>
            <w:hideMark/>
          </w:tcPr>
          <w:p w14:paraId="05BD4BCD" w14:textId="77777777" w:rsidR="00164689" w:rsidRPr="00BD7011" w:rsidRDefault="00164689" w:rsidP="00164689">
            <w:pPr>
              <w:spacing w:after="200" w:line="276" w:lineRule="auto"/>
              <w:jc w:val="both"/>
              <w:rPr>
                <w:rFonts w:ascii="Times New Roman" w:hAnsi="Times New Roman" w:cs="Times New Roman"/>
                <w:b/>
                <w:bCs/>
              </w:rPr>
            </w:pPr>
            <w:r w:rsidRPr="00BD7011">
              <w:rPr>
                <w:rFonts w:ascii="Times New Roman" w:hAnsi="Times New Roman" w:cs="Times New Roman"/>
                <w:b/>
                <w:bCs/>
              </w:rPr>
              <w:t>Operation</w:t>
            </w:r>
          </w:p>
        </w:tc>
        <w:tc>
          <w:tcPr>
            <w:tcW w:w="0" w:type="auto"/>
            <w:hideMark/>
          </w:tcPr>
          <w:p w14:paraId="4A119B83" w14:textId="77777777" w:rsidR="00164689" w:rsidRPr="00BD7011" w:rsidRDefault="00164689" w:rsidP="00164689">
            <w:pPr>
              <w:spacing w:after="200" w:line="276" w:lineRule="auto"/>
              <w:jc w:val="both"/>
              <w:rPr>
                <w:rFonts w:ascii="Times New Roman" w:hAnsi="Times New Roman" w:cs="Times New Roman"/>
                <w:b/>
                <w:bCs/>
              </w:rPr>
            </w:pPr>
            <w:r w:rsidRPr="00BD7011">
              <w:rPr>
                <w:rFonts w:ascii="Times New Roman" w:hAnsi="Times New Roman" w:cs="Times New Roman"/>
                <w:b/>
                <w:bCs/>
              </w:rPr>
              <w:t>Time Taken (</w:t>
            </w:r>
            <w:proofErr w:type="spellStart"/>
            <w:r w:rsidRPr="00BD7011">
              <w:rPr>
                <w:rFonts w:ascii="Times New Roman" w:hAnsi="Times New Roman" w:cs="Times New Roman"/>
                <w:b/>
                <w:bCs/>
              </w:rPr>
              <w:t>ms</w:t>
            </w:r>
            <w:proofErr w:type="spellEnd"/>
            <w:r w:rsidRPr="00BD7011">
              <w:rPr>
                <w:rFonts w:ascii="Times New Roman" w:hAnsi="Times New Roman" w:cs="Times New Roman"/>
                <w:b/>
                <w:bCs/>
              </w:rPr>
              <w:t>)</w:t>
            </w:r>
          </w:p>
        </w:tc>
        <w:tc>
          <w:tcPr>
            <w:tcW w:w="0" w:type="auto"/>
            <w:hideMark/>
          </w:tcPr>
          <w:p w14:paraId="2087D898" w14:textId="77777777" w:rsidR="00164689" w:rsidRPr="00BD7011" w:rsidRDefault="00164689" w:rsidP="00164689">
            <w:pPr>
              <w:spacing w:after="200" w:line="276" w:lineRule="auto"/>
              <w:jc w:val="both"/>
              <w:rPr>
                <w:rFonts w:ascii="Times New Roman" w:hAnsi="Times New Roman" w:cs="Times New Roman"/>
                <w:b/>
                <w:bCs/>
              </w:rPr>
            </w:pPr>
            <w:r w:rsidRPr="00BD7011">
              <w:rPr>
                <w:rFonts w:ascii="Times New Roman" w:hAnsi="Times New Roman" w:cs="Times New Roman"/>
                <w:b/>
                <w:bCs/>
              </w:rPr>
              <w:t>Remarks</w:t>
            </w:r>
          </w:p>
        </w:tc>
      </w:tr>
      <w:tr w:rsidR="00164689" w:rsidRPr="00BD7011" w14:paraId="2BFE8A29" w14:textId="77777777" w:rsidTr="00164689">
        <w:tc>
          <w:tcPr>
            <w:tcW w:w="0" w:type="auto"/>
            <w:hideMark/>
          </w:tcPr>
          <w:p w14:paraId="38F3E094"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Data Encryption (ECC)</w:t>
            </w:r>
          </w:p>
        </w:tc>
        <w:tc>
          <w:tcPr>
            <w:tcW w:w="0" w:type="auto"/>
            <w:hideMark/>
          </w:tcPr>
          <w:p w14:paraId="7EFB5611"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12</w:t>
            </w:r>
          </w:p>
        </w:tc>
        <w:tc>
          <w:tcPr>
            <w:tcW w:w="0" w:type="auto"/>
            <w:hideMark/>
          </w:tcPr>
          <w:p w14:paraId="0B21D53F"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Fast and lightweight encryption suitable for sensitive EMRs</w:t>
            </w:r>
          </w:p>
        </w:tc>
      </w:tr>
      <w:tr w:rsidR="00164689" w:rsidRPr="00BD7011" w14:paraId="2D1D723E" w14:textId="77777777" w:rsidTr="00164689">
        <w:tc>
          <w:tcPr>
            <w:tcW w:w="0" w:type="auto"/>
            <w:hideMark/>
          </w:tcPr>
          <w:p w14:paraId="5F070A2E"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Data Decryption (ECC)</w:t>
            </w:r>
          </w:p>
        </w:tc>
        <w:tc>
          <w:tcPr>
            <w:tcW w:w="0" w:type="auto"/>
            <w:hideMark/>
          </w:tcPr>
          <w:p w14:paraId="2C1E64E6"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10</w:t>
            </w:r>
          </w:p>
        </w:tc>
        <w:tc>
          <w:tcPr>
            <w:tcW w:w="0" w:type="auto"/>
            <w:hideMark/>
          </w:tcPr>
          <w:p w14:paraId="25118B65"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Efficient decryption for authorized users</w:t>
            </w:r>
          </w:p>
        </w:tc>
      </w:tr>
      <w:tr w:rsidR="00164689" w:rsidRPr="00BD7011" w14:paraId="11318EFA" w14:textId="77777777" w:rsidTr="00164689">
        <w:tc>
          <w:tcPr>
            <w:tcW w:w="0" w:type="auto"/>
            <w:hideMark/>
          </w:tcPr>
          <w:p w14:paraId="5DB4721D"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Group Key Distribution</w:t>
            </w:r>
          </w:p>
        </w:tc>
        <w:tc>
          <w:tcPr>
            <w:tcW w:w="0" w:type="auto"/>
            <w:hideMark/>
          </w:tcPr>
          <w:p w14:paraId="6E8AA836"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8</w:t>
            </w:r>
          </w:p>
        </w:tc>
        <w:tc>
          <w:tcPr>
            <w:tcW w:w="0" w:type="auto"/>
            <w:hideMark/>
          </w:tcPr>
          <w:p w14:paraId="58640C1D"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Secure key sharing with minimal delay</w:t>
            </w:r>
          </w:p>
        </w:tc>
      </w:tr>
      <w:tr w:rsidR="00164689" w:rsidRPr="00BD7011" w14:paraId="4B18E606" w14:textId="77777777" w:rsidTr="00164689">
        <w:tc>
          <w:tcPr>
            <w:tcW w:w="0" w:type="auto"/>
            <w:hideMark/>
          </w:tcPr>
          <w:p w14:paraId="3546C983"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User Revocation and Key Update</w:t>
            </w:r>
          </w:p>
        </w:tc>
        <w:tc>
          <w:tcPr>
            <w:tcW w:w="0" w:type="auto"/>
            <w:hideMark/>
          </w:tcPr>
          <w:p w14:paraId="77AD855F"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15</w:t>
            </w:r>
          </w:p>
        </w:tc>
        <w:tc>
          <w:tcPr>
            <w:tcW w:w="0" w:type="auto"/>
            <w:hideMark/>
          </w:tcPr>
          <w:p w14:paraId="56E28519"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Automatic update prevents revoked user access without re-encryption</w:t>
            </w:r>
          </w:p>
        </w:tc>
      </w:tr>
      <w:tr w:rsidR="00164689" w:rsidRPr="00BD7011" w14:paraId="709D7D2E" w14:textId="77777777" w:rsidTr="00164689">
        <w:tc>
          <w:tcPr>
            <w:tcW w:w="0" w:type="auto"/>
            <w:hideMark/>
          </w:tcPr>
          <w:p w14:paraId="153D5B22"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Data Access via Blockchain</w:t>
            </w:r>
          </w:p>
        </w:tc>
        <w:tc>
          <w:tcPr>
            <w:tcW w:w="0" w:type="auto"/>
            <w:hideMark/>
          </w:tcPr>
          <w:p w14:paraId="6DDDF0DB"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5</w:t>
            </w:r>
          </w:p>
        </w:tc>
        <w:tc>
          <w:tcPr>
            <w:tcW w:w="0" w:type="auto"/>
            <w:hideMark/>
          </w:tcPr>
          <w:p w14:paraId="766DE2AA"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Low latency due to decentralized storage and optimized access verification</w:t>
            </w:r>
          </w:p>
        </w:tc>
      </w:tr>
      <w:tr w:rsidR="00164689" w:rsidRPr="00BD7011" w14:paraId="13D50E75" w14:textId="77777777" w:rsidTr="00164689">
        <w:tc>
          <w:tcPr>
            <w:tcW w:w="0" w:type="auto"/>
            <w:hideMark/>
          </w:tcPr>
          <w:p w14:paraId="64D83D6D"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Role-Based Access Verification</w:t>
            </w:r>
          </w:p>
        </w:tc>
        <w:tc>
          <w:tcPr>
            <w:tcW w:w="0" w:type="auto"/>
            <w:hideMark/>
          </w:tcPr>
          <w:p w14:paraId="56B97835"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3</w:t>
            </w:r>
          </w:p>
        </w:tc>
        <w:tc>
          <w:tcPr>
            <w:tcW w:w="0" w:type="auto"/>
            <w:hideMark/>
          </w:tcPr>
          <w:p w14:paraId="24455B87"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Ensures only authorized users with correct role can access data</w:t>
            </w:r>
          </w:p>
        </w:tc>
      </w:tr>
      <w:tr w:rsidR="00164689" w:rsidRPr="00BD7011" w14:paraId="4858CC8B" w14:textId="77777777" w:rsidTr="00164689">
        <w:tc>
          <w:tcPr>
            <w:tcW w:w="0" w:type="auto"/>
            <w:hideMark/>
          </w:tcPr>
          <w:p w14:paraId="6F984BC2"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 xml:space="preserve">Blockchain Transaction </w:t>
            </w:r>
            <w:r w:rsidRPr="00BD7011">
              <w:rPr>
                <w:rFonts w:ascii="Times New Roman" w:hAnsi="Times New Roman" w:cs="Times New Roman"/>
              </w:rPr>
              <w:lastRenderedPageBreak/>
              <w:t>Logging</w:t>
            </w:r>
          </w:p>
        </w:tc>
        <w:tc>
          <w:tcPr>
            <w:tcW w:w="0" w:type="auto"/>
            <w:hideMark/>
          </w:tcPr>
          <w:p w14:paraId="409F4697"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lastRenderedPageBreak/>
              <w:t>6</w:t>
            </w:r>
          </w:p>
        </w:tc>
        <w:tc>
          <w:tcPr>
            <w:tcW w:w="0" w:type="auto"/>
            <w:hideMark/>
          </w:tcPr>
          <w:p w14:paraId="3963E519" w14:textId="77777777" w:rsidR="00164689" w:rsidRPr="00BD7011" w:rsidRDefault="00164689" w:rsidP="00164689">
            <w:pPr>
              <w:spacing w:after="200" w:line="276" w:lineRule="auto"/>
              <w:jc w:val="both"/>
              <w:rPr>
                <w:rFonts w:ascii="Times New Roman" w:hAnsi="Times New Roman" w:cs="Times New Roman"/>
              </w:rPr>
            </w:pPr>
            <w:r w:rsidRPr="00BD7011">
              <w:rPr>
                <w:rFonts w:ascii="Times New Roman" w:hAnsi="Times New Roman" w:cs="Times New Roman"/>
              </w:rPr>
              <w:t xml:space="preserve">Immutable record of all data access and </w:t>
            </w:r>
            <w:r w:rsidRPr="00BD7011">
              <w:rPr>
                <w:rFonts w:ascii="Times New Roman" w:hAnsi="Times New Roman" w:cs="Times New Roman"/>
              </w:rPr>
              <w:lastRenderedPageBreak/>
              <w:t>modifications</w:t>
            </w:r>
          </w:p>
        </w:tc>
      </w:tr>
    </w:tbl>
    <w:p w14:paraId="11ABCFE2" w14:textId="77777777" w:rsidR="00261EFB" w:rsidRDefault="00261EFB" w:rsidP="00261EFB">
      <w:pPr>
        <w:jc w:val="center"/>
        <w:rPr>
          <w:rFonts w:ascii="Times New Roman" w:hAnsi="Times New Roman" w:cs="Times New Roman"/>
          <w:b/>
          <w:bCs/>
        </w:rPr>
      </w:pPr>
      <w:r>
        <w:rPr>
          <w:rFonts w:ascii="Times New Roman" w:hAnsi="Times New Roman" w:cs="Times New Roman"/>
          <w:b/>
          <w:bCs/>
        </w:rPr>
        <w:lastRenderedPageBreak/>
        <w:t>Table 1: Experimental result</w:t>
      </w:r>
    </w:p>
    <w:p w14:paraId="0752CD59" w14:textId="77777777" w:rsidR="00164689" w:rsidRPr="00BD7011" w:rsidRDefault="00164689" w:rsidP="00164689">
      <w:pPr>
        <w:jc w:val="both"/>
        <w:rPr>
          <w:rFonts w:ascii="Times New Roman" w:hAnsi="Times New Roman" w:cs="Times New Roman"/>
        </w:rPr>
      </w:pPr>
      <w:r w:rsidRPr="00BD7011">
        <w:rPr>
          <w:rFonts w:ascii="Times New Roman" w:hAnsi="Times New Roman" w:cs="Times New Roman"/>
          <w:b/>
          <w:bCs/>
        </w:rPr>
        <w:t>Analysis:</w:t>
      </w:r>
    </w:p>
    <w:p w14:paraId="0E9C844F" w14:textId="77777777" w:rsidR="00164689" w:rsidRPr="00BD7011" w:rsidRDefault="00164689" w:rsidP="00164689">
      <w:pPr>
        <w:numPr>
          <w:ilvl w:val="0"/>
          <w:numId w:val="1"/>
        </w:numPr>
        <w:jc w:val="both"/>
        <w:rPr>
          <w:rFonts w:ascii="Times New Roman" w:hAnsi="Times New Roman" w:cs="Times New Roman"/>
        </w:rPr>
      </w:pPr>
      <w:r w:rsidRPr="00BD7011">
        <w:rPr>
          <w:rFonts w:ascii="Times New Roman" w:hAnsi="Times New Roman" w:cs="Times New Roman"/>
        </w:rPr>
        <w:t>ECC encryption ensures secure and fast operations, making it suitable for large-scale EMR systems.</w:t>
      </w:r>
    </w:p>
    <w:p w14:paraId="258C8E49" w14:textId="77777777" w:rsidR="00164689" w:rsidRPr="00BD7011" w:rsidRDefault="00164689" w:rsidP="00164689">
      <w:pPr>
        <w:numPr>
          <w:ilvl w:val="0"/>
          <w:numId w:val="1"/>
        </w:numPr>
        <w:jc w:val="both"/>
        <w:rPr>
          <w:rFonts w:ascii="Times New Roman" w:hAnsi="Times New Roman" w:cs="Times New Roman"/>
        </w:rPr>
      </w:pPr>
      <w:r w:rsidRPr="00BD7011">
        <w:rPr>
          <w:rFonts w:ascii="Times New Roman" w:hAnsi="Times New Roman" w:cs="Times New Roman"/>
        </w:rPr>
        <w:t>Blockchain adds transparency and integrity to all data transactions.</w:t>
      </w:r>
    </w:p>
    <w:p w14:paraId="1C3B5A38" w14:textId="77777777" w:rsidR="00164689" w:rsidRPr="00BD7011" w:rsidRDefault="00164689" w:rsidP="00164689">
      <w:pPr>
        <w:numPr>
          <w:ilvl w:val="0"/>
          <w:numId w:val="1"/>
        </w:numPr>
        <w:jc w:val="both"/>
        <w:rPr>
          <w:rFonts w:ascii="Times New Roman" w:hAnsi="Times New Roman" w:cs="Times New Roman"/>
        </w:rPr>
      </w:pPr>
      <w:r w:rsidRPr="00BD7011">
        <w:rPr>
          <w:rFonts w:ascii="Times New Roman" w:hAnsi="Times New Roman" w:cs="Times New Roman"/>
        </w:rPr>
        <w:t>Dynamic group management with automatic key updates reduces administrative overhead while maintaining strong security.</w:t>
      </w:r>
    </w:p>
    <w:p w14:paraId="2C00C5B3" w14:textId="77777777" w:rsidR="0074724C" w:rsidRPr="00BD7011" w:rsidRDefault="00164689" w:rsidP="00EC4A45">
      <w:pPr>
        <w:numPr>
          <w:ilvl w:val="0"/>
          <w:numId w:val="1"/>
        </w:numPr>
        <w:jc w:val="both"/>
        <w:rPr>
          <w:rFonts w:ascii="Times New Roman" w:hAnsi="Times New Roman" w:cs="Times New Roman"/>
        </w:rPr>
      </w:pPr>
      <w:r w:rsidRPr="00BD7011">
        <w:rPr>
          <w:rFonts w:ascii="Times New Roman" w:hAnsi="Times New Roman" w:cs="Times New Roman"/>
        </w:rPr>
        <w:t>Overall, the system achieves a balance of security, efficiency, and usability, demonstrating its effectiveness for cloud-based EMR sharing.</w:t>
      </w:r>
    </w:p>
    <w:p w14:paraId="34AD3613" w14:textId="77777777" w:rsidR="00046293" w:rsidRPr="00BD7011" w:rsidRDefault="00046293" w:rsidP="00046293">
      <w:pPr>
        <w:jc w:val="both"/>
        <w:rPr>
          <w:rFonts w:ascii="Times New Roman" w:hAnsi="Times New Roman" w:cs="Times New Roman"/>
          <w:b/>
          <w:bCs/>
        </w:rPr>
      </w:pPr>
      <w:r w:rsidRPr="00BD7011">
        <w:rPr>
          <w:rFonts w:ascii="Times New Roman" w:hAnsi="Times New Roman" w:cs="Times New Roman"/>
          <w:b/>
          <w:bCs/>
        </w:rPr>
        <w:t>6. CONCLUSION</w:t>
      </w:r>
    </w:p>
    <w:p w14:paraId="74004CC4" w14:textId="77777777" w:rsidR="009D66F8" w:rsidRDefault="003069ED" w:rsidP="00046293">
      <w:pPr>
        <w:jc w:val="both"/>
        <w:rPr>
          <w:rFonts w:ascii="Times New Roman" w:hAnsi="Times New Roman" w:cs="Times New Roman"/>
        </w:rPr>
      </w:pPr>
      <w:r w:rsidRPr="00BD7011">
        <w:rPr>
          <w:rFonts w:ascii="Times New Roman" w:hAnsi="Times New Roman" w:cs="Times New Roman"/>
        </w:rPr>
        <w:t xml:space="preserve">Cloud computing provides an effective way for sharing electronic medical records (EMRs). The research project utilizes cloud computing to share EMRs among healthcare providers using an innovative secure and effective framework. Integrating Elliptic Curve Cryptosystem (ECC), Role-Based Access Control (RBAC) and Blockchain technology, the framework provides secure access and privacy for each user, with the added advantage of the ability to maintain privacy and data integrity. </w:t>
      </w:r>
      <w:r w:rsidR="009D66F8" w:rsidRPr="009D66F8">
        <w:rPr>
          <w:rFonts w:ascii="Times New Roman" w:hAnsi="Times New Roman" w:cs="Times New Roman"/>
        </w:rPr>
        <w:t xml:space="preserve">The cloud keeps sensitive organizational data and encrypted EMR (electronic medical records) separated from each other, which ensures that each can be securely stored while being accessible. The dynamic management of user accounts, along with carrying out automatic updates of user keys, allows us to have a way of removing a registered user from being able to access data without re-encrypted EMR that had been stored. Based on the results of our research experiments, we found that ECC (elliptic curve cryptography) is a lightweight, fast encryption technique and that utilizing blockchain provides a means for EMR storage that is both secure and verified. This proposed solution allows for providing a secure, verified means for the management of EMRs, the management of dynamic users and the </w:t>
      </w:r>
      <w:r w:rsidR="009D66F8" w:rsidRPr="009D66F8">
        <w:rPr>
          <w:rFonts w:ascii="Times New Roman" w:hAnsi="Times New Roman" w:cs="Times New Roman"/>
        </w:rPr>
        <w:t>distribution of encrypted keys with very little latency. As a method of improving security and maintaining user privacy as well as providing a means of accessing EMR quickly will also support the management of healthcare information that will facilitate the ability to improve accountability and productivity in the workplace. The framework will provide continued flexible and scalable solutions.</w:t>
      </w:r>
    </w:p>
    <w:p w14:paraId="4A8E018D" w14:textId="77777777" w:rsidR="00A3432F" w:rsidRPr="00BD7011" w:rsidRDefault="00046293" w:rsidP="00046293">
      <w:pPr>
        <w:jc w:val="both"/>
        <w:rPr>
          <w:rFonts w:ascii="Times New Roman" w:hAnsi="Times New Roman" w:cs="Times New Roman"/>
          <w:b/>
          <w:bCs/>
        </w:rPr>
      </w:pPr>
      <w:r w:rsidRPr="00BD7011">
        <w:rPr>
          <w:rFonts w:ascii="Times New Roman" w:hAnsi="Times New Roman" w:cs="Times New Roman"/>
          <w:b/>
          <w:bCs/>
        </w:rPr>
        <w:t xml:space="preserve">REFERENCES  </w:t>
      </w:r>
    </w:p>
    <w:p w14:paraId="44DE4BEC"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[1]</w:t>
      </w:r>
      <w:r w:rsidR="00205179" w:rsidRPr="00BD7011">
        <w:rPr>
          <w:rFonts w:ascii="Times New Roman" w:hAnsi="Times New Roman" w:cs="Times New Roman"/>
        </w:rPr>
        <w:t xml:space="preserve"> </w:t>
      </w:r>
      <w:proofErr w:type="spellStart"/>
      <w:r w:rsidR="00FB12D0" w:rsidRPr="00BD7011">
        <w:rPr>
          <w:rFonts w:ascii="Times New Roman" w:hAnsi="Times New Roman" w:cs="Times New Roman"/>
        </w:rPr>
        <w:t>Jussen</w:t>
      </w:r>
      <w:proofErr w:type="spellEnd"/>
      <w:r w:rsidR="00FB12D0" w:rsidRPr="00BD7011">
        <w:rPr>
          <w:rFonts w:ascii="Times New Roman" w:hAnsi="Times New Roman" w:cs="Times New Roman"/>
        </w:rPr>
        <w:t>, Ilka, et al. "Issues in inter-organizational data sharing: Findings from practice and research challenges." Data &amp; Knowledge Engineering 150 (2024): 102280.</w:t>
      </w:r>
    </w:p>
    <w:p w14:paraId="1F138470"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[2]</w:t>
      </w:r>
      <w:r w:rsidR="00485D1D" w:rsidRPr="00BD7011">
        <w:rPr>
          <w:rFonts w:ascii="Times New Roman" w:hAnsi="Times New Roman" w:cs="Times New Roman"/>
        </w:rPr>
        <w:t xml:space="preserve"> Vemula, </w:t>
      </w:r>
      <w:proofErr w:type="spellStart"/>
      <w:r w:rsidR="00485D1D" w:rsidRPr="00BD7011">
        <w:rPr>
          <w:rFonts w:ascii="Times New Roman" w:hAnsi="Times New Roman" w:cs="Times New Roman"/>
        </w:rPr>
        <w:t>Vamshidhar</w:t>
      </w:r>
      <w:proofErr w:type="spellEnd"/>
      <w:r w:rsidR="00485D1D" w:rsidRPr="00BD7011">
        <w:rPr>
          <w:rFonts w:ascii="Times New Roman" w:hAnsi="Times New Roman" w:cs="Times New Roman"/>
        </w:rPr>
        <w:t xml:space="preserve"> Reddy. "Privacy-Preserving Techniques for Secure Data Sharing in Cloud Environments." International Journal 9: 210-220.</w:t>
      </w:r>
    </w:p>
    <w:p w14:paraId="4ACC7F26"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[3]</w:t>
      </w:r>
      <w:r w:rsidR="006C5349" w:rsidRPr="00BD7011">
        <w:rPr>
          <w:rFonts w:ascii="Times New Roman" w:hAnsi="Times New Roman" w:cs="Times New Roman"/>
        </w:rPr>
        <w:t xml:space="preserve"> </w:t>
      </w:r>
      <w:r w:rsidR="00CC6C09" w:rsidRPr="00BD7011">
        <w:rPr>
          <w:rFonts w:ascii="Times New Roman" w:hAnsi="Times New Roman" w:cs="Times New Roman"/>
        </w:rPr>
        <w:t>Nguyen, Thanh Linh, et al. "Blockchain-empowered trustworthy data sharing: Fundamentals, applications, and challenges." ACM Computing Surveys 57.8 (2025): 1-36.</w:t>
      </w:r>
    </w:p>
    <w:p w14:paraId="2236B311"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[4]</w:t>
      </w:r>
      <w:r w:rsidR="00F15005" w:rsidRPr="00BD7011">
        <w:rPr>
          <w:rFonts w:ascii="Times New Roman" w:hAnsi="Times New Roman" w:cs="Times New Roman"/>
        </w:rPr>
        <w:t xml:space="preserve"> Stark, </w:t>
      </w:r>
      <w:proofErr w:type="spellStart"/>
      <w:r w:rsidR="00F15005" w:rsidRPr="00BD7011">
        <w:rPr>
          <w:rFonts w:ascii="Times New Roman" w:hAnsi="Times New Roman" w:cs="Times New Roman"/>
        </w:rPr>
        <w:t>Zornitza</w:t>
      </w:r>
      <w:proofErr w:type="spellEnd"/>
      <w:r w:rsidR="00F15005" w:rsidRPr="00BD7011">
        <w:rPr>
          <w:rFonts w:ascii="Times New Roman" w:hAnsi="Times New Roman" w:cs="Times New Roman"/>
        </w:rPr>
        <w:t>, et al. "A call to action to scale up research and clinical genomic data sharing." Nature Reviews Genetics 26.2 (2025): 141-147.</w:t>
      </w:r>
    </w:p>
    <w:p w14:paraId="278059FC"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[5]</w:t>
      </w:r>
      <w:r w:rsidR="006D5D15" w:rsidRPr="00BD7011">
        <w:rPr>
          <w:rFonts w:ascii="Times New Roman" w:hAnsi="Times New Roman" w:cs="Times New Roman"/>
        </w:rPr>
        <w:t xml:space="preserve"> Joyce, Aaron, and Vahid Javidroozi. "Smart city development: Data sharing vs. data protection legislations." Cities 148 (2024): 104859.</w:t>
      </w:r>
    </w:p>
    <w:p w14:paraId="0208E4FA"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[6]</w:t>
      </w:r>
      <w:r w:rsidR="00AB7A39" w:rsidRPr="00BD7011">
        <w:rPr>
          <w:rFonts w:ascii="Times New Roman" w:hAnsi="Times New Roman" w:cs="Times New Roman"/>
        </w:rPr>
        <w:t xml:space="preserve"> Xu, Zhicheng, et al. "</w:t>
      </w:r>
      <w:proofErr w:type="spellStart"/>
      <w:r w:rsidR="00AB7A39" w:rsidRPr="00BD7011">
        <w:rPr>
          <w:rFonts w:ascii="Times New Roman" w:hAnsi="Times New Roman" w:cs="Times New Roman"/>
        </w:rPr>
        <w:t>STOmicsDB</w:t>
      </w:r>
      <w:proofErr w:type="spellEnd"/>
      <w:r w:rsidR="00AB7A39" w:rsidRPr="00BD7011">
        <w:rPr>
          <w:rFonts w:ascii="Times New Roman" w:hAnsi="Times New Roman" w:cs="Times New Roman"/>
        </w:rPr>
        <w:t>: a comprehensive database for spatial transcriptomics data sharing, analysis and visualization." Nucleic acids research 52.D1 (2024): D1053-D1061.</w:t>
      </w:r>
    </w:p>
    <w:p w14:paraId="2A4508CA"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[7]</w:t>
      </w:r>
      <w:r w:rsidR="00903FCB" w:rsidRPr="00BD7011">
        <w:rPr>
          <w:rFonts w:ascii="Times New Roman" w:hAnsi="Times New Roman" w:cs="Times New Roman"/>
        </w:rPr>
        <w:t xml:space="preserve"> Nguyen, Phu, et al. "Advances in secure </w:t>
      </w:r>
      <w:proofErr w:type="spellStart"/>
      <w:r w:rsidR="00903FCB" w:rsidRPr="00BD7011">
        <w:rPr>
          <w:rFonts w:ascii="Times New Roman" w:hAnsi="Times New Roman" w:cs="Times New Roman"/>
        </w:rPr>
        <w:t>iot</w:t>
      </w:r>
      <w:proofErr w:type="spellEnd"/>
      <w:r w:rsidR="00903FCB" w:rsidRPr="00BD7011">
        <w:rPr>
          <w:rFonts w:ascii="Times New Roman" w:hAnsi="Times New Roman" w:cs="Times New Roman"/>
        </w:rPr>
        <w:t xml:space="preserve"> data sharing." Foundations and Trends® in Privacy and Security 7.1 (2024): 1-73.</w:t>
      </w:r>
    </w:p>
    <w:p w14:paraId="356EE92E"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[8]</w:t>
      </w:r>
      <w:r w:rsidR="0083144E" w:rsidRPr="00BD7011">
        <w:rPr>
          <w:rFonts w:ascii="Times New Roman" w:hAnsi="Times New Roman" w:cs="Times New Roman"/>
        </w:rPr>
        <w:t xml:space="preserve"> </w:t>
      </w:r>
      <w:proofErr w:type="spellStart"/>
      <w:r w:rsidR="0083144E" w:rsidRPr="00BD7011">
        <w:rPr>
          <w:rFonts w:ascii="Times New Roman" w:hAnsi="Times New Roman" w:cs="Times New Roman"/>
          <w:color w:val="222222"/>
          <w:shd w:val="clear" w:color="auto" w:fill="FFFFFF"/>
        </w:rPr>
        <w:t>Legido</w:t>
      </w:r>
      <w:proofErr w:type="spellEnd"/>
      <w:r w:rsidR="0083144E" w:rsidRPr="00BD7011">
        <w:rPr>
          <w:rFonts w:ascii="Times New Roman" w:hAnsi="Times New Roman" w:cs="Times New Roman"/>
          <w:color w:val="222222"/>
          <w:shd w:val="clear" w:color="auto" w:fill="FFFFFF"/>
        </w:rPr>
        <w:t>-Quigley, Cristina, et al. "Data sharing restrictions are hampering precision health in the European Union." </w:t>
      </w:r>
      <w:r w:rsidR="0083144E" w:rsidRPr="00BD7011">
        <w:rPr>
          <w:rFonts w:ascii="Times New Roman" w:hAnsi="Times New Roman" w:cs="Times New Roman"/>
          <w:i/>
          <w:iCs/>
          <w:color w:val="222222"/>
          <w:shd w:val="clear" w:color="auto" w:fill="FFFFFF"/>
        </w:rPr>
        <w:t>Nature Medicine</w:t>
      </w:r>
      <w:r w:rsidR="0083144E" w:rsidRPr="00BD7011">
        <w:rPr>
          <w:rFonts w:ascii="Times New Roman" w:hAnsi="Times New Roman" w:cs="Times New Roman"/>
          <w:color w:val="222222"/>
          <w:shd w:val="clear" w:color="auto" w:fill="FFFFFF"/>
        </w:rPr>
        <w:t> 31.2 (2025): 360-361.</w:t>
      </w:r>
    </w:p>
    <w:p w14:paraId="7AF4523D"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[9]</w:t>
      </w:r>
      <w:r w:rsidR="007007BA" w:rsidRPr="00BD7011">
        <w:rPr>
          <w:rFonts w:ascii="Times New Roman" w:hAnsi="Times New Roman" w:cs="Times New Roman"/>
        </w:rPr>
        <w:t xml:space="preserve"> Saenz, Agustina, et al. "The MAIDA initiative: establishing a framework for global medical-</w:t>
      </w:r>
      <w:r w:rsidR="007007BA" w:rsidRPr="00BD7011">
        <w:rPr>
          <w:rFonts w:ascii="Times New Roman" w:hAnsi="Times New Roman" w:cs="Times New Roman"/>
        </w:rPr>
        <w:lastRenderedPageBreak/>
        <w:t>imaging data sharing." The Lancet Digital Health 6.1 (2024): e6-e8.</w:t>
      </w:r>
    </w:p>
    <w:p w14:paraId="0A03E7C6" w14:textId="77777777" w:rsidR="00A3432F" w:rsidRPr="00BD7011" w:rsidRDefault="00A3432F" w:rsidP="00046293">
      <w:pPr>
        <w:jc w:val="both"/>
        <w:rPr>
          <w:rFonts w:ascii="Times New Roman" w:hAnsi="Times New Roman" w:cs="Times New Roman"/>
        </w:rPr>
      </w:pPr>
      <w:r w:rsidRPr="00BD7011">
        <w:rPr>
          <w:rFonts w:ascii="Times New Roman" w:hAnsi="Times New Roman" w:cs="Times New Roman"/>
        </w:rPr>
        <w:t>[10]</w:t>
      </w:r>
      <w:r w:rsidR="003044A3" w:rsidRPr="00BD7011">
        <w:rPr>
          <w:rFonts w:ascii="Times New Roman" w:hAnsi="Times New Roman" w:cs="Times New Roman"/>
        </w:rPr>
        <w:t xml:space="preserve"> Huvila, Isto, and Luanne S. Sinnamon. "When data sharing is an answer and when (often) it is not: </w:t>
      </w:r>
      <w:r w:rsidR="003044A3" w:rsidRPr="00BD7011">
        <w:rPr>
          <w:rFonts w:ascii="Times New Roman" w:hAnsi="Times New Roman" w:cs="Times New Roman"/>
        </w:rPr>
        <w:t>Acknowledging data</w:t>
      </w:r>
      <w:r w:rsidR="003044A3" w:rsidRPr="00BD7011">
        <w:rPr>
          <w:rFonts w:ascii="Cambria Math" w:hAnsi="Cambria Math" w:cs="Times New Roman"/>
        </w:rPr>
        <w:t>‐</w:t>
      </w:r>
      <w:r w:rsidR="003044A3" w:rsidRPr="00BD7011">
        <w:rPr>
          <w:rFonts w:ascii="Times New Roman" w:hAnsi="Times New Roman" w:cs="Times New Roman"/>
        </w:rPr>
        <w:t>driven, non</w:t>
      </w:r>
      <w:r w:rsidR="003044A3" w:rsidRPr="00BD7011">
        <w:rPr>
          <w:rFonts w:ascii="Cambria Math" w:hAnsi="Cambria Math" w:cs="Times New Roman"/>
        </w:rPr>
        <w:t>‐</w:t>
      </w:r>
      <w:r w:rsidR="003044A3" w:rsidRPr="00BD7011">
        <w:rPr>
          <w:rFonts w:ascii="Times New Roman" w:hAnsi="Times New Roman" w:cs="Times New Roman"/>
        </w:rPr>
        <w:t>data, and data</w:t>
      </w:r>
      <w:r w:rsidR="003044A3" w:rsidRPr="00BD7011">
        <w:rPr>
          <w:rFonts w:ascii="Cambria Math" w:hAnsi="Cambria Math" w:cs="Times New Roman"/>
        </w:rPr>
        <w:t>‐</w:t>
      </w:r>
      <w:proofErr w:type="spellStart"/>
      <w:r w:rsidR="003044A3" w:rsidRPr="00BD7011">
        <w:rPr>
          <w:rFonts w:ascii="Times New Roman" w:hAnsi="Times New Roman" w:cs="Times New Roman"/>
        </w:rPr>
        <w:t>decentered</w:t>
      </w:r>
      <w:proofErr w:type="spellEnd"/>
      <w:r w:rsidR="003044A3" w:rsidRPr="00BD7011">
        <w:rPr>
          <w:rFonts w:ascii="Times New Roman" w:hAnsi="Times New Roman" w:cs="Times New Roman"/>
        </w:rPr>
        <w:t xml:space="preserve"> cultures." Journal of the Association for Information Science and Technology 75.13 (2024): 1515-1530.</w:t>
      </w:r>
    </w:p>
    <w:p w14:paraId="52DF42E9" w14:textId="77777777" w:rsidR="00046293" w:rsidRPr="00BD7011" w:rsidRDefault="00046293" w:rsidP="00046293">
      <w:pPr>
        <w:jc w:val="both"/>
        <w:rPr>
          <w:rFonts w:ascii="Times New Roman" w:hAnsi="Times New Roman" w:cs="Times New Roman"/>
          <w:b/>
          <w:bCs/>
        </w:rPr>
        <w:sectPr w:rsidR="00046293" w:rsidRPr="00BD7011" w:rsidSect="00ED5AE1">
          <w:type w:val="continuous"/>
          <w:pgSz w:w="11906" w:h="16838"/>
          <w:pgMar w:top="1440" w:right="991" w:bottom="1440" w:left="993" w:header="708" w:footer="708" w:gutter="0"/>
          <w:cols w:num="2" w:space="566"/>
          <w:docGrid w:linePitch="360"/>
        </w:sectPr>
      </w:pPr>
    </w:p>
    <w:p w14:paraId="5A16D662" w14:textId="77777777" w:rsidR="00046293" w:rsidRPr="00BD7011" w:rsidRDefault="00046293" w:rsidP="00046293">
      <w:pPr>
        <w:jc w:val="both"/>
        <w:rPr>
          <w:rFonts w:ascii="Times New Roman" w:hAnsi="Times New Roman" w:cs="Times New Roman"/>
          <w:b/>
          <w:bCs/>
        </w:rPr>
      </w:pPr>
    </w:p>
    <w:sectPr w:rsidR="00046293" w:rsidRPr="00BD7011" w:rsidSect="00046293">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A68B3" w14:textId="77777777" w:rsidR="00DC424A" w:rsidRDefault="00DC424A" w:rsidP="00046293">
      <w:pPr>
        <w:spacing w:after="0" w:line="240" w:lineRule="auto"/>
      </w:pPr>
      <w:r>
        <w:separator/>
      </w:r>
    </w:p>
  </w:endnote>
  <w:endnote w:type="continuationSeparator" w:id="0">
    <w:p w14:paraId="37DFE879" w14:textId="77777777" w:rsidR="00DC424A" w:rsidRDefault="00DC424A" w:rsidP="00046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176CC" w14:textId="77777777" w:rsidR="00DC424A" w:rsidRDefault="00DC424A" w:rsidP="00046293">
      <w:pPr>
        <w:spacing w:after="0" w:line="240" w:lineRule="auto"/>
      </w:pPr>
      <w:r>
        <w:separator/>
      </w:r>
    </w:p>
  </w:footnote>
  <w:footnote w:type="continuationSeparator" w:id="0">
    <w:p w14:paraId="43BA530E" w14:textId="77777777" w:rsidR="00DC424A" w:rsidRDefault="00DC424A" w:rsidP="00046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E906" w14:textId="77777777" w:rsidR="00046293" w:rsidRDefault="00046293">
    <w:pPr>
      <w:pStyle w:val="Header"/>
    </w:pPr>
  </w:p>
  <w:p w14:paraId="1CDE7BE0" w14:textId="77777777" w:rsidR="00046293" w:rsidRDefault="000462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15F7D"/>
    <w:multiLevelType w:val="multilevel"/>
    <w:tmpl w:val="1C98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625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6293"/>
    <w:rsid w:val="0001442E"/>
    <w:rsid w:val="000373A8"/>
    <w:rsid w:val="00046293"/>
    <w:rsid w:val="000569A9"/>
    <w:rsid w:val="00093A48"/>
    <w:rsid w:val="000B18B2"/>
    <w:rsid w:val="000D10EB"/>
    <w:rsid w:val="0011773C"/>
    <w:rsid w:val="00141E11"/>
    <w:rsid w:val="00164689"/>
    <w:rsid w:val="00182B49"/>
    <w:rsid w:val="00196362"/>
    <w:rsid w:val="001970BB"/>
    <w:rsid w:val="001E029A"/>
    <w:rsid w:val="001E7015"/>
    <w:rsid w:val="001F5ECF"/>
    <w:rsid w:val="0020429B"/>
    <w:rsid w:val="00205179"/>
    <w:rsid w:val="00254E54"/>
    <w:rsid w:val="00261EFB"/>
    <w:rsid w:val="002C1133"/>
    <w:rsid w:val="002F4763"/>
    <w:rsid w:val="003044A3"/>
    <w:rsid w:val="003069ED"/>
    <w:rsid w:val="0031102D"/>
    <w:rsid w:val="003B29E8"/>
    <w:rsid w:val="003C0A22"/>
    <w:rsid w:val="00485D1D"/>
    <w:rsid w:val="00494767"/>
    <w:rsid w:val="00495DE2"/>
    <w:rsid w:val="004E1D24"/>
    <w:rsid w:val="005069E6"/>
    <w:rsid w:val="005840D0"/>
    <w:rsid w:val="00584440"/>
    <w:rsid w:val="0059570D"/>
    <w:rsid w:val="005D7B69"/>
    <w:rsid w:val="005E5D27"/>
    <w:rsid w:val="00630F8E"/>
    <w:rsid w:val="00656E88"/>
    <w:rsid w:val="006A6B59"/>
    <w:rsid w:val="006B10B1"/>
    <w:rsid w:val="006C5349"/>
    <w:rsid w:val="006C5489"/>
    <w:rsid w:val="006C5B78"/>
    <w:rsid w:val="006D5D15"/>
    <w:rsid w:val="006D6C8F"/>
    <w:rsid w:val="007007BA"/>
    <w:rsid w:val="0073364A"/>
    <w:rsid w:val="0074724C"/>
    <w:rsid w:val="007572B3"/>
    <w:rsid w:val="007E28F4"/>
    <w:rsid w:val="007E671B"/>
    <w:rsid w:val="0083144E"/>
    <w:rsid w:val="008365E7"/>
    <w:rsid w:val="00836FFD"/>
    <w:rsid w:val="00883E86"/>
    <w:rsid w:val="00885955"/>
    <w:rsid w:val="00890292"/>
    <w:rsid w:val="008C1B00"/>
    <w:rsid w:val="008F77D9"/>
    <w:rsid w:val="00903CFF"/>
    <w:rsid w:val="00903FCB"/>
    <w:rsid w:val="0093469F"/>
    <w:rsid w:val="009735AB"/>
    <w:rsid w:val="00976217"/>
    <w:rsid w:val="00982E23"/>
    <w:rsid w:val="009D66F8"/>
    <w:rsid w:val="00A20A73"/>
    <w:rsid w:val="00A3432F"/>
    <w:rsid w:val="00A6600D"/>
    <w:rsid w:val="00A93FD0"/>
    <w:rsid w:val="00AB4421"/>
    <w:rsid w:val="00AB6C43"/>
    <w:rsid w:val="00AB7A39"/>
    <w:rsid w:val="00AD3642"/>
    <w:rsid w:val="00AE765C"/>
    <w:rsid w:val="00B53563"/>
    <w:rsid w:val="00BA6EBF"/>
    <w:rsid w:val="00BD7011"/>
    <w:rsid w:val="00C85BDD"/>
    <w:rsid w:val="00CC6C09"/>
    <w:rsid w:val="00CD590A"/>
    <w:rsid w:val="00D014DB"/>
    <w:rsid w:val="00D04CA3"/>
    <w:rsid w:val="00D1671B"/>
    <w:rsid w:val="00D46ACF"/>
    <w:rsid w:val="00D7599A"/>
    <w:rsid w:val="00D84BC8"/>
    <w:rsid w:val="00D87854"/>
    <w:rsid w:val="00D92551"/>
    <w:rsid w:val="00DB11D7"/>
    <w:rsid w:val="00DC424A"/>
    <w:rsid w:val="00DF00B9"/>
    <w:rsid w:val="00E21D9B"/>
    <w:rsid w:val="00EC4A45"/>
    <w:rsid w:val="00ED5AE1"/>
    <w:rsid w:val="00F05971"/>
    <w:rsid w:val="00F15005"/>
    <w:rsid w:val="00F45FF9"/>
    <w:rsid w:val="00F549C1"/>
    <w:rsid w:val="00F90B7C"/>
    <w:rsid w:val="00F94588"/>
    <w:rsid w:val="00FB12D0"/>
    <w:rsid w:val="00FC18B2"/>
    <w:rsid w:val="00FF6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6253"/>
  <w15:docId w15:val="{465A376E-F060-4B30-9F1B-E6A3A92D6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2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6293"/>
  </w:style>
  <w:style w:type="paragraph" w:styleId="Footer">
    <w:name w:val="footer"/>
    <w:basedOn w:val="Normal"/>
    <w:link w:val="FooterChar"/>
    <w:uiPriority w:val="99"/>
    <w:semiHidden/>
    <w:unhideWhenUsed/>
    <w:rsid w:val="0004629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46293"/>
  </w:style>
  <w:style w:type="paragraph" w:styleId="BalloonText">
    <w:name w:val="Balloon Text"/>
    <w:basedOn w:val="Normal"/>
    <w:link w:val="BalloonTextChar"/>
    <w:uiPriority w:val="99"/>
    <w:semiHidden/>
    <w:unhideWhenUsed/>
    <w:rsid w:val="000462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6293"/>
    <w:rPr>
      <w:rFonts w:ascii="Tahoma" w:hAnsi="Tahoma" w:cs="Tahoma"/>
      <w:sz w:val="16"/>
      <w:szCs w:val="16"/>
    </w:rPr>
  </w:style>
  <w:style w:type="paragraph" w:styleId="NormalWeb">
    <w:name w:val="Normal (Web)"/>
    <w:basedOn w:val="Normal"/>
    <w:uiPriority w:val="99"/>
    <w:unhideWhenUsed/>
    <w:rsid w:val="00DF00B9"/>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1646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46ACF"/>
    <w:rPr>
      <w:color w:val="0000FF" w:themeColor="hyperlink"/>
      <w:u w:val="single"/>
    </w:rPr>
  </w:style>
  <w:style w:type="character" w:styleId="UnresolvedMention">
    <w:name w:val="Unresolved Mention"/>
    <w:basedOn w:val="DefaultParagraphFont"/>
    <w:uiPriority w:val="99"/>
    <w:semiHidden/>
    <w:unhideWhenUsed/>
    <w:rsid w:val="00D46A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03607">
      <w:bodyDiv w:val="1"/>
      <w:marLeft w:val="0"/>
      <w:marRight w:val="0"/>
      <w:marTop w:val="0"/>
      <w:marBottom w:val="0"/>
      <w:divBdr>
        <w:top w:val="none" w:sz="0" w:space="0" w:color="auto"/>
        <w:left w:val="none" w:sz="0" w:space="0" w:color="auto"/>
        <w:bottom w:val="none" w:sz="0" w:space="0" w:color="auto"/>
        <w:right w:val="none" w:sz="0" w:space="0" w:color="auto"/>
      </w:divBdr>
    </w:div>
    <w:div w:id="197592810">
      <w:bodyDiv w:val="1"/>
      <w:marLeft w:val="0"/>
      <w:marRight w:val="0"/>
      <w:marTop w:val="0"/>
      <w:marBottom w:val="0"/>
      <w:divBdr>
        <w:top w:val="none" w:sz="0" w:space="0" w:color="auto"/>
        <w:left w:val="none" w:sz="0" w:space="0" w:color="auto"/>
        <w:bottom w:val="none" w:sz="0" w:space="0" w:color="auto"/>
        <w:right w:val="none" w:sz="0" w:space="0" w:color="auto"/>
      </w:divBdr>
    </w:div>
    <w:div w:id="305013949">
      <w:bodyDiv w:val="1"/>
      <w:marLeft w:val="0"/>
      <w:marRight w:val="0"/>
      <w:marTop w:val="0"/>
      <w:marBottom w:val="0"/>
      <w:divBdr>
        <w:top w:val="none" w:sz="0" w:space="0" w:color="auto"/>
        <w:left w:val="none" w:sz="0" w:space="0" w:color="auto"/>
        <w:bottom w:val="none" w:sz="0" w:space="0" w:color="auto"/>
        <w:right w:val="none" w:sz="0" w:space="0" w:color="auto"/>
      </w:divBdr>
    </w:div>
    <w:div w:id="455947725">
      <w:bodyDiv w:val="1"/>
      <w:marLeft w:val="0"/>
      <w:marRight w:val="0"/>
      <w:marTop w:val="0"/>
      <w:marBottom w:val="0"/>
      <w:divBdr>
        <w:top w:val="none" w:sz="0" w:space="0" w:color="auto"/>
        <w:left w:val="none" w:sz="0" w:space="0" w:color="auto"/>
        <w:bottom w:val="none" w:sz="0" w:space="0" w:color="auto"/>
        <w:right w:val="none" w:sz="0" w:space="0" w:color="auto"/>
      </w:divBdr>
    </w:div>
    <w:div w:id="965357318">
      <w:bodyDiv w:val="1"/>
      <w:marLeft w:val="0"/>
      <w:marRight w:val="0"/>
      <w:marTop w:val="0"/>
      <w:marBottom w:val="0"/>
      <w:divBdr>
        <w:top w:val="none" w:sz="0" w:space="0" w:color="auto"/>
        <w:left w:val="none" w:sz="0" w:space="0" w:color="auto"/>
        <w:bottom w:val="none" w:sz="0" w:space="0" w:color="auto"/>
        <w:right w:val="none" w:sz="0" w:space="0" w:color="auto"/>
      </w:divBdr>
    </w:div>
    <w:div w:id="994186870">
      <w:bodyDiv w:val="1"/>
      <w:marLeft w:val="0"/>
      <w:marRight w:val="0"/>
      <w:marTop w:val="0"/>
      <w:marBottom w:val="0"/>
      <w:divBdr>
        <w:top w:val="none" w:sz="0" w:space="0" w:color="auto"/>
        <w:left w:val="none" w:sz="0" w:space="0" w:color="auto"/>
        <w:bottom w:val="none" w:sz="0" w:space="0" w:color="auto"/>
        <w:right w:val="none" w:sz="0" w:space="0" w:color="auto"/>
      </w:divBdr>
    </w:div>
    <w:div w:id="1062755965">
      <w:bodyDiv w:val="1"/>
      <w:marLeft w:val="0"/>
      <w:marRight w:val="0"/>
      <w:marTop w:val="0"/>
      <w:marBottom w:val="0"/>
      <w:divBdr>
        <w:top w:val="none" w:sz="0" w:space="0" w:color="auto"/>
        <w:left w:val="none" w:sz="0" w:space="0" w:color="auto"/>
        <w:bottom w:val="none" w:sz="0" w:space="0" w:color="auto"/>
        <w:right w:val="none" w:sz="0" w:space="0" w:color="auto"/>
      </w:divBdr>
      <w:divsChild>
        <w:div w:id="561720148">
          <w:marLeft w:val="0"/>
          <w:marRight w:val="0"/>
          <w:marTop w:val="0"/>
          <w:marBottom w:val="0"/>
          <w:divBdr>
            <w:top w:val="none" w:sz="0" w:space="0" w:color="auto"/>
            <w:left w:val="none" w:sz="0" w:space="0" w:color="auto"/>
            <w:bottom w:val="none" w:sz="0" w:space="0" w:color="auto"/>
            <w:right w:val="none" w:sz="0" w:space="0" w:color="auto"/>
          </w:divBdr>
          <w:divsChild>
            <w:div w:id="376466290">
              <w:marLeft w:val="0"/>
              <w:marRight w:val="0"/>
              <w:marTop w:val="0"/>
              <w:marBottom w:val="0"/>
              <w:divBdr>
                <w:top w:val="none" w:sz="0" w:space="0" w:color="auto"/>
                <w:left w:val="none" w:sz="0" w:space="0" w:color="auto"/>
                <w:bottom w:val="none" w:sz="0" w:space="0" w:color="auto"/>
                <w:right w:val="none" w:sz="0" w:space="0" w:color="auto"/>
              </w:divBdr>
              <w:divsChild>
                <w:div w:id="1432355881">
                  <w:marLeft w:val="0"/>
                  <w:marRight w:val="0"/>
                  <w:marTop w:val="0"/>
                  <w:marBottom w:val="0"/>
                  <w:divBdr>
                    <w:top w:val="none" w:sz="0" w:space="0" w:color="auto"/>
                    <w:left w:val="none" w:sz="0" w:space="0" w:color="auto"/>
                    <w:bottom w:val="none" w:sz="0" w:space="0" w:color="auto"/>
                    <w:right w:val="none" w:sz="0" w:space="0" w:color="auto"/>
                  </w:divBdr>
                  <w:divsChild>
                    <w:div w:id="2047245113">
                      <w:marLeft w:val="0"/>
                      <w:marRight w:val="0"/>
                      <w:marTop w:val="0"/>
                      <w:marBottom w:val="0"/>
                      <w:divBdr>
                        <w:top w:val="none" w:sz="0" w:space="0" w:color="auto"/>
                        <w:left w:val="none" w:sz="0" w:space="0" w:color="auto"/>
                        <w:bottom w:val="none" w:sz="0" w:space="0" w:color="auto"/>
                        <w:right w:val="none" w:sz="0" w:space="0" w:color="auto"/>
                      </w:divBdr>
                      <w:divsChild>
                        <w:div w:id="826097591">
                          <w:marLeft w:val="0"/>
                          <w:marRight w:val="0"/>
                          <w:marTop w:val="0"/>
                          <w:marBottom w:val="0"/>
                          <w:divBdr>
                            <w:top w:val="none" w:sz="0" w:space="0" w:color="auto"/>
                            <w:left w:val="none" w:sz="0" w:space="0" w:color="auto"/>
                            <w:bottom w:val="none" w:sz="0" w:space="0" w:color="auto"/>
                            <w:right w:val="none" w:sz="0" w:space="0" w:color="auto"/>
                          </w:divBdr>
                          <w:divsChild>
                            <w:div w:id="979842613">
                              <w:marLeft w:val="0"/>
                              <w:marRight w:val="0"/>
                              <w:marTop w:val="0"/>
                              <w:marBottom w:val="0"/>
                              <w:divBdr>
                                <w:top w:val="none" w:sz="0" w:space="0" w:color="auto"/>
                                <w:left w:val="none" w:sz="0" w:space="0" w:color="auto"/>
                                <w:bottom w:val="none" w:sz="0" w:space="0" w:color="auto"/>
                                <w:right w:val="none" w:sz="0" w:space="0" w:color="auto"/>
                              </w:divBdr>
                              <w:divsChild>
                                <w:div w:id="102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658378">
      <w:bodyDiv w:val="1"/>
      <w:marLeft w:val="0"/>
      <w:marRight w:val="0"/>
      <w:marTop w:val="0"/>
      <w:marBottom w:val="0"/>
      <w:divBdr>
        <w:top w:val="none" w:sz="0" w:space="0" w:color="auto"/>
        <w:left w:val="none" w:sz="0" w:space="0" w:color="auto"/>
        <w:bottom w:val="none" w:sz="0" w:space="0" w:color="auto"/>
        <w:right w:val="none" w:sz="0" w:space="0" w:color="auto"/>
      </w:divBdr>
    </w:div>
    <w:div w:id="1485050828">
      <w:bodyDiv w:val="1"/>
      <w:marLeft w:val="0"/>
      <w:marRight w:val="0"/>
      <w:marTop w:val="0"/>
      <w:marBottom w:val="0"/>
      <w:divBdr>
        <w:top w:val="none" w:sz="0" w:space="0" w:color="auto"/>
        <w:left w:val="none" w:sz="0" w:space="0" w:color="auto"/>
        <w:bottom w:val="none" w:sz="0" w:space="0" w:color="auto"/>
        <w:right w:val="none" w:sz="0" w:space="0" w:color="auto"/>
      </w:divBdr>
    </w:div>
    <w:div w:id="1610577316">
      <w:bodyDiv w:val="1"/>
      <w:marLeft w:val="0"/>
      <w:marRight w:val="0"/>
      <w:marTop w:val="0"/>
      <w:marBottom w:val="0"/>
      <w:divBdr>
        <w:top w:val="none" w:sz="0" w:space="0" w:color="auto"/>
        <w:left w:val="none" w:sz="0" w:space="0" w:color="auto"/>
        <w:bottom w:val="none" w:sz="0" w:space="0" w:color="auto"/>
        <w:right w:val="none" w:sz="0" w:space="0" w:color="auto"/>
      </w:divBdr>
    </w:div>
    <w:div w:id="1705867468">
      <w:bodyDiv w:val="1"/>
      <w:marLeft w:val="0"/>
      <w:marRight w:val="0"/>
      <w:marTop w:val="0"/>
      <w:marBottom w:val="0"/>
      <w:divBdr>
        <w:top w:val="none" w:sz="0" w:space="0" w:color="auto"/>
        <w:left w:val="none" w:sz="0" w:space="0" w:color="auto"/>
        <w:bottom w:val="none" w:sz="0" w:space="0" w:color="auto"/>
        <w:right w:val="none" w:sz="0" w:space="0" w:color="auto"/>
      </w:divBdr>
    </w:div>
    <w:div w:id="1765344121">
      <w:bodyDiv w:val="1"/>
      <w:marLeft w:val="0"/>
      <w:marRight w:val="0"/>
      <w:marTop w:val="0"/>
      <w:marBottom w:val="0"/>
      <w:divBdr>
        <w:top w:val="none" w:sz="0" w:space="0" w:color="auto"/>
        <w:left w:val="none" w:sz="0" w:space="0" w:color="auto"/>
        <w:bottom w:val="none" w:sz="0" w:space="0" w:color="auto"/>
        <w:right w:val="none" w:sz="0" w:space="0" w:color="auto"/>
      </w:divBdr>
      <w:divsChild>
        <w:div w:id="1290667111">
          <w:marLeft w:val="0"/>
          <w:marRight w:val="0"/>
          <w:marTop w:val="0"/>
          <w:marBottom w:val="0"/>
          <w:divBdr>
            <w:top w:val="none" w:sz="0" w:space="0" w:color="auto"/>
            <w:left w:val="none" w:sz="0" w:space="0" w:color="auto"/>
            <w:bottom w:val="none" w:sz="0" w:space="0" w:color="auto"/>
            <w:right w:val="none" w:sz="0" w:space="0" w:color="auto"/>
          </w:divBdr>
          <w:divsChild>
            <w:div w:id="573592981">
              <w:marLeft w:val="0"/>
              <w:marRight w:val="0"/>
              <w:marTop w:val="0"/>
              <w:marBottom w:val="0"/>
              <w:divBdr>
                <w:top w:val="none" w:sz="0" w:space="0" w:color="auto"/>
                <w:left w:val="none" w:sz="0" w:space="0" w:color="auto"/>
                <w:bottom w:val="none" w:sz="0" w:space="0" w:color="auto"/>
                <w:right w:val="none" w:sz="0" w:space="0" w:color="auto"/>
              </w:divBdr>
              <w:divsChild>
                <w:div w:id="1266042098">
                  <w:marLeft w:val="0"/>
                  <w:marRight w:val="0"/>
                  <w:marTop w:val="0"/>
                  <w:marBottom w:val="0"/>
                  <w:divBdr>
                    <w:top w:val="none" w:sz="0" w:space="0" w:color="auto"/>
                    <w:left w:val="none" w:sz="0" w:space="0" w:color="auto"/>
                    <w:bottom w:val="none" w:sz="0" w:space="0" w:color="auto"/>
                    <w:right w:val="none" w:sz="0" w:space="0" w:color="auto"/>
                  </w:divBdr>
                  <w:divsChild>
                    <w:div w:id="2087190910">
                      <w:marLeft w:val="0"/>
                      <w:marRight w:val="0"/>
                      <w:marTop w:val="0"/>
                      <w:marBottom w:val="0"/>
                      <w:divBdr>
                        <w:top w:val="none" w:sz="0" w:space="0" w:color="auto"/>
                        <w:left w:val="none" w:sz="0" w:space="0" w:color="auto"/>
                        <w:bottom w:val="none" w:sz="0" w:space="0" w:color="auto"/>
                        <w:right w:val="none" w:sz="0" w:space="0" w:color="auto"/>
                      </w:divBdr>
                      <w:divsChild>
                        <w:div w:id="1058670619">
                          <w:marLeft w:val="0"/>
                          <w:marRight w:val="0"/>
                          <w:marTop w:val="0"/>
                          <w:marBottom w:val="0"/>
                          <w:divBdr>
                            <w:top w:val="none" w:sz="0" w:space="0" w:color="auto"/>
                            <w:left w:val="none" w:sz="0" w:space="0" w:color="auto"/>
                            <w:bottom w:val="none" w:sz="0" w:space="0" w:color="auto"/>
                            <w:right w:val="none" w:sz="0" w:space="0" w:color="auto"/>
                          </w:divBdr>
                          <w:divsChild>
                            <w:div w:id="983118770">
                              <w:marLeft w:val="0"/>
                              <w:marRight w:val="0"/>
                              <w:marTop w:val="0"/>
                              <w:marBottom w:val="0"/>
                              <w:divBdr>
                                <w:top w:val="none" w:sz="0" w:space="0" w:color="auto"/>
                                <w:left w:val="none" w:sz="0" w:space="0" w:color="auto"/>
                                <w:bottom w:val="none" w:sz="0" w:space="0" w:color="auto"/>
                                <w:right w:val="none" w:sz="0" w:space="0" w:color="auto"/>
                              </w:divBdr>
                              <w:divsChild>
                                <w:div w:id="293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993140">
      <w:bodyDiv w:val="1"/>
      <w:marLeft w:val="0"/>
      <w:marRight w:val="0"/>
      <w:marTop w:val="0"/>
      <w:marBottom w:val="0"/>
      <w:divBdr>
        <w:top w:val="none" w:sz="0" w:space="0" w:color="auto"/>
        <w:left w:val="none" w:sz="0" w:space="0" w:color="auto"/>
        <w:bottom w:val="none" w:sz="0" w:space="0" w:color="auto"/>
        <w:right w:val="none" w:sz="0" w:space="0" w:color="auto"/>
      </w:divBdr>
    </w:div>
    <w:div w:id="1823888917">
      <w:bodyDiv w:val="1"/>
      <w:marLeft w:val="0"/>
      <w:marRight w:val="0"/>
      <w:marTop w:val="0"/>
      <w:marBottom w:val="0"/>
      <w:divBdr>
        <w:top w:val="none" w:sz="0" w:space="0" w:color="auto"/>
        <w:left w:val="none" w:sz="0" w:space="0" w:color="auto"/>
        <w:bottom w:val="none" w:sz="0" w:space="0" w:color="auto"/>
        <w:right w:val="none" w:sz="0" w:space="0" w:color="auto"/>
      </w:divBdr>
    </w:div>
    <w:div w:id="1845895227">
      <w:bodyDiv w:val="1"/>
      <w:marLeft w:val="0"/>
      <w:marRight w:val="0"/>
      <w:marTop w:val="0"/>
      <w:marBottom w:val="0"/>
      <w:divBdr>
        <w:top w:val="none" w:sz="0" w:space="0" w:color="auto"/>
        <w:left w:val="none" w:sz="0" w:space="0" w:color="auto"/>
        <w:bottom w:val="none" w:sz="0" w:space="0" w:color="auto"/>
        <w:right w:val="none" w:sz="0" w:space="0" w:color="auto"/>
      </w:divBdr>
      <w:divsChild>
        <w:div w:id="1438480801">
          <w:marLeft w:val="0"/>
          <w:marRight w:val="0"/>
          <w:marTop w:val="0"/>
          <w:marBottom w:val="0"/>
          <w:divBdr>
            <w:top w:val="none" w:sz="0" w:space="0" w:color="auto"/>
            <w:left w:val="none" w:sz="0" w:space="0" w:color="auto"/>
            <w:bottom w:val="none" w:sz="0" w:space="0" w:color="auto"/>
            <w:right w:val="none" w:sz="0" w:space="0" w:color="auto"/>
          </w:divBdr>
          <w:divsChild>
            <w:div w:id="1311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082167">
      <w:bodyDiv w:val="1"/>
      <w:marLeft w:val="0"/>
      <w:marRight w:val="0"/>
      <w:marTop w:val="0"/>
      <w:marBottom w:val="0"/>
      <w:divBdr>
        <w:top w:val="none" w:sz="0" w:space="0" w:color="auto"/>
        <w:left w:val="none" w:sz="0" w:space="0" w:color="auto"/>
        <w:bottom w:val="none" w:sz="0" w:space="0" w:color="auto"/>
        <w:right w:val="none" w:sz="0" w:space="0" w:color="auto"/>
      </w:divBdr>
      <w:divsChild>
        <w:div w:id="452790554">
          <w:marLeft w:val="0"/>
          <w:marRight w:val="0"/>
          <w:marTop w:val="0"/>
          <w:marBottom w:val="0"/>
          <w:divBdr>
            <w:top w:val="none" w:sz="0" w:space="0" w:color="auto"/>
            <w:left w:val="none" w:sz="0" w:space="0" w:color="auto"/>
            <w:bottom w:val="none" w:sz="0" w:space="0" w:color="auto"/>
            <w:right w:val="none" w:sz="0" w:space="0" w:color="auto"/>
          </w:divBdr>
          <w:divsChild>
            <w:div w:id="80854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94609">
      <w:bodyDiv w:val="1"/>
      <w:marLeft w:val="0"/>
      <w:marRight w:val="0"/>
      <w:marTop w:val="0"/>
      <w:marBottom w:val="0"/>
      <w:divBdr>
        <w:top w:val="none" w:sz="0" w:space="0" w:color="auto"/>
        <w:left w:val="none" w:sz="0" w:space="0" w:color="auto"/>
        <w:bottom w:val="none" w:sz="0" w:space="0" w:color="auto"/>
        <w:right w:val="none" w:sz="0" w:space="0" w:color="auto"/>
      </w:divBdr>
    </w:div>
    <w:div w:id="200161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24cp2180007@student.hindustanuniv.ac.i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9</Pages>
  <Words>4740</Words>
  <Characters>27024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FantasyApp</dc:creator>
  <cp:lastModifiedBy>AJITHKUMARK K</cp:lastModifiedBy>
  <cp:revision>103</cp:revision>
  <dcterms:created xsi:type="dcterms:W3CDTF">2026-01-12T10:25:00Z</dcterms:created>
  <dcterms:modified xsi:type="dcterms:W3CDTF">2026-01-29T07:29:00Z</dcterms:modified>
</cp:coreProperties>
</file>