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0382" w:rsidRPr="002B3071" w:rsidRDefault="004F4045" w:rsidP="009F5396">
      <w:pPr>
        <w:pStyle w:val="ListParagraph"/>
        <w:spacing w:before="100" w:beforeAutospacing="1" w:after="120" w:line="240" w:lineRule="auto"/>
        <w:jc w:val="center"/>
        <w:outlineLvl w:val="1"/>
        <w:rPr>
          <w:b/>
          <w:sz w:val="28"/>
          <w:szCs w:val="28"/>
        </w:rPr>
      </w:pPr>
      <w:r w:rsidRPr="002B3071">
        <w:rPr>
          <w:b/>
          <w:sz w:val="28"/>
          <w:szCs w:val="28"/>
        </w:rPr>
        <w:t xml:space="preserve">Improved </w:t>
      </w:r>
      <w:r w:rsidR="00EC0382" w:rsidRPr="002B3071">
        <w:rPr>
          <w:b/>
          <w:sz w:val="28"/>
          <w:szCs w:val="28"/>
        </w:rPr>
        <w:t>Predicting E-Commerce Sales from Amazon Reviews Using Support Vector Machine and LSTM Networks</w:t>
      </w:r>
    </w:p>
    <w:p w:rsidR="00745F40" w:rsidRPr="00F81B8B" w:rsidRDefault="00745F40" w:rsidP="00383490">
      <w:pPr>
        <w:tabs>
          <w:tab w:val="left" w:pos="1805"/>
        </w:tabs>
        <w:spacing w:after="0" w:line="240" w:lineRule="auto"/>
        <w:jc w:val="center"/>
        <w:rPr>
          <w:b/>
          <w:sz w:val="22"/>
          <w:szCs w:val="22"/>
        </w:rPr>
      </w:pPr>
      <w:r w:rsidRPr="00F81B8B">
        <w:rPr>
          <w:b/>
          <w:sz w:val="22"/>
          <w:szCs w:val="22"/>
          <w:vertAlign w:val="superscript"/>
        </w:rPr>
        <w:t>1</w:t>
      </w:r>
      <w:r w:rsidRPr="00F81B8B">
        <w:rPr>
          <w:b/>
          <w:sz w:val="22"/>
          <w:szCs w:val="22"/>
        </w:rPr>
        <w:t xml:space="preserve">C.Subashree, </w:t>
      </w:r>
      <w:r w:rsidRPr="00F81B8B">
        <w:rPr>
          <w:b/>
          <w:sz w:val="22"/>
          <w:szCs w:val="22"/>
          <w:vertAlign w:val="superscript"/>
        </w:rPr>
        <w:t>2</w:t>
      </w:r>
      <w:r w:rsidRPr="00F81B8B">
        <w:rPr>
          <w:b/>
          <w:sz w:val="22"/>
          <w:szCs w:val="22"/>
        </w:rPr>
        <w:t>Dr.J.Savitha</w:t>
      </w:r>
    </w:p>
    <w:p w:rsidR="00745F40" w:rsidRDefault="00745F40" w:rsidP="00383490">
      <w:pPr>
        <w:tabs>
          <w:tab w:val="left" w:pos="1805"/>
        </w:tabs>
        <w:spacing w:after="0" w:line="240" w:lineRule="auto"/>
        <w:jc w:val="center"/>
        <w:rPr>
          <w:sz w:val="22"/>
          <w:szCs w:val="22"/>
        </w:rPr>
      </w:pPr>
      <w:r w:rsidRPr="00F81B8B">
        <w:rPr>
          <w:sz w:val="22"/>
          <w:szCs w:val="22"/>
          <w:vertAlign w:val="superscript"/>
        </w:rPr>
        <w:t>1</w:t>
      </w:r>
      <w:r w:rsidRPr="00F81B8B">
        <w:rPr>
          <w:sz w:val="22"/>
          <w:szCs w:val="22"/>
        </w:rPr>
        <w:t xml:space="preserve">Research Scholar, Department of Computer Science, </w:t>
      </w:r>
    </w:p>
    <w:p w:rsidR="00745F40" w:rsidRPr="00F81B8B" w:rsidRDefault="00745F40" w:rsidP="00745F40">
      <w:pPr>
        <w:tabs>
          <w:tab w:val="left" w:pos="1805"/>
        </w:tabs>
        <w:spacing w:after="0" w:line="240" w:lineRule="auto"/>
        <w:jc w:val="center"/>
        <w:rPr>
          <w:sz w:val="22"/>
          <w:szCs w:val="22"/>
        </w:rPr>
      </w:pPr>
      <w:proofErr w:type="spellStart"/>
      <w:proofErr w:type="gramStart"/>
      <w:r w:rsidRPr="00F81B8B">
        <w:rPr>
          <w:sz w:val="22"/>
          <w:szCs w:val="22"/>
        </w:rPr>
        <w:t>Dr.N.G.P</w:t>
      </w:r>
      <w:proofErr w:type="spellEnd"/>
      <w:r w:rsidRPr="00F81B8B">
        <w:rPr>
          <w:sz w:val="22"/>
          <w:szCs w:val="22"/>
        </w:rPr>
        <w:t xml:space="preserve">. Arts &amp; Science College, Coimbatore, </w:t>
      </w:r>
      <w:proofErr w:type="spellStart"/>
      <w:r w:rsidRPr="00F81B8B">
        <w:rPr>
          <w:sz w:val="22"/>
          <w:szCs w:val="22"/>
        </w:rPr>
        <w:t>Tamilnadu</w:t>
      </w:r>
      <w:proofErr w:type="spellEnd"/>
      <w:r w:rsidRPr="00F81B8B">
        <w:rPr>
          <w:sz w:val="22"/>
          <w:szCs w:val="22"/>
        </w:rPr>
        <w:t>, India.</w:t>
      </w:r>
      <w:proofErr w:type="gramEnd"/>
    </w:p>
    <w:p w:rsidR="00745F40" w:rsidRDefault="00745F40" w:rsidP="00745F40">
      <w:pPr>
        <w:tabs>
          <w:tab w:val="left" w:pos="1805"/>
        </w:tabs>
        <w:spacing w:after="0" w:line="240" w:lineRule="auto"/>
        <w:rPr>
          <w:sz w:val="22"/>
          <w:szCs w:val="22"/>
        </w:rPr>
      </w:pPr>
      <w:r>
        <w:rPr>
          <w:sz w:val="22"/>
          <w:szCs w:val="22"/>
          <w:vertAlign w:val="superscript"/>
        </w:rPr>
        <w:t xml:space="preserve">                                                                                   </w:t>
      </w:r>
      <w:r w:rsidRPr="00F81B8B">
        <w:rPr>
          <w:sz w:val="22"/>
          <w:szCs w:val="22"/>
          <w:vertAlign w:val="superscript"/>
        </w:rPr>
        <w:t>2</w:t>
      </w:r>
      <w:r w:rsidRPr="00F81B8B">
        <w:rPr>
          <w:sz w:val="22"/>
          <w:szCs w:val="22"/>
        </w:rPr>
        <w:t xml:space="preserve">Professor, Department of Computer Science, </w:t>
      </w:r>
    </w:p>
    <w:p w:rsidR="00745F40" w:rsidRPr="00F81B8B" w:rsidRDefault="00745F40" w:rsidP="00745F40">
      <w:pPr>
        <w:tabs>
          <w:tab w:val="left" w:pos="1805"/>
        </w:tabs>
        <w:spacing w:after="0" w:line="240" w:lineRule="auto"/>
        <w:jc w:val="center"/>
        <w:rPr>
          <w:sz w:val="22"/>
          <w:szCs w:val="22"/>
        </w:rPr>
      </w:pPr>
      <w:proofErr w:type="spellStart"/>
      <w:proofErr w:type="gramStart"/>
      <w:r w:rsidRPr="00F81B8B">
        <w:rPr>
          <w:sz w:val="22"/>
          <w:szCs w:val="22"/>
        </w:rPr>
        <w:t>Dr.N.G.P</w:t>
      </w:r>
      <w:proofErr w:type="spellEnd"/>
      <w:r w:rsidRPr="00F81B8B">
        <w:rPr>
          <w:sz w:val="22"/>
          <w:szCs w:val="22"/>
        </w:rPr>
        <w:t xml:space="preserve">. Arts &amp; Science College, Coimbatore, </w:t>
      </w:r>
      <w:proofErr w:type="spellStart"/>
      <w:r w:rsidRPr="00F81B8B">
        <w:rPr>
          <w:sz w:val="22"/>
          <w:szCs w:val="22"/>
        </w:rPr>
        <w:t>Tamilnadu</w:t>
      </w:r>
      <w:proofErr w:type="spellEnd"/>
      <w:r w:rsidRPr="00F81B8B">
        <w:rPr>
          <w:sz w:val="22"/>
          <w:szCs w:val="22"/>
        </w:rPr>
        <w:t>, India.</w:t>
      </w:r>
      <w:proofErr w:type="gramEnd"/>
    </w:p>
    <w:p w:rsidR="000A748B" w:rsidRPr="001F192F" w:rsidRDefault="000A748B" w:rsidP="00CC7D8A">
      <w:pPr>
        <w:spacing w:before="100" w:beforeAutospacing="1" w:after="100" w:afterAutospacing="1" w:line="240" w:lineRule="auto"/>
        <w:jc w:val="both"/>
        <w:outlineLvl w:val="1"/>
        <w:rPr>
          <w:rFonts w:eastAsia="Times New Roman"/>
          <w:bCs/>
          <w:color w:val="auto"/>
          <w:sz w:val="20"/>
          <w:szCs w:val="20"/>
          <w:lang w:bidi="ta-IN"/>
        </w:rPr>
      </w:pPr>
      <w:r w:rsidRPr="001F192F">
        <w:rPr>
          <w:rFonts w:eastAsia="Times New Roman"/>
          <w:b/>
          <w:color w:val="auto"/>
          <w:sz w:val="20"/>
          <w:szCs w:val="20"/>
          <w:lang w:bidi="ta-IN"/>
        </w:rPr>
        <w:t xml:space="preserve">Abstract: </w:t>
      </w:r>
      <w:r w:rsidRPr="001F192F">
        <w:rPr>
          <w:rFonts w:eastAsia="Times New Roman"/>
          <w:bCs/>
          <w:color w:val="auto"/>
          <w:sz w:val="20"/>
          <w:szCs w:val="20"/>
          <w:lang w:bidi="ta-IN"/>
        </w:rPr>
        <w:t>The rapid growth of e-commerce platforms has generated massive volumes of user-generated content in the form of online product reviews, offering valuable insights into customer sentiment and purchasing behavior. Effectively leveraging this unstructured and temporally evolving data for predictive modeling remains a significant challenge. Accurate sales and purchase behavior prediction is essential for inventory planning, demand forecasting, and strategic decision-making in competitive e-commerce environments.</w:t>
      </w:r>
      <w:r w:rsidR="00EC0382" w:rsidRPr="001F192F">
        <w:rPr>
          <w:rFonts w:eastAsia="Times New Roman"/>
          <w:bCs/>
          <w:color w:val="auto"/>
          <w:sz w:val="20"/>
          <w:szCs w:val="20"/>
          <w:lang w:bidi="ta-IN"/>
        </w:rPr>
        <w:t xml:space="preserve"> </w:t>
      </w:r>
      <w:r w:rsidRPr="001F192F">
        <w:rPr>
          <w:rFonts w:eastAsia="Times New Roman"/>
          <w:bCs/>
          <w:color w:val="auto"/>
          <w:sz w:val="20"/>
          <w:szCs w:val="20"/>
          <w:lang w:bidi="ta-IN"/>
        </w:rPr>
        <w:t>This study presents a comprehensive comparative analysis of Support Vector Machine (SVM) and Long Short-Term Memory (LSTM) networks for sentiment-aware predictive modeling in e-commerce. Using large-scale Amazon product review data comprising textual reviews, ratings, and timestamps, both classical machine learning and deep learning approaches are implemented and evaluated. The proposed methodology integrates text preprocessing, sentiment extraction, feature engineering, and temporal aggregation to enhance predictive accuracy.</w:t>
      </w:r>
      <w:r w:rsidR="00EC0382" w:rsidRPr="001F192F">
        <w:rPr>
          <w:rFonts w:eastAsia="Times New Roman"/>
          <w:bCs/>
          <w:color w:val="auto"/>
          <w:sz w:val="20"/>
          <w:szCs w:val="20"/>
          <w:lang w:bidi="ta-IN"/>
        </w:rPr>
        <w:t xml:space="preserve"> </w:t>
      </w:r>
      <w:r w:rsidRPr="001F192F">
        <w:rPr>
          <w:rFonts w:eastAsia="Times New Roman"/>
          <w:bCs/>
          <w:color w:val="auto"/>
          <w:sz w:val="20"/>
          <w:szCs w:val="20"/>
          <w:lang w:bidi="ta-IN"/>
        </w:rPr>
        <w:t>Experimental results demonstrate that SVM provides a computationally efficient baseline with competitive performance in sentiment-based prediction tasks, while LSTM significantly outperforms SVM in capturing sequential and temporal dependencies inherent in review data. The findings confirm that incorporating sentiment and temporal dynamics substantially improves sales forecasting accuracy. This research offers practical guidance for selecting appropriate predictive models based on performance, scalability, and computational constraints, contributing to the advancement of intelligent decision-support systems in e-commerce platforms.</w:t>
      </w:r>
    </w:p>
    <w:p w:rsidR="000A748B" w:rsidRPr="001F192F" w:rsidRDefault="000A748B" w:rsidP="00CC7D8A">
      <w:pPr>
        <w:spacing w:before="100" w:beforeAutospacing="1" w:after="100" w:afterAutospacing="1" w:line="240" w:lineRule="auto"/>
        <w:jc w:val="both"/>
        <w:outlineLvl w:val="1"/>
        <w:rPr>
          <w:rFonts w:eastAsia="Times New Roman"/>
          <w:bCs/>
          <w:color w:val="auto"/>
          <w:sz w:val="20"/>
          <w:szCs w:val="20"/>
          <w:lang w:bidi="ta-IN"/>
        </w:rPr>
      </w:pPr>
      <w:r w:rsidRPr="001F192F">
        <w:rPr>
          <w:rFonts w:eastAsia="Times New Roman"/>
          <w:b/>
          <w:color w:val="auto"/>
          <w:sz w:val="20"/>
          <w:szCs w:val="20"/>
          <w:lang w:bidi="ta-IN"/>
        </w:rPr>
        <w:t xml:space="preserve">Keywords: </w:t>
      </w:r>
      <w:r w:rsidRPr="001F192F">
        <w:rPr>
          <w:rFonts w:eastAsia="Times New Roman"/>
          <w:b/>
          <w:bCs/>
          <w:i/>
          <w:iCs/>
          <w:color w:val="auto"/>
          <w:sz w:val="20"/>
          <w:szCs w:val="20"/>
          <w:lang w:bidi="ta-IN"/>
        </w:rPr>
        <w:t>E-Commerce Analytics</w:t>
      </w:r>
      <w:r w:rsidR="005B72CC" w:rsidRPr="001F192F">
        <w:rPr>
          <w:rFonts w:eastAsia="Times New Roman"/>
          <w:b/>
          <w:bCs/>
          <w:i/>
          <w:iCs/>
          <w:color w:val="auto"/>
          <w:sz w:val="20"/>
          <w:szCs w:val="20"/>
          <w:lang w:bidi="ta-IN"/>
        </w:rPr>
        <w:t xml:space="preserve">, Sales Forecasting, Sentiment Analysis, Support Vector Machine, Long Short-Term Memory, Predictive Modeling, Online Product Reviews, Machine Learning </w:t>
      </w:r>
      <w:r w:rsidR="006C2334" w:rsidRPr="001F192F">
        <w:rPr>
          <w:rFonts w:eastAsia="Times New Roman"/>
          <w:b/>
          <w:bCs/>
          <w:i/>
          <w:iCs/>
          <w:color w:val="auto"/>
          <w:sz w:val="20"/>
          <w:szCs w:val="20"/>
          <w:lang w:bidi="ta-IN"/>
        </w:rPr>
        <w:t>and Deep</w:t>
      </w:r>
      <w:r w:rsidRPr="001F192F">
        <w:rPr>
          <w:rFonts w:eastAsia="Times New Roman"/>
          <w:b/>
          <w:bCs/>
          <w:i/>
          <w:iCs/>
          <w:color w:val="auto"/>
          <w:sz w:val="20"/>
          <w:szCs w:val="20"/>
          <w:lang w:bidi="ta-IN"/>
        </w:rPr>
        <w:t xml:space="preserve"> Learning</w:t>
      </w:r>
      <w:r w:rsidR="00E10BB0" w:rsidRPr="001F192F">
        <w:rPr>
          <w:rFonts w:eastAsia="Times New Roman"/>
          <w:bCs/>
          <w:i/>
          <w:iCs/>
          <w:color w:val="auto"/>
          <w:sz w:val="20"/>
          <w:szCs w:val="20"/>
          <w:lang w:bidi="ta-IN"/>
        </w:rPr>
        <w:t>.</w:t>
      </w:r>
    </w:p>
    <w:p w:rsidR="001F192F" w:rsidRDefault="001F192F" w:rsidP="00CC7D8A">
      <w:pPr>
        <w:pStyle w:val="Heading2"/>
        <w:jc w:val="both"/>
        <w:rPr>
          <w:rStyle w:val="Strong"/>
          <w:b/>
          <w:bCs w:val="0"/>
          <w:sz w:val="20"/>
          <w:szCs w:val="20"/>
        </w:rPr>
        <w:sectPr w:rsidR="001F192F" w:rsidSect="001F192F">
          <w:pgSz w:w="11909" w:h="16834" w:code="9"/>
          <w:pgMar w:top="1440" w:right="720" w:bottom="994" w:left="720" w:header="720" w:footer="720" w:gutter="0"/>
          <w:cols w:space="720"/>
          <w:docGrid w:linePitch="360"/>
        </w:sectPr>
      </w:pPr>
    </w:p>
    <w:p w:rsidR="000A748B" w:rsidRPr="001F192F" w:rsidRDefault="00EC0382" w:rsidP="00CC7D8A">
      <w:pPr>
        <w:pStyle w:val="Heading2"/>
        <w:jc w:val="both"/>
        <w:rPr>
          <w:sz w:val="20"/>
          <w:szCs w:val="20"/>
        </w:rPr>
      </w:pPr>
      <w:r w:rsidRPr="001F192F">
        <w:rPr>
          <w:rStyle w:val="Strong"/>
          <w:b/>
          <w:bCs w:val="0"/>
          <w:sz w:val="20"/>
          <w:szCs w:val="20"/>
        </w:rPr>
        <w:lastRenderedPageBreak/>
        <w:t>I. INTRODUCTION</w:t>
      </w:r>
    </w:p>
    <w:p w:rsidR="000A748B" w:rsidRPr="001F192F" w:rsidRDefault="000A748B" w:rsidP="001F192F">
      <w:pPr>
        <w:pStyle w:val="NormalWeb"/>
        <w:jc w:val="both"/>
        <w:rPr>
          <w:sz w:val="20"/>
          <w:szCs w:val="20"/>
        </w:rPr>
      </w:pPr>
      <w:r w:rsidRPr="001F192F">
        <w:rPr>
          <w:sz w:val="20"/>
          <w:szCs w:val="20"/>
        </w:rPr>
        <w:t>The rapid expansion of e-commerce platforms has fundamentally transformed the global retail landscape, enabling businesses to reach customers across geographical boundaries and operate in highly dynamic digital marketplaces. This transformation has resulted in the generation of massive volumes of transactional and user-generated data, creating new opportunities for data-driven decision-making. Among these data sources, online product reviews play a critical role in capturing customer opinions, satisfaction levels, and purchasing intentions. Harnessing such data through advanced analytics has become essential for improving sales forecasting, inventory management, and overall operational efficiency in e-commerce environments</w:t>
      </w:r>
      <w:r w:rsidR="00B13D05" w:rsidRPr="001F192F">
        <w:rPr>
          <w:sz w:val="20"/>
          <w:szCs w:val="20"/>
        </w:rPr>
        <w:t xml:space="preserve"> [1]</w:t>
      </w:r>
      <w:r w:rsidRPr="001F192F">
        <w:rPr>
          <w:sz w:val="20"/>
          <w:szCs w:val="20"/>
        </w:rPr>
        <w:t>.</w:t>
      </w:r>
      <w:r w:rsidR="00B13D05" w:rsidRPr="001F192F">
        <w:rPr>
          <w:sz w:val="20"/>
          <w:szCs w:val="20"/>
        </w:rPr>
        <w:t xml:space="preserve"> </w:t>
      </w:r>
      <w:r w:rsidRPr="001F192F">
        <w:rPr>
          <w:bCs/>
          <w:sz w:val="20"/>
          <w:szCs w:val="20"/>
        </w:rPr>
        <w:t xml:space="preserve">E-commerce analytics focuses on extracting actionable insights from large-scale data generated by online retail platforms, including </w:t>
      </w:r>
      <w:proofErr w:type="spellStart"/>
      <w:r w:rsidRPr="001F192F">
        <w:rPr>
          <w:bCs/>
          <w:sz w:val="20"/>
          <w:szCs w:val="20"/>
        </w:rPr>
        <w:t>clickstreams</w:t>
      </w:r>
      <w:proofErr w:type="spellEnd"/>
      <w:r w:rsidRPr="001F192F">
        <w:rPr>
          <w:bCs/>
          <w:sz w:val="20"/>
          <w:szCs w:val="20"/>
        </w:rPr>
        <w:t>, transaction records, customer profiles, and feedback data.</w:t>
      </w:r>
      <w:r w:rsidRPr="001F192F">
        <w:rPr>
          <w:sz w:val="20"/>
          <w:szCs w:val="20"/>
        </w:rPr>
        <w:t xml:space="preserve"> With the increasing adoption of digital technologies and cloud-based infrastructures, e-commerce platforms now process data at unprecedented scale and velocity. Advanced analytical techniques enable organizations to understand customer behavior, predict demand patterns, optimize pricing strategies, and enhance personalized services. Accurate predictive modeling, in particular, has emerged as a cornerstone of competitive advantage, as it allows platforms to anticipate market trends and respond proactively to fluctuating customer demand</w:t>
      </w:r>
      <w:r w:rsidR="00B13D05" w:rsidRPr="001F192F">
        <w:rPr>
          <w:sz w:val="20"/>
          <w:szCs w:val="20"/>
        </w:rPr>
        <w:t xml:space="preserve"> [2]</w:t>
      </w:r>
      <w:r w:rsidRPr="001F192F">
        <w:rPr>
          <w:sz w:val="20"/>
          <w:szCs w:val="20"/>
        </w:rPr>
        <w:t>.</w:t>
      </w:r>
    </w:p>
    <w:p w:rsidR="000A748B" w:rsidRPr="001F192F" w:rsidRDefault="000A748B" w:rsidP="001F192F">
      <w:pPr>
        <w:pStyle w:val="NormalWeb"/>
        <w:jc w:val="both"/>
        <w:rPr>
          <w:sz w:val="20"/>
          <w:szCs w:val="20"/>
        </w:rPr>
      </w:pPr>
      <w:r w:rsidRPr="001F192F">
        <w:rPr>
          <w:bCs/>
          <w:sz w:val="20"/>
          <w:szCs w:val="20"/>
        </w:rPr>
        <w:t>Online product reviews represent a rich source of unstructured textual data that reflects customer sentiment, perceptions, and post-purchase experiences.</w:t>
      </w:r>
      <w:r w:rsidRPr="001F192F">
        <w:rPr>
          <w:sz w:val="20"/>
          <w:szCs w:val="20"/>
        </w:rPr>
        <w:t xml:space="preserve"> These reviews </w:t>
      </w:r>
      <w:r w:rsidRPr="001F192F">
        <w:rPr>
          <w:sz w:val="20"/>
          <w:szCs w:val="20"/>
        </w:rPr>
        <w:lastRenderedPageBreak/>
        <w:t>significantly influence purchasing decisions and are closely linked to product popularity and sales performance. By analyzing review text alongside ratings and temporal information, predictive models can capture sentiment dynamics and behavioral trends that are not evident from numerical data alone. Consequently, review-driven predictive modeling has gained substantial attention in e-commerce research, particularly for applications such as sales prediction, recommendation systems, and demand forecasting</w:t>
      </w:r>
      <w:r w:rsidR="00B13D05" w:rsidRPr="001F192F">
        <w:rPr>
          <w:sz w:val="20"/>
          <w:szCs w:val="20"/>
        </w:rPr>
        <w:t xml:space="preserve"> [3]</w:t>
      </w:r>
      <w:r w:rsidRPr="001F192F">
        <w:rPr>
          <w:sz w:val="20"/>
          <w:szCs w:val="20"/>
        </w:rPr>
        <w:t>.</w:t>
      </w:r>
      <w:r w:rsidR="001F192F">
        <w:rPr>
          <w:sz w:val="20"/>
          <w:szCs w:val="20"/>
        </w:rPr>
        <w:t xml:space="preserve"> </w:t>
      </w:r>
      <w:r w:rsidRPr="001F192F">
        <w:rPr>
          <w:sz w:val="20"/>
          <w:szCs w:val="20"/>
        </w:rPr>
        <w:t xml:space="preserve">Despite their potential, online reviews pose several challenges for predictive modeling. Review data are high-dimensional, noisy, and linguistically diverse, making feature extraction and representation non-trivial. Furthermore, customer sentiment and purchasing behavior evolve over time, introducing temporal dependencies that traditional static models struggle to </w:t>
      </w:r>
      <w:r w:rsidR="00F23510" w:rsidRPr="001F192F">
        <w:rPr>
          <w:sz w:val="20"/>
          <w:szCs w:val="20"/>
        </w:rPr>
        <w:t>capture [4]</w:t>
      </w:r>
      <w:r w:rsidRPr="001F192F">
        <w:rPr>
          <w:sz w:val="20"/>
          <w:szCs w:val="20"/>
        </w:rPr>
        <w:t>. The large scale of review datasets also raises issues related to computational efficiency and scalability. These challenges necessitate robust modeling approaches capable of handling unstructured text, temporal patterns, and large-volume data simultaneously</w:t>
      </w:r>
      <w:r w:rsidR="00B13D05" w:rsidRPr="001F192F">
        <w:rPr>
          <w:sz w:val="20"/>
          <w:szCs w:val="20"/>
        </w:rPr>
        <w:t xml:space="preserve"> [5]</w:t>
      </w:r>
      <w:r w:rsidRPr="001F192F">
        <w:rPr>
          <w:sz w:val="20"/>
          <w:szCs w:val="20"/>
        </w:rPr>
        <w:t>.</w:t>
      </w:r>
    </w:p>
    <w:p w:rsidR="00EC0382" w:rsidRPr="001F192F" w:rsidRDefault="00EC0382" w:rsidP="001F192F">
      <w:pPr>
        <w:pStyle w:val="NormalWeb"/>
        <w:jc w:val="both"/>
        <w:rPr>
          <w:sz w:val="20"/>
          <w:szCs w:val="20"/>
        </w:rPr>
      </w:pPr>
      <w:r w:rsidRPr="001F192F">
        <w:rPr>
          <w:bCs/>
          <w:sz w:val="20"/>
          <w:szCs w:val="20"/>
        </w:rPr>
        <w:t>E-commerce platforms generate vast amounts of user-generated content in the form of online product reviews, ratings, and time-stamped feedback.</w:t>
      </w:r>
      <w:r w:rsidRPr="001F192F">
        <w:rPr>
          <w:sz w:val="20"/>
          <w:szCs w:val="20"/>
        </w:rPr>
        <w:t xml:space="preserve"> These data sources contain valuable information reflecting customer sentiment, product perception, and purchasing behavior, which can be leveraged to improve sales forecasting and demand prediction. However, effectively transforming large-scale, unstructured, and temporally evolving review data into accurate predictive models remains a significant challenge.</w:t>
      </w:r>
    </w:p>
    <w:p w:rsidR="000A748B" w:rsidRPr="001F192F" w:rsidRDefault="00EC0382" w:rsidP="001F192F">
      <w:pPr>
        <w:pStyle w:val="NormalWeb"/>
        <w:jc w:val="both"/>
        <w:rPr>
          <w:sz w:val="20"/>
          <w:szCs w:val="20"/>
        </w:rPr>
      </w:pPr>
      <w:r w:rsidRPr="001F192F">
        <w:rPr>
          <w:sz w:val="20"/>
          <w:szCs w:val="20"/>
        </w:rPr>
        <w:lastRenderedPageBreak/>
        <w:t xml:space="preserve">Classical machine learning techniques, such as Support Vector Machine (SVM), have been widely adopted for text classification and sentiment analysis due to their effectiveness in high-dimensional feature spaces and relatively low computational cost. However, these models often rely on handcrafted features and have limited ability to model sequential and temporal dependencies. In contrast, deep learning models, particularly Long Short-Term Memory (LSTM) networks, are designed to capture contextual and temporal relationships in sequential data, making them well-suited for modeling evolving customer sentiment. </w:t>
      </w:r>
      <w:r w:rsidRPr="00307BAD">
        <w:rPr>
          <w:bCs/>
          <w:sz w:val="20"/>
          <w:szCs w:val="20"/>
        </w:rPr>
        <w:t>A systematic comparative analysis of SVM and LSTM is therefore essential to understand their respective strengths, limitations</w:t>
      </w:r>
      <w:r w:rsidRPr="001F192F">
        <w:rPr>
          <w:b/>
          <w:bCs/>
          <w:sz w:val="20"/>
          <w:szCs w:val="20"/>
        </w:rPr>
        <w:t>,</w:t>
      </w:r>
      <w:r w:rsidRPr="001F192F">
        <w:rPr>
          <w:sz w:val="20"/>
          <w:szCs w:val="20"/>
        </w:rPr>
        <w:t xml:space="preserve"> and suitability for review-driven predictive modeling in e-commerce scenarios.</w:t>
      </w:r>
      <w:r w:rsidR="001F192F">
        <w:rPr>
          <w:sz w:val="20"/>
          <w:szCs w:val="20"/>
        </w:rPr>
        <w:t xml:space="preserve"> </w:t>
      </w:r>
      <w:r w:rsidR="000A748B" w:rsidRPr="001F192F">
        <w:rPr>
          <w:sz w:val="20"/>
          <w:szCs w:val="20"/>
        </w:rPr>
        <w:t>The main contributions of this research are summarized as follows</w:t>
      </w:r>
      <w:r w:rsidRPr="001F192F">
        <w:rPr>
          <w:sz w:val="20"/>
          <w:szCs w:val="20"/>
        </w:rPr>
        <w:t xml:space="preserve"> </w:t>
      </w:r>
      <w:r w:rsidR="000A748B" w:rsidRPr="001F192F">
        <w:rPr>
          <w:sz w:val="20"/>
          <w:szCs w:val="20"/>
        </w:rPr>
        <w:t>Development of sentiment-aware predictive models for e-commerce sales and purchasing behavior using SVM and LSTM.</w:t>
      </w:r>
      <w:r w:rsidRPr="001F192F">
        <w:rPr>
          <w:sz w:val="20"/>
          <w:szCs w:val="20"/>
        </w:rPr>
        <w:t xml:space="preserve"> </w:t>
      </w:r>
      <w:r w:rsidR="000A748B" w:rsidRPr="001F192F">
        <w:rPr>
          <w:sz w:val="20"/>
          <w:szCs w:val="20"/>
        </w:rPr>
        <w:t>Comprehensive comparative evaluation of classical machine learning and deep learning approaches on large-scale product review data.</w:t>
      </w:r>
    </w:p>
    <w:p w:rsidR="000A748B" w:rsidRPr="001F192F" w:rsidRDefault="000A748B" w:rsidP="001F192F">
      <w:pPr>
        <w:pStyle w:val="NormalWeb"/>
        <w:jc w:val="both"/>
        <w:rPr>
          <w:sz w:val="20"/>
          <w:szCs w:val="20"/>
        </w:rPr>
      </w:pPr>
      <w:r w:rsidRPr="001F192F">
        <w:rPr>
          <w:sz w:val="20"/>
          <w:szCs w:val="20"/>
        </w:rPr>
        <w:t>The remainder of this paper is organized as follows</w:t>
      </w:r>
      <w:r w:rsidR="007471C2" w:rsidRPr="001F192F">
        <w:rPr>
          <w:sz w:val="20"/>
          <w:szCs w:val="20"/>
        </w:rPr>
        <w:t>:</w:t>
      </w:r>
      <w:r w:rsidRPr="001F192F">
        <w:rPr>
          <w:sz w:val="20"/>
          <w:szCs w:val="20"/>
        </w:rPr>
        <w:t xml:space="preserve"> Section 2 reviews related work on e-commerce predictive modeling, sentiment analysis, and deep learning approaches. Section 3 presents the problem definition and research questions. Section 4 describes the dataset used in this </w:t>
      </w:r>
      <w:r w:rsidR="00F41F46" w:rsidRPr="001F192F">
        <w:rPr>
          <w:sz w:val="20"/>
          <w:szCs w:val="20"/>
        </w:rPr>
        <w:t>analysis</w:t>
      </w:r>
      <w:r w:rsidRPr="001F192F">
        <w:rPr>
          <w:sz w:val="20"/>
          <w:szCs w:val="20"/>
        </w:rPr>
        <w:t>. Section 5 details the proposed methodology, including data preprocessing, feature engineering, and model development. Section 6 outlines the experimental setup and evaluation metrics. Section 7 discusses the comparative results and analysis. Finally, Section 8 concludes the paper and highlights directions for future research.</w:t>
      </w:r>
    </w:p>
    <w:p w:rsidR="000A748B" w:rsidRPr="001F192F" w:rsidRDefault="00EC0382" w:rsidP="00CC7D8A">
      <w:pPr>
        <w:pStyle w:val="Heading2"/>
        <w:jc w:val="both"/>
        <w:rPr>
          <w:sz w:val="20"/>
          <w:szCs w:val="20"/>
        </w:rPr>
      </w:pPr>
      <w:r w:rsidRPr="001F192F">
        <w:rPr>
          <w:sz w:val="20"/>
          <w:szCs w:val="20"/>
        </w:rPr>
        <w:t>II.RELATED WORKS</w:t>
      </w:r>
    </w:p>
    <w:p w:rsidR="000A748B" w:rsidRPr="001F192F" w:rsidRDefault="000A748B" w:rsidP="001F192F">
      <w:pPr>
        <w:pStyle w:val="NormalWeb"/>
        <w:jc w:val="both"/>
        <w:rPr>
          <w:sz w:val="20"/>
          <w:szCs w:val="20"/>
        </w:rPr>
      </w:pPr>
      <w:r w:rsidRPr="001F192F">
        <w:rPr>
          <w:sz w:val="20"/>
          <w:szCs w:val="20"/>
        </w:rPr>
        <w:t>Support Vector Machine (SVM) remains a widely used and effective technique for sentiment classification on product reviews due to its robustness in high-dimensional feature spaces and good generalization with TF-IDF style representations. Studies applying SVM with TF-IDF or n-gram features report competitive accuracy and low computational overhead, making SVM a practical baseline for large-scale e-commerce review classification tasks (</w:t>
      </w:r>
      <w:proofErr w:type="spellStart"/>
      <w:r w:rsidRPr="001F192F">
        <w:rPr>
          <w:sz w:val="20"/>
          <w:szCs w:val="20"/>
        </w:rPr>
        <w:t>Kausar</w:t>
      </w:r>
      <w:proofErr w:type="spellEnd"/>
      <w:r w:rsidRPr="001F192F">
        <w:rPr>
          <w:sz w:val="20"/>
          <w:szCs w:val="20"/>
        </w:rPr>
        <w:t xml:space="preserve"> et al., [2023])</w:t>
      </w:r>
      <w:r w:rsidR="00B13D05" w:rsidRPr="001F192F">
        <w:rPr>
          <w:sz w:val="20"/>
          <w:szCs w:val="20"/>
        </w:rPr>
        <w:t xml:space="preserve"> [6]</w:t>
      </w:r>
      <w:r w:rsidRPr="001F192F">
        <w:rPr>
          <w:sz w:val="20"/>
          <w:szCs w:val="20"/>
        </w:rPr>
        <w:t xml:space="preserve">. </w:t>
      </w:r>
    </w:p>
    <w:p w:rsidR="000A748B" w:rsidRPr="001F192F" w:rsidRDefault="000A748B" w:rsidP="00CC7D8A">
      <w:pPr>
        <w:pStyle w:val="Heading3"/>
        <w:spacing w:line="240" w:lineRule="auto"/>
        <w:jc w:val="both"/>
        <w:rPr>
          <w:rFonts w:ascii="Times New Roman" w:hAnsi="Times New Roman" w:cs="Times New Roman"/>
          <w:color w:val="auto"/>
          <w:sz w:val="20"/>
          <w:szCs w:val="20"/>
        </w:rPr>
      </w:pPr>
      <w:r w:rsidRPr="001F192F">
        <w:rPr>
          <w:rFonts w:ascii="Times New Roman" w:hAnsi="Times New Roman" w:cs="Times New Roman"/>
          <w:color w:val="auto"/>
          <w:sz w:val="20"/>
          <w:szCs w:val="20"/>
        </w:rPr>
        <w:t>Deep learning for sequential and temporal modeling (LSTM)</w:t>
      </w:r>
    </w:p>
    <w:p w:rsidR="000A748B" w:rsidRPr="001F192F" w:rsidRDefault="000A748B" w:rsidP="001F192F">
      <w:pPr>
        <w:pStyle w:val="NormalWeb"/>
        <w:jc w:val="both"/>
        <w:rPr>
          <w:sz w:val="20"/>
          <w:szCs w:val="20"/>
        </w:rPr>
      </w:pPr>
      <w:r w:rsidRPr="001F192F">
        <w:rPr>
          <w:sz w:val="20"/>
          <w:szCs w:val="20"/>
        </w:rPr>
        <w:t>Recurrent architectures, especially Long Short-Term Memory (LSTM) networks, have been extensively applied to time-series sales prediction and sequential review modeling because they capture temporal dependencies and evolving sentiment patterns more effectively than static models (Zhang et al., [2024])</w:t>
      </w:r>
      <w:r w:rsidR="00B13D05" w:rsidRPr="001F192F">
        <w:rPr>
          <w:sz w:val="20"/>
          <w:szCs w:val="20"/>
        </w:rPr>
        <w:t xml:space="preserve"> [7]</w:t>
      </w:r>
      <w:r w:rsidRPr="001F192F">
        <w:rPr>
          <w:sz w:val="20"/>
          <w:szCs w:val="20"/>
        </w:rPr>
        <w:t>. Hybrid and optimized LSTM variants (for example, PSO-LSTM and conformal/LSTM combinations) have shown improved forecasting accuracy in e-commerce contexts, particularly when historical sales and time-stamped review signals are jointly modeled (He et al., [2022])</w:t>
      </w:r>
      <w:r w:rsidR="00B13D05" w:rsidRPr="001F192F">
        <w:rPr>
          <w:sz w:val="20"/>
          <w:szCs w:val="20"/>
        </w:rPr>
        <w:t xml:space="preserve"> [8]</w:t>
      </w:r>
      <w:r w:rsidRPr="001F192F">
        <w:rPr>
          <w:sz w:val="20"/>
          <w:szCs w:val="20"/>
        </w:rPr>
        <w:t xml:space="preserve">. </w:t>
      </w:r>
    </w:p>
    <w:p w:rsidR="000A748B" w:rsidRPr="001F192F" w:rsidRDefault="000A748B" w:rsidP="00CC7D8A">
      <w:pPr>
        <w:pStyle w:val="Heading3"/>
        <w:spacing w:line="240" w:lineRule="auto"/>
        <w:jc w:val="both"/>
        <w:rPr>
          <w:rFonts w:ascii="Times New Roman" w:hAnsi="Times New Roman" w:cs="Times New Roman"/>
          <w:color w:val="auto"/>
          <w:sz w:val="20"/>
          <w:szCs w:val="20"/>
        </w:rPr>
      </w:pPr>
      <w:r w:rsidRPr="001F192F">
        <w:rPr>
          <w:rFonts w:ascii="Times New Roman" w:hAnsi="Times New Roman" w:cs="Times New Roman"/>
          <w:color w:val="auto"/>
          <w:sz w:val="20"/>
          <w:szCs w:val="20"/>
        </w:rPr>
        <w:lastRenderedPageBreak/>
        <w:t>Comparative studies: SVM vs. deep learning for text tasks</w:t>
      </w:r>
    </w:p>
    <w:p w:rsidR="006332CF" w:rsidRPr="001F192F" w:rsidRDefault="000A748B" w:rsidP="001F192F">
      <w:pPr>
        <w:pStyle w:val="NormalWeb"/>
        <w:jc w:val="both"/>
        <w:rPr>
          <w:sz w:val="20"/>
          <w:szCs w:val="20"/>
        </w:rPr>
      </w:pPr>
      <w:r w:rsidRPr="001F192F">
        <w:rPr>
          <w:sz w:val="20"/>
          <w:szCs w:val="20"/>
        </w:rPr>
        <w:t>Recent comparative evaluations indicate mixed results that depend on dataset size, preprocessing, and the task formulation. For pure text-classification tasks with moderate-sized datasets and strong feature engineering, SVM can match or exceed the performance of certain deep models, whereas for long sequences or temporally dependent tasks LSTM and other deep architectures typically outperform classical models (</w:t>
      </w:r>
      <w:proofErr w:type="spellStart"/>
      <w:r w:rsidRPr="001F192F">
        <w:rPr>
          <w:sz w:val="20"/>
          <w:szCs w:val="20"/>
        </w:rPr>
        <w:t>Nikmah</w:t>
      </w:r>
      <w:proofErr w:type="spellEnd"/>
      <w:r w:rsidRPr="001F192F">
        <w:rPr>
          <w:sz w:val="20"/>
          <w:szCs w:val="20"/>
        </w:rPr>
        <w:t xml:space="preserve"> et al., [2022])</w:t>
      </w:r>
      <w:r w:rsidR="00B13D05" w:rsidRPr="001F192F">
        <w:rPr>
          <w:sz w:val="20"/>
          <w:szCs w:val="20"/>
        </w:rPr>
        <w:t xml:space="preserve"> [9]</w:t>
      </w:r>
      <w:r w:rsidRPr="001F192F">
        <w:rPr>
          <w:sz w:val="20"/>
          <w:szCs w:val="20"/>
        </w:rPr>
        <w:t xml:space="preserve">. These comparative analyses reinforce that model choice should reflect task characteristics static classification versus sequence forecasting and resource constraints. Comprehensive recent surveys underline the rapid evolution of text-classification methods, covering traditional ML (SVM, Naive </w:t>
      </w:r>
      <w:proofErr w:type="spellStart"/>
      <w:r w:rsidRPr="001F192F">
        <w:rPr>
          <w:sz w:val="20"/>
          <w:szCs w:val="20"/>
        </w:rPr>
        <w:t>Bayes</w:t>
      </w:r>
      <w:proofErr w:type="spellEnd"/>
      <w:r w:rsidRPr="001F192F">
        <w:rPr>
          <w:sz w:val="20"/>
          <w:szCs w:val="20"/>
        </w:rPr>
        <w:t>) through modern deep learning (RNNs/LSTM, CNNs, and transformer-based models). These reviews emphasize challenges such as label scarcity, domain adaptation, scalability, and the need for temporal modeling when review streams evolve over time (</w:t>
      </w:r>
      <w:proofErr w:type="spellStart"/>
      <w:r w:rsidRPr="001F192F">
        <w:rPr>
          <w:sz w:val="20"/>
          <w:szCs w:val="20"/>
        </w:rPr>
        <w:t>Taha</w:t>
      </w:r>
      <w:proofErr w:type="spellEnd"/>
      <w:r w:rsidRPr="001F192F">
        <w:rPr>
          <w:sz w:val="20"/>
          <w:szCs w:val="20"/>
        </w:rPr>
        <w:t xml:space="preserve"> et al., [2024]; Mao et al., [2024])</w:t>
      </w:r>
      <w:r w:rsidR="00B13D05" w:rsidRPr="001F192F">
        <w:rPr>
          <w:sz w:val="20"/>
          <w:szCs w:val="20"/>
        </w:rPr>
        <w:t xml:space="preserve"> [10] [11]</w:t>
      </w:r>
      <w:r w:rsidRPr="001F192F">
        <w:rPr>
          <w:sz w:val="20"/>
          <w:szCs w:val="20"/>
        </w:rPr>
        <w:t xml:space="preserve">. The literature also highlights practical trade-offs: deep models deliver superior representations and temporal modeling but demand more computation and tuning, while classical models offer interpretability and efficiency. </w:t>
      </w:r>
    </w:p>
    <w:p w:rsidR="000A748B" w:rsidRPr="001F192F" w:rsidRDefault="000A748B" w:rsidP="001F192F">
      <w:pPr>
        <w:pStyle w:val="NormalWeb"/>
        <w:jc w:val="both"/>
        <w:rPr>
          <w:sz w:val="20"/>
          <w:szCs w:val="20"/>
        </w:rPr>
      </w:pPr>
      <w:r w:rsidRPr="001F192F">
        <w:rPr>
          <w:sz w:val="20"/>
          <w:szCs w:val="20"/>
        </w:rPr>
        <w:t xml:space="preserve">Although many works demonstrate the power of LSTM variants for sales and demand forecasting, </w:t>
      </w:r>
      <w:r w:rsidRPr="001F192F">
        <w:rPr>
          <w:bCs/>
          <w:sz w:val="20"/>
          <w:szCs w:val="20"/>
        </w:rPr>
        <w:t xml:space="preserve">there is limited systematic work that directly compares SVM and LSTM </w:t>
      </w:r>
      <w:r w:rsidRPr="001F192F">
        <w:rPr>
          <w:rStyle w:val="Strong"/>
          <w:rFonts w:eastAsiaTheme="majorEastAsia"/>
          <w:bCs w:val="0"/>
          <w:sz w:val="20"/>
          <w:szCs w:val="20"/>
        </w:rPr>
        <w:t>within the same review-driven sales-prediction pipeline</w:t>
      </w:r>
      <w:r w:rsidRPr="001F192F">
        <w:rPr>
          <w:sz w:val="20"/>
          <w:szCs w:val="20"/>
        </w:rPr>
        <w:t xml:space="preserve"> (i.e., identical preprocessing, sentiment labeling, temporal aggregation, and evaluation metrics). Moreover, while several studies apply LSTM to sales forecasting and others use SVM for sentiment classification, few provide a unified analysis of </w:t>
      </w:r>
      <w:r w:rsidRPr="001F192F">
        <w:rPr>
          <w:rStyle w:val="Strong"/>
          <w:rFonts w:eastAsiaTheme="majorEastAsia"/>
          <w:b w:val="0"/>
          <w:bCs w:val="0"/>
          <w:sz w:val="20"/>
          <w:szCs w:val="20"/>
        </w:rPr>
        <w:t>prediction accuracy vs. computational cost</w:t>
      </w:r>
      <w:r w:rsidRPr="001F192F">
        <w:rPr>
          <w:sz w:val="20"/>
          <w:szCs w:val="20"/>
        </w:rPr>
        <w:t xml:space="preserve"> for both model classes on large real-world datasets such as the Amazon review corpus. This gap motivates our experimental design: a head-to-head comparison that measures predictive performance, temporal sensitivity, and resource requirements under consistent data and evaluation </w:t>
      </w:r>
      <w:r w:rsidR="00324E6A" w:rsidRPr="001F192F">
        <w:rPr>
          <w:sz w:val="20"/>
          <w:szCs w:val="20"/>
        </w:rPr>
        <w:t>settings.</w:t>
      </w:r>
    </w:p>
    <w:p w:rsidR="000A748B" w:rsidRPr="001F192F" w:rsidRDefault="00EC0382" w:rsidP="00CC7D8A">
      <w:pPr>
        <w:pStyle w:val="Heading2"/>
        <w:jc w:val="both"/>
        <w:rPr>
          <w:sz w:val="20"/>
          <w:szCs w:val="20"/>
        </w:rPr>
      </w:pPr>
      <w:r w:rsidRPr="001F192F">
        <w:rPr>
          <w:rStyle w:val="Strong"/>
          <w:b/>
          <w:bCs w:val="0"/>
          <w:sz w:val="20"/>
          <w:szCs w:val="20"/>
        </w:rPr>
        <w:t>III. DATASET</w:t>
      </w:r>
    </w:p>
    <w:p w:rsidR="000A748B" w:rsidRPr="001F192F" w:rsidRDefault="000A748B" w:rsidP="001F192F">
      <w:pPr>
        <w:pStyle w:val="NormalWeb"/>
        <w:jc w:val="both"/>
        <w:rPr>
          <w:sz w:val="20"/>
          <w:szCs w:val="20"/>
        </w:rPr>
      </w:pPr>
      <w:r w:rsidRPr="001F192F">
        <w:rPr>
          <w:sz w:val="20"/>
          <w:szCs w:val="20"/>
        </w:rPr>
        <w:t xml:space="preserve">This study utilizes the </w:t>
      </w:r>
      <w:r w:rsidRPr="001F192F">
        <w:rPr>
          <w:rStyle w:val="Strong"/>
          <w:sz w:val="20"/>
          <w:szCs w:val="20"/>
        </w:rPr>
        <w:t>Amazon Product Review Dataset</w:t>
      </w:r>
      <w:r w:rsidRPr="001F192F">
        <w:rPr>
          <w:sz w:val="20"/>
          <w:szCs w:val="20"/>
        </w:rPr>
        <w:t xml:space="preserve">, a large-scale and publicly available corpus widely adopted in e-commerce analytics and natural language processing research. The dataset consists of millions of user-generated product reviews collected across diverse product categories on the Amazon e-commerce platform. </w:t>
      </w:r>
      <w:r w:rsidRPr="001F192F">
        <w:rPr>
          <w:bCs/>
          <w:sz w:val="20"/>
          <w:szCs w:val="20"/>
        </w:rPr>
        <w:t>It combines structured metadata with unstructured textual content, making it well-suited for sentiment-aware predictive modeling</w:t>
      </w:r>
      <w:r w:rsidRPr="001F192F">
        <w:rPr>
          <w:sz w:val="20"/>
          <w:szCs w:val="20"/>
        </w:rPr>
        <w:t xml:space="preserve"> and temporal analysis.</w:t>
      </w:r>
      <w:r w:rsidR="00EC0382" w:rsidRPr="001F192F">
        <w:rPr>
          <w:sz w:val="20"/>
          <w:szCs w:val="20"/>
        </w:rPr>
        <w:t xml:space="preserve"> </w:t>
      </w:r>
      <w:r w:rsidRPr="001F192F">
        <w:rPr>
          <w:sz w:val="20"/>
          <w:szCs w:val="20"/>
        </w:rPr>
        <w:t>The dataset reflects real-world customer behavior and purchasing patterns, capturing both explicit feedback in the form of numerical ratings and implicit sentiment embedded in review text. Its scale and diversity enable the development and evaluation of robust machine learning and deep learning models under realistic conditions</w:t>
      </w:r>
      <w:r w:rsidR="00B13D05" w:rsidRPr="001F192F">
        <w:rPr>
          <w:sz w:val="20"/>
          <w:szCs w:val="20"/>
        </w:rPr>
        <w:t xml:space="preserve"> [12]</w:t>
      </w:r>
      <w:r w:rsidRPr="001F192F">
        <w:rPr>
          <w:sz w:val="20"/>
          <w:szCs w:val="20"/>
        </w:rPr>
        <w:t>.</w:t>
      </w:r>
    </w:p>
    <w:p w:rsidR="000A748B" w:rsidRPr="001F192F" w:rsidRDefault="000A748B" w:rsidP="00CC7D8A">
      <w:pPr>
        <w:pStyle w:val="Heading3"/>
        <w:spacing w:line="240" w:lineRule="auto"/>
        <w:jc w:val="both"/>
        <w:rPr>
          <w:rFonts w:ascii="Times New Roman" w:hAnsi="Times New Roman" w:cs="Times New Roman"/>
          <w:color w:val="auto"/>
          <w:sz w:val="20"/>
          <w:szCs w:val="20"/>
        </w:rPr>
      </w:pPr>
      <w:r w:rsidRPr="001F192F">
        <w:rPr>
          <w:rStyle w:val="Strong"/>
          <w:rFonts w:ascii="Times New Roman" w:hAnsi="Times New Roman" w:cs="Times New Roman"/>
          <w:b/>
          <w:bCs w:val="0"/>
          <w:color w:val="auto"/>
          <w:sz w:val="20"/>
          <w:szCs w:val="20"/>
        </w:rPr>
        <w:lastRenderedPageBreak/>
        <w:t>Dataset Attributes</w:t>
      </w:r>
    </w:p>
    <w:p w:rsidR="000A748B" w:rsidRPr="001F192F" w:rsidRDefault="000A748B" w:rsidP="00CC7D8A">
      <w:pPr>
        <w:pStyle w:val="NormalWeb"/>
        <w:jc w:val="both"/>
        <w:rPr>
          <w:sz w:val="20"/>
          <w:szCs w:val="20"/>
        </w:rPr>
      </w:pPr>
      <w:r w:rsidRPr="001F192F">
        <w:rPr>
          <w:sz w:val="20"/>
          <w:szCs w:val="20"/>
        </w:rPr>
        <w:t>Each record in the dataset contains the following key attributes:</w:t>
      </w:r>
    </w:p>
    <w:p w:rsidR="000A748B" w:rsidRPr="001F192F" w:rsidRDefault="000A748B" w:rsidP="00CC7D8A">
      <w:pPr>
        <w:pStyle w:val="NormalWeb"/>
        <w:numPr>
          <w:ilvl w:val="0"/>
          <w:numId w:val="4"/>
        </w:numPr>
        <w:jc w:val="both"/>
        <w:rPr>
          <w:sz w:val="20"/>
          <w:szCs w:val="20"/>
        </w:rPr>
      </w:pPr>
      <w:r w:rsidRPr="001F192F">
        <w:rPr>
          <w:rStyle w:val="Strong"/>
          <w:sz w:val="20"/>
          <w:szCs w:val="20"/>
        </w:rPr>
        <w:t>Reviewer ID:</w:t>
      </w:r>
      <w:r w:rsidRPr="001F192F">
        <w:rPr>
          <w:sz w:val="20"/>
          <w:szCs w:val="20"/>
        </w:rPr>
        <w:t xml:space="preserve"> A unique identifier for each customer providing a review</w:t>
      </w:r>
    </w:p>
    <w:p w:rsidR="000A748B" w:rsidRPr="001F192F" w:rsidRDefault="000A748B" w:rsidP="00CC7D8A">
      <w:pPr>
        <w:pStyle w:val="NormalWeb"/>
        <w:numPr>
          <w:ilvl w:val="0"/>
          <w:numId w:val="4"/>
        </w:numPr>
        <w:jc w:val="both"/>
        <w:rPr>
          <w:sz w:val="20"/>
          <w:szCs w:val="20"/>
        </w:rPr>
      </w:pPr>
      <w:r w:rsidRPr="001F192F">
        <w:rPr>
          <w:rStyle w:val="Strong"/>
          <w:sz w:val="20"/>
          <w:szCs w:val="20"/>
        </w:rPr>
        <w:t>Product ID (ASIN):</w:t>
      </w:r>
      <w:r w:rsidRPr="001F192F">
        <w:rPr>
          <w:sz w:val="20"/>
          <w:szCs w:val="20"/>
        </w:rPr>
        <w:t xml:space="preserve"> A unique identifier representing individual products</w:t>
      </w:r>
    </w:p>
    <w:p w:rsidR="000A748B" w:rsidRPr="001F192F" w:rsidRDefault="000A748B" w:rsidP="00CC7D8A">
      <w:pPr>
        <w:pStyle w:val="NormalWeb"/>
        <w:numPr>
          <w:ilvl w:val="0"/>
          <w:numId w:val="4"/>
        </w:numPr>
        <w:jc w:val="both"/>
        <w:rPr>
          <w:sz w:val="20"/>
          <w:szCs w:val="20"/>
        </w:rPr>
      </w:pPr>
      <w:r w:rsidRPr="001F192F">
        <w:rPr>
          <w:rStyle w:val="Strong"/>
          <w:sz w:val="20"/>
          <w:szCs w:val="20"/>
        </w:rPr>
        <w:t>Review Text:</w:t>
      </w:r>
      <w:r w:rsidRPr="001F192F">
        <w:rPr>
          <w:sz w:val="20"/>
          <w:szCs w:val="20"/>
        </w:rPr>
        <w:t xml:space="preserve"> Unstructured textual feedback describing customer experiences</w:t>
      </w:r>
    </w:p>
    <w:p w:rsidR="000A748B" w:rsidRPr="001F192F" w:rsidRDefault="000A748B" w:rsidP="00CC7D8A">
      <w:pPr>
        <w:pStyle w:val="NormalWeb"/>
        <w:numPr>
          <w:ilvl w:val="0"/>
          <w:numId w:val="4"/>
        </w:numPr>
        <w:jc w:val="both"/>
        <w:rPr>
          <w:sz w:val="20"/>
          <w:szCs w:val="20"/>
        </w:rPr>
      </w:pPr>
      <w:r w:rsidRPr="001F192F">
        <w:rPr>
          <w:rStyle w:val="Strong"/>
          <w:sz w:val="20"/>
          <w:szCs w:val="20"/>
        </w:rPr>
        <w:t>Rating:</w:t>
      </w:r>
      <w:r w:rsidRPr="001F192F">
        <w:rPr>
          <w:sz w:val="20"/>
          <w:szCs w:val="20"/>
        </w:rPr>
        <w:t xml:space="preserve"> Numerical score (typically on a 1–5 scale) indicating customer satisfaction</w:t>
      </w:r>
    </w:p>
    <w:p w:rsidR="000A748B" w:rsidRPr="001F192F" w:rsidRDefault="000A748B" w:rsidP="00CC7D8A">
      <w:pPr>
        <w:pStyle w:val="NormalWeb"/>
        <w:numPr>
          <w:ilvl w:val="0"/>
          <w:numId w:val="4"/>
        </w:numPr>
        <w:jc w:val="both"/>
        <w:rPr>
          <w:sz w:val="20"/>
          <w:szCs w:val="20"/>
        </w:rPr>
      </w:pPr>
      <w:r w:rsidRPr="001F192F">
        <w:rPr>
          <w:rStyle w:val="Strong"/>
          <w:sz w:val="20"/>
          <w:szCs w:val="20"/>
        </w:rPr>
        <w:t>Timestamp:</w:t>
      </w:r>
      <w:r w:rsidRPr="001F192F">
        <w:rPr>
          <w:sz w:val="20"/>
          <w:szCs w:val="20"/>
        </w:rPr>
        <w:t xml:space="preserve"> Time of review submission, enabling temporal and sequential analysis</w:t>
      </w:r>
    </w:p>
    <w:p w:rsidR="000A748B" w:rsidRPr="001F192F" w:rsidRDefault="000A748B" w:rsidP="00CC7D8A">
      <w:pPr>
        <w:pStyle w:val="NormalWeb"/>
        <w:ind w:firstLine="360"/>
        <w:jc w:val="both"/>
        <w:rPr>
          <w:sz w:val="20"/>
          <w:szCs w:val="20"/>
        </w:rPr>
      </w:pPr>
      <w:r w:rsidRPr="001F192F">
        <w:rPr>
          <w:sz w:val="20"/>
          <w:szCs w:val="20"/>
        </w:rPr>
        <w:t>These attributes collectively support sentiment extraction, temporal aggregation, and review-driven sales prediction.</w:t>
      </w:r>
    </w:p>
    <w:p w:rsidR="000A748B" w:rsidRPr="001F192F" w:rsidRDefault="000A748B" w:rsidP="00CC7D8A">
      <w:pPr>
        <w:pStyle w:val="Heading3"/>
        <w:spacing w:line="240" w:lineRule="auto"/>
        <w:jc w:val="both"/>
        <w:rPr>
          <w:rFonts w:ascii="Times New Roman" w:hAnsi="Times New Roman" w:cs="Times New Roman"/>
          <w:color w:val="auto"/>
          <w:sz w:val="20"/>
          <w:szCs w:val="20"/>
        </w:rPr>
      </w:pPr>
      <w:r w:rsidRPr="001F192F">
        <w:rPr>
          <w:rStyle w:val="Strong"/>
          <w:rFonts w:ascii="Times New Roman" w:hAnsi="Times New Roman" w:cs="Times New Roman"/>
          <w:b/>
          <w:bCs w:val="0"/>
          <w:color w:val="auto"/>
          <w:sz w:val="20"/>
          <w:szCs w:val="20"/>
        </w:rPr>
        <w:t>Data Characteristics</w:t>
      </w:r>
    </w:p>
    <w:p w:rsidR="000A748B" w:rsidRPr="001F192F" w:rsidRDefault="000A748B" w:rsidP="00CC7D8A">
      <w:pPr>
        <w:pStyle w:val="NormalWeb"/>
        <w:ind w:firstLine="360"/>
        <w:jc w:val="both"/>
        <w:rPr>
          <w:sz w:val="20"/>
          <w:szCs w:val="20"/>
        </w:rPr>
      </w:pPr>
      <w:r w:rsidRPr="001F192F">
        <w:rPr>
          <w:sz w:val="20"/>
          <w:szCs w:val="20"/>
        </w:rPr>
        <w:t>The Amazon Product Review Dataset exhibits several characteristics that present both opportunities and challenges for predictive modeling:</w:t>
      </w:r>
    </w:p>
    <w:p w:rsidR="000A748B" w:rsidRPr="001F192F" w:rsidRDefault="000A748B" w:rsidP="00CC7D8A">
      <w:pPr>
        <w:pStyle w:val="NormalWeb"/>
        <w:numPr>
          <w:ilvl w:val="0"/>
          <w:numId w:val="5"/>
        </w:numPr>
        <w:jc w:val="both"/>
        <w:rPr>
          <w:sz w:val="20"/>
          <w:szCs w:val="20"/>
        </w:rPr>
      </w:pPr>
      <w:r w:rsidRPr="001F192F">
        <w:rPr>
          <w:rStyle w:val="Strong"/>
          <w:sz w:val="20"/>
          <w:szCs w:val="20"/>
        </w:rPr>
        <w:t>Large Scale:</w:t>
      </w:r>
      <w:r w:rsidRPr="001F192F">
        <w:rPr>
          <w:sz w:val="20"/>
          <w:szCs w:val="20"/>
        </w:rPr>
        <w:t xml:space="preserve"> Millions of reviews enable deep learning model training but require efficient preprocessing and scalable computation.</w:t>
      </w:r>
    </w:p>
    <w:p w:rsidR="000A748B" w:rsidRPr="001F192F" w:rsidRDefault="000A748B" w:rsidP="00CC7D8A">
      <w:pPr>
        <w:pStyle w:val="NormalWeb"/>
        <w:numPr>
          <w:ilvl w:val="0"/>
          <w:numId w:val="5"/>
        </w:numPr>
        <w:jc w:val="both"/>
        <w:rPr>
          <w:sz w:val="20"/>
          <w:szCs w:val="20"/>
        </w:rPr>
      </w:pPr>
      <w:r w:rsidRPr="001F192F">
        <w:rPr>
          <w:rStyle w:val="Strong"/>
          <w:sz w:val="20"/>
          <w:szCs w:val="20"/>
        </w:rPr>
        <w:t>High Dimensionality:</w:t>
      </w:r>
      <w:r w:rsidRPr="001F192F">
        <w:rPr>
          <w:sz w:val="20"/>
          <w:szCs w:val="20"/>
        </w:rPr>
        <w:t xml:space="preserve"> Textual reviews introduce sparse and high-dimensional feature spaces.</w:t>
      </w:r>
    </w:p>
    <w:p w:rsidR="000A748B" w:rsidRPr="001F192F" w:rsidRDefault="000A748B" w:rsidP="00CC7D8A">
      <w:pPr>
        <w:pStyle w:val="NormalWeb"/>
        <w:numPr>
          <w:ilvl w:val="0"/>
          <w:numId w:val="5"/>
        </w:numPr>
        <w:jc w:val="both"/>
        <w:rPr>
          <w:sz w:val="20"/>
          <w:szCs w:val="20"/>
        </w:rPr>
      </w:pPr>
      <w:r w:rsidRPr="001F192F">
        <w:rPr>
          <w:rStyle w:val="Strong"/>
          <w:sz w:val="20"/>
          <w:szCs w:val="20"/>
        </w:rPr>
        <w:t>Temporal Nature:</w:t>
      </w:r>
      <w:r w:rsidRPr="001F192F">
        <w:rPr>
          <w:sz w:val="20"/>
          <w:szCs w:val="20"/>
        </w:rPr>
        <w:t xml:space="preserve"> Time-stamped reviews capture evolving customer sentiment and demand trends.</w:t>
      </w:r>
    </w:p>
    <w:p w:rsidR="000A748B" w:rsidRPr="001F192F" w:rsidRDefault="000A748B" w:rsidP="00CC7D8A">
      <w:pPr>
        <w:pStyle w:val="NormalWeb"/>
        <w:numPr>
          <w:ilvl w:val="0"/>
          <w:numId w:val="5"/>
        </w:numPr>
        <w:jc w:val="both"/>
        <w:rPr>
          <w:sz w:val="20"/>
          <w:szCs w:val="20"/>
        </w:rPr>
      </w:pPr>
      <w:r w:rsidRPr="001F192F">
        <w:rPr>
          <w:rStyle w:val="Strong"/>
          <w:sz w:val="20"/>
          <w:szCs w:val="20"/>
        </w:rPr>
        <w:t>Heterogeneity:</w:t>
      </w:r>
      <w:r w:rsidRPr="001F192F">
        <w:rPr>
          <w:sz w:val="20"/>
          <w:szCs w:val="20"/>
        </w:rPr>
        <w:t xml:space="preserve"> Reviews span multiple product categories with varying sentiment distributions and purchasing behaviors.</w:t>
      </w:r>
    </w:p>
    <w:p w:rsidR="000A748B" w:rsidRPr="001F192F" w:rsidRDefault="000A748B" w:rsidP="001F192F">
      <w:pPr>
        <w:pStyle w:val="NormalWeb"/>
        <w:jc w:val="both"/>
        <w:rPr>
          <w:sz w:val="20"/>
          <w:szCs w:val="20"/>
        </w:rPr>
      </w:pPr>
      <w:r w:rsidRPr="001F192F">
        <w:rPr>
          <w:sz w:val="20"/>
          <w:szCs w:val="20"/>
        </w:rPr>
        <w:t>Such characteristics make the dataset ideal for evaluating both classical machine learning and deep learning approaches.</w:t>
      </w:r>
    </w:p>
    <w:p w:rsidR="000A748B" w:rsidRPr="001F192F" w:rsidRDefault="000A748B" w:rsidP="001F192F">
      <w:pPr>
        <w:pStyle w:val="Heading2"/>
        <w:jc w:val="both"/>
        <w:rPr>
          <w:b w:val="0"/>
          <w:bCs/>
          <w:color w:val="000000" w:themeColor="text1"/>
          <w:sz w:val="20"/>
          <w:szCs w:val="20"/>
        </w:rPr>
      </w:pPr>
      <w:r w:rsidRPr="001F192F">
        <w:rPr>
          <w:b w:val="0"/>
          <w:bCs/>
          <w:color w:val="000000" w:themeColor="text1"/>
          <w:sz w:val="20"/>
          <w:szCs w:val="20"/>
        </w:rPr>
        <w:t>To ensure data quality and modeling effectiveness, several preprocessing steps are applied prior to analysis. Duplicate and noisy reviews are removed, and incomplete records are filtered out. Review text undergoes normalization, tokenization, stop-word removal, and lemmatization. Sentiment labels are derived using rating thresholds and textual polarity scores, while timestamps are utilized to aggregate reviews into meaningful temporal intervals.</w:t>
      </w:r>
      <w:r w:rsidR="006332CF" w:rsidRPr="001F192F">
        <w:rPr>
          <w:b w:val="0"/>
          <w:bCs/>
          <w:color w:val="000000" w:themeColor="text1"/>
          <w:sz w:val="20"/>
          <w:szCs w:val="20"/>
        </w:rPr>
        <w:t xml:space="preserve"> </w:t>
      </w:r>
      <w:r w:rsidRPr="001F192F">
        <w:rPr>
          <w:b w:val="0"/>
          <w:bCs/>
          <w:color w:val="000000" w:themeColor="text1"/>
          <w:sz w:val="20"/>
          <w:szCs w:val="20"/>
        </w:rPr>
        <w:t>For experimental consistency, a balanced subset of reviews is selected to mitigate class imbalance and ensure fair comparison between models. The dataset is partitioned into training, validation, and testing sets following a time-aware splitting strategy to preserve temporal integrity.</w:t>
      </w:r>
      <w:r w:rsidR="006332CF" w:rsidRPr="001F192F">
        <w:rPr>
          <w:b w:val="0"/>
          <w:bCs/>
          <w:color w:val="000000" w:themeColor="text1"/>
          <w:sz w:val="20"/>
          <w:szCs w:val="20"/>
        </w:rPr>
        <w:t xml:space="preserve"> </w:t>
      </w:r>
      <w:r w:rsidRPr="001F192F">
        <w:rPr>
          <w:b w:val="0"/>
          <w:bCs/>
          <w:color w:val="000000" w:themeColor="text1"/>
          <w:sz w:val="20"/>
          <w:szCs w:val="20"/>
        </w:rPr>
        <w:t>These properties make the dataset an appropriate benchmark for conducting a comprehensive comparative analysis of SVM and LSTM models in review-driven e-commerce prediction scenarios.</w:t>
      </w:r>
    </w:p>
    <w:p w:rsidR="00EC0382" w:rsidRPr="001F192F" w:rsidRDefault="00EC0382" w:rsidP="00CC7D8A">
      <w:pPr>
        <w:pStyle w:val="Heading2"/>
        <w:jc w:val="both"/>
        <w:rPr>
          <w:rStyle w:val="Strong"/>
          <w:b/>
          <w:bCs w:val="0"/>
          <w:sz w:val="20"/>
          <w:szCs w:val="20"/>
        </w:rPr>
      </w:pPr>
      <w:r w:rsidRPr="001F192F">
        <w:rPr>
          <w:rStyle w:val="Strong"/>
          <w:b/>
          <w:bCs w:val="0"/>
          <w:sz w:val="20"/>
          <w:szCs w:val="20"/>
        </w:rPr>
        <w:t>IV. RESEARCH METHODOLOGY</w:t>
      </w:r>
    </w:p>
    <w:p w:rsidR="000A748B" w:rsidRPr="001F192F" w:rsidRDefault="00EC0382" w:rsidP="001F192F">
      <w:pPr>
        <w:pStyle w:val="Heading2"/>
        <w:jc w:val="both"/>
        <w:rPr>
          <w:b w:val="0"/>
          <w:bCs/>
          <w:sz w:val="20"/>
          <w:szCs w:val="20"/>
        </w:rPr>
      </w:pPr>
      <w:r w:rsidRPr="001F192F">
        <w:rPr>
          <w:b w:val="0"/>
          <w:bCs/>
          <w:color w:val="000000" w:themeColor="text1"/>
          <w:sz w:val="20"/>
          <w:szCs w:val="20"/>
        </w:rPr>
        <w:lastRenderedPageBreak/>
        <w:t>The methodology</w:t>
      </w:r>
      <w:r w:rsidR="000A748B" w:rsidRPr="001F192F">
        <w:rPr>
          <w:b w:val="0"/>
          <w:bCs/>
          <w:color w:val="000000" w:themeColor="text1"/>
          <w:sz w:val="20"/>
          <w:szCs w:val="20"/>
        </w:rPr>
        <w:t xml:space="preserve"> aims to develop sentiment-aware and time-sensitive predictive models for e-commerce using large-scale product review data. The workflow consists of systematic data preprocessing, sentiment labeling, temporal aggregation, feature extraction, and predictive modeling using Support Vector Machine (SVM) and Long Short-Term Memory (LSTM) networks. Special emphasis is placed on transforming unstructured textual reviews into structured representations while preserving sentiment polarity and temporal dynamics essential for accurate sales and purchase behavior prediction</w:t>
      </w:r>
      <w:r w:rsidR="00B13D05" w:rsidRPr="001F192F">
        <w:rPr>
          <w:b w:val="0"/>
          <w:bCs/>
          <w:color w:val="000000" w:themeColor="text1"/>
          <w:sz w:val="20"/>
          <w:szCs w:val="20"/>
        </w:rPr>
        <w:t xml:space="preserve"> </w:t>
      </w:r>
      <w:r w:rsidR="00B13D05" w:rsidRPr="001F192F">
        <w:rPr>
          <w:b w:val="0"/>
          <w:bCs/>
          <w:sz w:val="20"/>
          <w:szCs w:val="20"/>
        </w:rPr>
        <w:t>[13]</w:t>
      </w:r>
      <w:r w:rsidR="000A748B" w:rsidRPr="001F192F">
        <w:rPr>
          <w:b w:val="0"/>
          <w:bCs/>
          <w:color w:val="000000" w:themeColor="text1"/>
          <w:sz w:val="20"/>
          <w:szCs w:val="20"/>
        </w:rPr>
        <w:t>.</w:t>
      </w:r>
    </w:p>
    <w:p w:rsidR="000A748B" w:rsidRPr="001F192F" w:rsidRDefault="00EC0382" w:rsidP="00CC7D8A">
      <w:pPr>
        <w:pStyle w:val="Heading2"/>
        <w:jc w:val="both"/>
        <w:rPr>
          <w:bCs/>
          <w:sz w:val="20"/>
          <w:szCs w:val="20"/>
        </w:rPr>
      </w:pPr>
      <w:r w:rsidRPr="001F192F">
        <w:rPr>
          <w:rStyle w:val="Strong"/>
          <w:sz w:val="20"/>
          <w:szCs w:val="20"/>
        </w:rPr>
        <w:t>4.1.</w:t>
      </w:r>
      <w:r w:rsidR="000A748B" w:rsidRPr="001F192F">
        <w:rPr>
          <w:rStyle w:val="Strong"/>
          <w:sz w:val="20"/>
          <w:szCs w:val="20"/>
        </w:rPr>
        <w:t xml:space="preserve"> Data Preprocessing</w:t>
      </w:r>
    </w:p>
    <w:p w:rsidR="000A748B" w:rsidRPr="001F192F" w:rsidRDefault="000A748B" w:rsidP="001F192F">
      <w:pPr>
        <w:pStyle w:val="NormalWeb"/>
        <w:jc w:val="both"/>
        <w:rPr>
          <w:sz w:val="20"/>
          <w:szCs w:val="20"/>
        </w:rPr>
      </w:pPr>
      <w:r w:rsidRPr="001F192F">
        <w:rPr>
          <w:bCs/>
          <w:sz w:val="20"/>
          <w:szCs w:val="20"/>
        </w:rPr>
        <w:t>Data preprocessing is a critical stage that directly impacts the performance of predictive models.</w:t>
      </w:r>
      <w:r w:rsidRPr="001F192F">
        <w:rPr>
          <w:sz w:val="20"/>
          <w:szCs w:val="20"/>
        </w:rPr>
        <w:t xml:space="preserve"> The following steps are applied to ensure data quality, consistency, and suitability for both classical machine learning and deep learning approaches</w:t>
      </w:r>
      <w:r w:rsidR="00B13D05" w:rsidRPr="001F192F">
        <w:rPr>
          <w:sz w:val="20"/>
          <w:szCs w:val="20"/>
        </w:rPr>
        <w:t xml:space="preserve"> [14]</w:t>
      </w:r>
      <w:r w:rsidRPr="001F192F">
        <w:rPr>
          <w:sz w:val="20"/>
          <w:szCs w:val="20"/>
        </w:rPr>
        <w:t>.</w:t>
      </w:r>
    </w:p>
    <w:p w:rsidR="000A748B" w:rsidRPr="001F192F" w:rsidRDefault="00D27F7B" w:rsidP="00CC7D8A">
      <w:pPr>
        <w:pStyle w:val="Heading3"/>
        <w:spacing w:line="240" w:lineRule="auto"/>
        <w:jc w:val="both"/>
        <w:rPr>
          <w:rFonts w:ascii="Times New Roman" w:hAnsi="Times New Roman" w:cs="Times New Roman"/>
          <w:color w:val="auto"/>
          <w:sz w:val="20"/>
          <w:szCs w:val="20"/>
        </w:rPr>
      </w:pPr>
      <w:r w:rsidRPr="001F192F">
        <w:rPr>
          <w:rStyle w:val="Strong"/>
          <w:rFonts w:ascii="Times New Roman" w:hAnsi="Times New Roman" w:cs="Times New Roman"/>
          <w:b/>
          <w:bCs w:val="0"/>
          <w:color w:val="auto"/>
          <w:sz w:val="20"/>
          <w:szCs w:val="20"/>
        </w:rPr>
        <w:t>a. Noise</w:t>
      </w:r>
      <w:r w:rsidR="000A748B" w:rsidRPr="001F192F">
        <w:rPr>
          <w:rStyle w:val="Strong"/>
          <w:rFonts w:ascii="Times New Roman" w:hAnsi="Times New Roman" w:cs="Times New Roman"/>
          <w:b/>
          <w:bCs w:val="0"/>
          <w:color w:val="auto"/>
          <w:sz w:val="20"/>
          <w:szCs w:val="20"/>
        </w:rPr>
        <w:t xml:space="preserve"> and Duplicate Removal</w:t>
      </w:r>
    </w:p>
    <w:p w:rsidR="000A748B" w:rsidRPr="001F192F" w:rsidRDefault="000A748B" w:rsidP="001F192F">
      <w:pPr>
        <w:pStyle w:val="NormalWeb"/>
        <w:jc w:val="both"/>
        <w:rPr>
          <w:sz w:val="20"/>
          <w:szCs w:val="20"/>
        </w:rPr>
      </w:pPr>
      <w:r w:rsidRPr="001F192F">
        <w:rPr>
          <w:sz w:val="20"/>
          <w:szCs w:val="20"/>
        </w:rPr>
        <w:t xml:space="preserve">Duplicate reviews and noisy entries (such as empty texts or corrupted records) can bias model training and inflate performance metrics. </w:t>
      </w:r>
      <w:r w:rsidRPr="001F192F">
        <w:rPr>
          <w:bCs/>
          <w:sz w:val="20"/>
          <w:szCs w:val="20"/>
        </w:rPr>
        <w:t>Duplicate detection is performed using reviewer–product pairs and identical review content.</w:t>
      </w:r>
    </w:p>
    <w:p w:rsidR="000A748B" w:rsidRPr="001F192F" w:rsidRDefault="000A748B" w:rsidP="00CC7D8A">
      <w:pPr>
        <w:pStyle w:val="NormalWeb"/>
        <w:jc w:val="both"/>
        <w:rPr>
          <w:sz w:val="20"/>
          <w:szCs w:val="20"/>
        </w:rPr>
      </w:pPr>
      <w:r w:rsidRPr="001F192F">
        <w:rPr>
          <w:sz w:val="20"/>
          <w:szCs w:val="20"/>
        </w:rPr>
        <w:t>Let</w:t>
      </w:r>
    </w:p>
    <w:p w:rsidR="000A748B" w:rsidRPr="001F192F" w:rsidRDefault="00EE12CE" w:rsidP="00CC7D8A">
      <w:pPr>
        <w:spacing w:line="240" w:lineRule="auto"/>
        <w:jc w:val="center"/>
        <w:rPr>
          <w:color w:val="auto"/>
          <w:sz w:val="20"/>
          <w:szCs w:val="20"/>
        </w:rPr>
      </w:pPr>
      <m:oMathPara>
        <m:oMath>
          <m:r>
            <w:rPr>
              <w:rStyle w:val="katex-mathml"/>
              <w:rFonts w:ascii="Cambria Math" w:hAnsi="Cambria Math"/>
              <w:color w:val="auto"/>
              <w:sz w:val="20"/>
              <w:szCs w:val="20"/>
            </w:rPr>
            <m:t>R</m:t>
          </m:r>
          <m:r>
            <w:rPr>
              <w:rStyle w:val="katex-mathml"/>
              <w:rFonts w:ascii="Cambria Math"/>
              <w:color w:val="auto"/>
              <w:sz w:val="20"/>
              <w:szCs w:val="20"/>
            </w:rPr>
            <m:t>=</m:t>
          </m:r>
          <m:d>
            <m:dPr>
              <m:begChr m:val="{"/>
              <m:endChr m:val="}"/>
              <m:ctrlPr>
                <w:rPr>
                  <w:rStyle w:val="katex-mathml"/>
                  <w:rFonts w:ascii="Cambria Math"/>
                  <w:i/>
                  <w:color w:val="auto"/>
                  <w:sz w:val="20"/>
                  <w:szCs w:val="20"/>
                </w:rPr>
              </m:ctrlPr>
            </m:dPr>
            <m:e>
              <m:sSub>
                <m:sSubPr>
                  <m:ctrlPr>
                    <w:rPr>
                      <w:rStyle w:val="katex-mathml"/>
                      <w:rFonts w:ascii="Cambria Math"/>
                      <w:i/>
                      <w:color w:val="auto"/>
                      <w:sz w:val="20"/>
                      <w:szCs w:val="20"/>
                    </w:rPr>
                  </m:ctrlPr>
                </m:sSubPr>
                <m:e>
                  <m:r>
                    <w:rPr>
                      <w:rStyle w:val="katex-mathml"/>
                      <w:rFonts w:ascii="Cambria Math" w:hAnsi="Cambria Math"/>
                      <w:color w:val="auto"/>
                      <w:sz w:val="20"/>
                      <w:szCs w:val="20"/>
                    </w:rPr>
                    <m:t>r</m:t>
                  </m:r>
                </m:e>
                <m:sub>
                  <m:r>
                    <w:rPr>
                      <w:rStyle w:val="katex-mathml"/>
                      <w:rFonts w:ascii="Cambria Math"/>
                      <w:color w:val="auto"/>
                      <w:sz w:val="20"/>
                      <w:szCs w:val="20"/>
                    </w:rPr>
                    <m:t>1</m:t>
                  </m:r>
                </m:sub>
              </m:sSub>
              <m:r>
                <w:rPr>
                  <w:rStyle w:val="katex-mathml"/>
                  <w:rFonts w:ascii="Cambria Math"/>
                  <w:color w:val="auto"/>
                  <w:sz w:val="20"/>
                  <w:szCs w:val="20"/>
                </w:rPr>
                <m:t>,</m:t>
              </m:r>
              <m:sSub>
                <m:sSubPr>
                  <m:ctrlPr>
                    <w:rPr>
                      <w:rStyle w:val="katex-mathml"/>
                      <w:rFonts w:ascii="Cambria Math"/>
                      <w:i/>
                      <w:color w:val="auto"/>
                      <w:sz w:val="20"/>
                      <w:szCs w:val="20"/>
                    </w:rPr>
                  </m:ctrlPr>
                </m:sSubPr>
                <m:e>
                  <m:r>
                    <w:rPr>
                      <w:rStyle w:val="katex-mathml"/>
                      <w:rFonts w:ascii="Cambria Math" w:hAnsi="Cambria Math"/>
                      <w:color w:val="auto"/>
                      <w:sz w:val="20"/>
                      <w:szCs w:val="20"/>
                    </w:rPr>
                    <m:t>r</m:t>
                  </m:r>
                </m:e>
                <m:sub>
                  <m:r>
                    <w:rPr>
                      <w:rStyle w:val="katex-mathml"/>
                      <w:rFonts w:ascii="Cambria Math"/>
                      <w:color w:val="auto"/>
                      <w:sz w:val="20"/>
                      <w:szCs w:val="20"/>
                    </w:rPr>
                    <m:t>2</m:t>
                  </m:r>
                </m:sub>
              </m:sSub>
              <m:r>
                <w:rPr>
                  <w:rStyle w:val="katex-mathml"/>
                  <w:rFonts w:ascii="Cambria Math"/>
                  <w:color w:val="auto"/>
                  <w:sz w:val="20"/>
                  <w:szCs w:val="20"/>
                </w:rPr>
                <m:t>,</m:t>
              </m:r>
              <m:r>
                <w:rPr>
                  <w:rStyle w:val="katex-mathml"/>
                  <w:rFonts w:ascii="Cambria Math"/>
                  <w:color w:val="auto"/>
                  <w:sz w:val="20"/>
                  <w:szCs w:val="20"/>
                </w:rPr>
                <m:t>…</m:t>
              </m:r>
              <m:r>
                <w:rPr>
                  <w:rStyle w:val="katex-mathml"/>
                  <w:rFonts w:ascii="Cambria Math"/>
                  <w:color w:val="auto"/>
                  <w:sz w:val="20"/>
                  <w:szCs w:val="20"/>
                </w:rPr>
                <m:t>,</m:t>
              </m:r>
              <m:sSub>
                <m:sSubPr>
                  <m:ctrlPr>
                    <w:rPr>
                      <w:rStyle w:val="katex-mathml"/>
                      <w:rFonts w:ascii="Cambria Math"/>
                      <w:i/>
                      <w:color w:val="auto"/>
                      <w:sz w:val="20"/>
                      <w:szCs w:val="20"/>
                    </w:rPr>
                  </m:ctrlPr>
                </m:sSubPr>
                <m:e>
                  <m:r>
                    <w:rPr>
                      <w:rStyle w:val="katex-mathml"/>
                      <w:rFonts w:ascii="Cambria Math" w:hAnsi="Cambria Math"/>
                      <w:color w:val="auto"/>
                      <w:sz w:val="20"/>
                      <w:szCs w:val="20"/>
                    </w:rPr>
                    <m:t>r</m:t>
                  </m:r>
                </m:e>
                <m:sub>
                  <m:r>
                    <w:rPr>
                      <w:rStyle w:val="katex-mathml"/>
                      <w:rFonts w:ascii="Cambria Math" w:hAnsi="Cambria Math"/>
                      <w:color w:val="auto"/>
                      <w:sz w:val="20"/>
                      <w:szCs w:val="20"/>
                    </w:rPr>
                    <m:t>n</m:t>
                  </m:r>
                </m:sub>
              </m:sSub>
            </m:e>
          </m:d>
        </m:oMath>
      </m:oMathPara>
    </w:p>
    <w:p w:rsidR="000A748B" w:rsidRPr="001F192F" w:rsidRDefault="000A748B" w:rsidP="00CC7D8A">
      <w:pPr>
        <w:pStyle w:val="NormalWeb"/>
        <w:jc w:val="both"/>
        <w:rPr>
          <w:sz w:val="20"/>
          <w:szCs w:val="20"/>
        </w:rPr>
      </w:pPr>
      <w:proofErr w:type="gramStart"/>
      <w:r w:rsidRPr="001F192F">
        <w:rPr>
          <w:sz w:val="20"/>
          <w:szCs w:val="20"/>
        </w:rPr>
        <w:t>be</w:t>
      </w:r>
      <w:proofErr w:type="gramEnd"/>
      <w:r w:rsidRPr="001F192F">
        <w:rPr>
          <w:sz w:val="20"/>
          <w:szCs w:val="20"/>
        </w:rPr>
        <w:t xml:space="preserve"> the set of raw reviews, where each review</w:t>
      </w:r>
    </w:p>
    <w:p w:rsidR="000A748B" w:rsidRPr="001F192F" w:rsidRDefault="0014043E" w:rsidP="00CC7D8A">
      <w:pPr>
        <w:spacing w:line="240" w:lineRule="auto"/>
        <w:jc w:val="center"/>
        <w:rPr>
          <w:color w:val="auto"/>
          <w:sz w:val="20"/>
          <w:szCs w:val="20"/>
        </w:rPr>
      </w:pPr>
      <m:oMathPara>
        <m:oMath>
          <m:sSub>
            <m:sSubPr>
              <m:ctrlPr>
                <w:rPr>
                  <w:rStyle w:val="katex-mathml"/>
                  <w:rFonts w:ascii="Cambria Math"/>
                  <w:i/>
                  <w:color w:val="auto"/>
                  <w:sz w:val="20"/>
                  <w:szCs w:val="20"/>
                </w:rPr>
              </m:ctrlPr>
            </m:sSubPr>
            <m:e>
              <m:r>
                <w:rPr>
                  <w:rStyle w:val="katex-mathml"/>
                  <w:rFonts w:ascii="Cambria Math" w:hAnsi="Cambria Math"/>
                  <w:color w:val="auto"/>
                  <w:sz w:val="20"/>
                  <w:szCs w:val="20"/>
                </w:rPr>
                <m:t>r</m:t>
              </m:r>
            </m:e>
            <m:sub>
              <m:r>
                <w:rPr>
                  <w:rStyle w:val="katex-mathml"/>
                  <w:rFonts w:ascii="Cambria Math" w:hAnsi="Cambria Math"/>
                  <w:color w:val="auto"/>
                  <w:sz w:val="20"/>
                  <w:szCs w:val="20"/>
                </w:rPr>
                <m:t>i</m:t>
              </m:r>
            </m:sub>
          </m:sSub>
          <m:r>
            <w:rPr>
              <w:rStyle w:val="katex-mathml"/>
              <w:rFonts w:ascii="Cambria Math"/>
              <w:color w:val="auto"/>
              <w:sz w:val="20"/>
              <w:szCs w:val="20"/>
            </w:rPr>
            <m:t>=</m:t>
          </m:r>
          <m:d>
            <m:dPr>
              <m:ctrlPr>
                <w:rPr>
                  <w:rStyle w:val="katex-mathml"/>
                  <w:rFonts w:ascii="Cambria Math"/>
                  <w:i/>
                  <w:color w:val="auto"/>
                  <w:sz w:val="20"/>
                  <w:szCs w:val="20"/>
                </w:rPr>
              </m:ctrlPr>
            </m:dPr>
            <m:e>
              <m:sSub>
                <m:sSubPr>
                  <m:ctrlPr>
                    <w:rPr>
                      <w:rStyle w:val="katex-mathml"/>
                      <w:rFonts w:ascii="Cambria Math"/>
                      <w:i/>
                      <w:color w:val="auto"/>
                      <w:sz w:val="20"/>
                      <w:szCs w:val="20"/>
                    </w:rPr>
                  </m:ctrlPr>
                </m:sSubPr>
                <m:e>
                  <m:r>
                    <w:rPr>
                      <w:rStyle w:val="katex-mathml"/>
                      <w:rFonts w:ascii="Cambria Math" w:hAnsi="Cambria Math"/>
                      <w:color w:val="auto"/>
                      <w:sz w:val="20"/>
                      <w:szCs w:val="20"/>
                    </w:rPr>
                    <m:t>u</m:t>
                  </m:r>
                </m:e>
                <m:sub>
                  <m:r>
                    <w:rPr>
                      <w:rStyle w:val="katex-mathml"/>
                      <w:rFonts w:ascii="Cambria Math" w:hAnsi="Cambria Math"/>
                      <w:color w:val="auto"/>
                      <w:sz w:val="20"/>
                      <w:szCs w:val="20"/>
                    </w:rPr>
                    <m:t>i</m:t>
                  </m:r>
                </m:sub>
              </m:sSub>
              <m:r>
                <w:rPr>
                  <w:rStyle w:val="katex-mathml"/>
                  <w:rFonts w:ascii="Cambria Math"/>
                  <w:color w:val="auto"/>
                  <w:sz w:val="20"/>
                  <w:szCs w:val="20"/>
                </w:rPr>
                <m:t>,</m:t>
              </m:r>
              <m:sSub>
                <m:sSubPr>
                  <m:ctrlPr>
                    <w:rPr>
                      <w:rStyle w:val="katex-mathml"/>
                      <w:rFonts w:ascii="Cambria Math"/>
                      <w:i/>
                      <w:color w:val="auto"/>
                      <w:sz w:val="20"/>
                      <w:szCs w:val="20"/>
                    </w:rPr>
                  </m:ctrlPr>
                </m:sSubPr>
                <m:e>
                  <m:r>
                    <w:rPr>
                      <w:rStyle w:val="katex-mathml"/>
                      <w:rFonts w:ascii="Cambria Math" w:hAnsi="Cambria Math"/>
                      <w:color w:val="auto"/>
                      <w:sz w:val="20"/>
                      <w:szCs w:val="20"/>
                    </w:rPr>
                    <m:t>p</m:t>
                  </m:r>
                </m:e>
                <m:sub>
                  <m:r>
                    <w:rPr>
                      <w:rStyle w:val="katex-mathml"/>
                      <w:rFonts w:ascii="Cambria Math" w:hAnsi="Cambria Math"/>
                      <w:color w:val="auto"/>
                      <w:sz w:val="20"/>
                      <w:szCs w:val="20"/>
                    </w:rPr>
                    <m:t>i</m:t>
                  </m:r>
                </m:sub>
              </m:sSub>
              <m:r>
                <w:rPr>
                  <w:rStyle w:val="katex-mathml"/>
                  <w:rFonts w:ascii="Cambria Math"/>
                  <w:color w:val="auto"/>
                  <w:sz w:val="20"/>
                  <w:szCs w:val="20"/>
                </w:rPr>
                <m:t>,</m:t>
              </m:r>
              <m:sSub>
                <m:sSubPr>
                  <m:ctrlPr>
                    <w:rPr>
                      <w:rStyle w:val="katex-mathml"/>
                      <w:rFonts w:ascii="Cambria Math"/>
                      <w:i/>
                      <w:color w:val="auto"/>
                      <w:sz w:val="20"/>
                      <w:szCs w:val="20"/>
                    </w:rPr>
                  </m:ctrlPr>
                </m:sSubPr>
                <m:e>
                  <m:r>
                    <w:rPr>
                      <w:rStyle w:val="katex-mathml"/>
                      <w:rFonts w:ascii="Cambria Math" w:hAnsi="Cambria Math"/>
                      <w:color w:val="auto"/>
                      <w:sz w:val="20"/>
                      <w:szCs w:val="20"/>
                    </w:rPr>
                    <m:t>t</m:t>
                  </m:r>
                </m:e>
                <m:sub>
                  <m:r>
                    <w:rPr>
                      <w:rStyle w:val="katex-mathml"/>
                      <w:rFonts w:ascii="Cambria Math" w:hAnsi="Cambria Math"/>
                      <w:color w:val="auto"/>
                      <w:sz w:val="20"/>
                      <w:szCs w:val="20"/>
                    </w:rPr>
                    <m:t>i</m:t>
                  </m:r>
                </m:sub>
              </m:sSub>
              <m:r>
                <w:rPr>
                  <w:rStyle w:val="katex-mathml"/>
                  <w:rFonts w:ascii="Cambria Math"/>
                  <w:color w:val="auto"/>
                  <w:sz w:val="20"/>
                  <w:szCs w:val="20"/>
                </w:rPr>
                <m:t>,</m:t>
              </m:r>
              <m:sSub>
                <m:sSubPr>
                  <m:ctrlPr>
                    <w:rPr>
                      <w:rStyle w:val="katex-mathml"/>
                      <w:rFonts w:ascii="Cambria Math"/>
                      <w:i/>
                      <w:color w:val="auto"/>
                      <w:sz w:val="20"/>
                      <w:szCs w:val="20"/>
                    </w:rPr>
                  </m:ctrlPr>
                </m:sSubPr>
                <m:e>
                  <m:r>
                    <w:rPr>
                      <w:rStyle w:val="katex-mathml"/>
                      <w:rFonts w:ascii="Cambria Math" w:hAnsi="Cambria Math"/>
                      <w:color w:val="auto"/>
                      <w:sz w:val="20"/>
                      <w:szCs w:val="20"/>
                    </w:rPr>
                    <m:t>x</m:t>
                  </m:r>
                </m:e>
                <m:sub>
                  <m:r>
                    <w:rPr>
                      <w:rStyle w:val="katex-mathml"/>
                      <w:rFonts w:ascii="Cambria Math" w:hAnsi="Cambria Math"/>
                      <w:color w:val="auto"/>
                      <w:sz w:val="20"/>
                      <w:szCs w:val="20"/>
                    </w:rPr>
                    <m:t>i</m:t>
                  </m:r>
                </m:sub>
              </m:sSub>
            </m:e>
          </m:d>
        </m:oMath>
      </m:oMathPara>
    </w:p>
    <w:p w:rsidR="000A748B" w:rsidRPr="001F192F" w:rsidRDefault="003823DC" w:rsidP="00CC7D8A">
      <w:pPr>
        <w:pStyle w:val="NormalWeb"/>
        <w:jc w:val="both"/>
        <w:rPr>
          <w:sz w:val="20"/>
          <w:szCs w:val="20"/>
        </w:rPr>
      </w:pPr>
      <w:proofErr w:type="gramStart"/>
      <w:r w:rsidRPr="001F192F">
        <w:rPr>
          <w:sz w:val="20"/>
          <w:szCs w:val="20"/>
        </w:rPr>
        <w:t>Represents</w:t>
      </w:r>
      <w:r w:rsidRPr="001F192F">
        <w:rPr>
          <w:rFonts w:ascii="MCL Anbu" w:hAnsi="MCL Anbu"/>
          <w:sz w:val="20"/>
          <w:szCs w:val="20"/>
        </w:rPr>
        <w:t>,</w:t>
      </w:r>
      <w:r w:rsidR="000A748B" w:rsidRPr="001F192F">
        <w:rPr>
          <w:sz w:val="20"/>
          <w:szCs w:val="20"/>
        </w:rPr>
        <w:t xml:space="preserve"> reviewer ID, product ID, timestamp, and review text, respectively.</w:t>
      </w:r>
      <w:proofErr w:type="gramEnd"/>
    </w:p>
    <w:p w:rsidR="000A748B" w:rsidRPr="001F192F" w:rsidRDefault="000A748B" w:rsidP="00CC7D8A">
      <w:pPr>
        <w:pStyle w:val="NormalWeb"/>
        <w:jc w:val="both"/>
        <w:rPr>
          <w:sz w:val="20"/>
          <w:szCs w:val="20"/>
        </w:rPr>
      </w:pPr>
      <w:r w:rsidRPr="001F192F">
        <w:rPr>
          <w:sz w:val="20"/>
          <w:szCs w:val="20"/>
        </w:rPr>
        <w:t>Duplicate reviews are removed using:</w:t>
      </w:r>
    </w:p>
    <w:p w:rsidR="000A748B" w:rsidRPr="001F192F" w:rsidRDefault="0014043E" w:rsidP="00CC7D8A">
      <w:pPr>
        <w:spacing w:line="240" w:lineRule="auto"/>
        <w:jc w:val="center"/>
        <w:rPr>
          <w:color w:val="auto"/>
          <w:sz w:val="20"/>
          <w:szCs w:val="20"/>
        </w:rPr>
      </w:pPr>
      <m:oMathPara>
        <m:oMath>
          <m:sSup>
            <m:sSupPr>
              <m:ctrlPr>
                <w:rPr>
                  <w:rStyle w:val="katex-mathml"/>
                  <w:rFonts w:ascii="Cambria Math"/>
                  <w:i/>
                  <w:color w:val="auto"/>
                  <w:sz w:val="20"/>
                  <w:szCs w:val="20"/>
                </w:rPr>
              </m:ctrlPr>
            </m:sSupPr>
            <m:e>
              <m:r>
                <w:rPr>
                  <w:rStyle w:val="katex-mathml"/>
                  <w:rFonts w:ascii="Cambria Math" w:hAnsi="Cambria Math"/>
                  <w:color w:val="auto"/>
                  <w:sz w:val="20"/>
                  <w:szCs w:val="20"/>
                </w:rPr>
                <m:t>R</m:t>
              </m:r>
            </m:e>
            <m:sup>
              <m:r>
                <w:rPr>
                  <w:rStyle w:val="katex-mathml"/>
                  <w:rFonts w:ascii="Cambria Math"/>
                  <w:color w:val="auto"/>
                  <w:sz w:val="20"/>
                  <w:szCs w:val="20"/>
                </w:rPr>
                <m:t>'</m:t>
              </m:r>
            </m:sup>
          </m:sSup>
          <m:r>
            <w:rPr>
              <w:rStyle w:val="katex-mathml"/>
              <w:rFonts w:ascii="Cambria Math"/>
              <w:color w:val="auto"/>
              <w:sz w:val="20"/>
              <w:szCs w:val="20"/>
            </w:rPr>
            <m:t>=</m:t>
          </m:r>
          <m:d>
            <m:dPr>
              <m:begChr m:val="{"/>
              <m:endChr m:val="}"/>
              <m:ctrlPr>
                <w:rPr>
                  <w:rStyle w:val="katex-mathml"/>
                  <w:rFonts w:ascii="Cambria Math"/>
                  <w:i/>
                  <w:color w:val="auto"/>
                  <w:sz w:val="20"/>
                  <w:szCs w:val="20"/>
                </w:rPr>
              </m:ctrlPr>
            </m:dPr>
            <m:e>
              <m:sSub>
                <m:sSubPr>
                  <m:ctrlPr>
                    <w:rPr>
                      <w:rStyle w:val="katex-mathml"/>
                      <w:rFonts w:ascii="Cambria Math"/>
                      <w:i/>
                      <w:color w:val="auto"/>
                      <w:sz w:val="20"/>
                      <w:szCs w:val="20"/>
                    </w:rPr>
                  </m:ctrlPr>
                </m:sSubPr>
                <m:e>
                  <m:r>
                    <w:rPr>
                      <w:rStyle w:val="katex-mathml"/>
                      <w:rFonts w:ascii="Cambria Math" w:hAnsi="Cambria Math"/>
                      <w:color w:val="auto"/>
                      <w:sz w:val="20"/>
                      <w:szCs w:val="20"/>
                    </w:rPr>
                    <m:t>r</m:t>
                  </m:r>
                </m:e>
                <m:sub>
                  <m:r>
                    <w:rPr>
                      <w:rStyle w:val="katex-mathml"/>
                      <w:rFonts w:ascii="Cambria Math" w:hAnsi="Cambria Math"/>
                      <w:color w:val="auto"/>
                      <w:sz w:val="20"/>
                      <w:szCs w:val="20"/>
                    </w:rPr>
                    <m:t>i</m:t>
                  </m:r>
                </m:sub>
              </m:sSub>
              <m:r>
                <w:rPr>
                  <w:rStyle w:val="katex-mathml"/>
                  <w:rFonts w:ascii="Cambria Math"/>
                  <w:color w:val="auto"/>
                  <w:sz w:val="20"/>
                  <w:szCs w:val="20"/>
                </w:rPr>
                <m:t xml:space="preserve">  </m:t>
              </m:r>
              <m:r>
                <w:rPr>
                  <w:rStyle w:val="katex-mathml"/>
                  <w:rFonts w:ascii="Cambria Math" w:hAnsi="Cambria Math"/>
                  <w:color w:val="auto"/>
                  <w:sz w:val="20"/>
                  <w:szCs w:val="20"/>
                </w:rPr>
                <m:t>∈R</m:t>
              </m:r>
              <m:r>
                <w:rPr>
                  <w:rStyle w:val="katex-mathml"/>
                  <w:rFonts w:ascii="Cambria Math"/>
                  <w:color w:val="auto"/>
                  <w:sz w:val="20"/>
                  <w:szCs w:val="20"/>
                </w:rPr>
                <m:t xml:space="preserve">| </m:t>
              </m:r>
              <m:d>
                <m:dPr>
                  <m:ctrlPr>
                    <w:rPr>
                      <w:rStyle w:val="katex-mathml"/>
                      <w:rFonts w:ascii="Cambria Math"/>
                      <w:i/>
                      <w:color w:val="auto"/>
                      <w:sz w:val="20"/>
                      <w:szCs w:val="20"/>
                    </w:rPr>
                  </m:ctrlPr>
                </m:dPr>
                <m:e>
                  <m:sSub>
                    <m:sSubPr>
                      <m:ctrlPr>
                        <w:rPr>
                          <w:rStyle w:val="katex-mathml"/>
                          <w:rFonts w:ascii="Cambria Math"/>
                          <w:i/>
                          <w:color w:val="auto"/>
                          <w:sz w:val="20"/>
                          <w:szCs w:val="20"/>
                        </w:rPr>
                      </m:ctrlPr>
                    </m:sSubPr>
                    <m:e>
                      <m:r>
                        <w:rPr>
                          <w:rStyle w:val="katex-mathml"/>
                          <w:rFonts w:ascii="Cambria Math" w:hAnsi="Cambria Math"/>
                          <w:color w:val="auto"/>
                          <w:sz w:val="20"/>
                          <w:szCs w:val="20"/>
                        </w:rPr>
                        <m:t>u</m:t>
                      </m:r>
                    </m:e>
                    <m:sub>
                      <m:r>
                        <w:rPr>
                          <w:rStyle w:val="katex-mathml"/>
                          <w:rFonts w:ascii="Cambria Math" w:hAnsi="Cambria Math"/>
                          <w:color w:val="auto"/>
                          <w:sz w:val="20"/>
                          <w:szCs w:val="20"/>
                        </w:rPr>
                        <m:t>i</m:t>
                      </m:r>
                    </m:sub>
                  </m:sSub>
                  <m:r>
                    <w:rPr>
                      <w:rStyle w:val="katex-mathml"/>
                      <w:rFonts w:ascii="Cambria Math"/>
                      <w:color w:val="auto"/>
                      <w:sz w:val="20"/>
                      <w:szCs w:val="20"/>
                    </w:rPr>
                    <m:t>,</m:t>
                  </m:r>
                  <m:sSub>
                    <m:sSubPr>
                      <m:ctrlPr>
                        <w:rPr>
                          <w:rStyle w:val="katex-mathml"/>
                          <w:rFonts w:ascii="Cambria Math"/>
                          <w:i/>
                          <w:color w:val="auto"/>
                          <w:sz w:val="20"/>
                          <w:szCs w:val="20"/>
                        </w:rPr>
                      </m:ctrlPr>
                    </m:sSubPr>
                    <m:e>
                      <m:r>
                        <w:rPr>
                          <w:rStyle w:val="katex-mathml"/>
                          <w:rFonts w:ascii="Cambria Math" w:hAnsi="Cambria Math"/>
                          <w:color w:val="auto"/>
                          <w:sz w:val="20"/>
                          <w:szCs w:val="20"/>
                        </w:rPr>
                        <m:t>p</m:t>
                      </m:r>
                    </m:e>
                    <m:sub>
                      <m:r>
                        <w:rPr>
                          <w:rStyle w:val="katex-mathml"/>
                          <w:rFonts w:ascii="Cambria Math" w:hAnsi="Cambria Math"/>
                          <w:color w:val="auto"/>
                          <w:sz w:val="20"/>
                          <w:szCs w:val="20"/>
                        </w:rPr>
                        <m:t>i</m:t>
                      </m:r>
                    </m:sub>
                  </m:sSub>
                  <m:r>
                    <w:rPr>
                      <w:rStyle w:val="katex-mathml"/>
                      <w:rFonts w:ascii="Cambria Math"/>
                      <w:color w:val="auto"/>
                      <w:sz w:val="20"/>
                      <w:szCs w:val="20"/>
                    </w:rPr>
                    <m:t>,</m:t>
                  </m:r>
                  <m:sSub>
                    <m:sSubPr>
                      <m:ctrlPr>
                        <w:rPr>
                          <w:rStyle w:val="katex-mathml"/>
                          <w:rFonts w:ascii="Cambria Math"/>
                          <w:i/>
                          <w:color w:val="auto"/>
                          <w:sz w:val="20"/>
                          <w:szCs w:val="20"/>
                        </w:rPr>
                      </m:ctrlPr>
                    </m:sSubPr>
                    <m:e>
                      <m:r>
                        <w:rPr>
                          <w:rStyle w:val="katex-mathml"/>
                          <w:rFonts w:ascii="Cambria Math" w:hAnsi="Cambria Math"/>
                          <w:color w:val="auto"/>
                          <w:sz w:val="20"/>
                          <w:szCs w:val="20"/>
                        </w:rPr>
                        <m:t>x</m:t>
                      </m:r>
                    </m:e>
                    <m:sub>
                      <m:r>
                        <w:rPr>
                          <w:rStyle w:val="katex-mathml"/>
                          <w:rFonts w:ascii="Cambria Math" w:hAnsi="Cambria Math"/>
                          <w:color w:val="auto"/>
                          <w:sz w:val="20"/>
                          <w:szCs w:val="20"/>
                        </w:rPr>
                        <m:t>i</m:t>
                      </m:r>
                    </m:sub>
                  </m:sSub>
                </m:e>
              </m:d>
              <m:r>
                <w:rPr>
                  <w:rStyle w:val="katex-mathml"/>
                  <w:rFonts w:ascii="Cambria Math"/>
                  <w:color w:val="auto"/>
                  <w:sz w:val="20"/>
                  <w:szCs w:val="20"/>
                </w:rPr>
                <m:t xml:space="preserve"> </m:t>
              </m:r>
              <m:r>
                <w:rPr>
                  <w:rStyle w:val="katex-mathml"/>
                  <w:rFonts w:ascii="Cambria Math" w:hAnsi="Cambria Math"/>
                  <w:color w:val="auto"/>
                  <w:sz w:val="20"/>
                  <w:szCs w:val="20"/>
                </w:rPr>
                <m:t>is</m:t>
              </m:r>
              <m:r>
                <w:rPr>
                  <w:rStyle w:val="katex-mathml"/>
                  <w:rFonts w:ascii="Cambria Math"/>
                  <w:color w:val="auto"/>
                  <w:sz w:val="20"/>
                  <w:szCs w:val="20"/>
                </w:rPr>
                <m:t xml:space="preserve"> </m:t>
              </m:r>
              <m:r>
                <w:rPr>
                  <w:rStyle w:val="katex-mathml"/>
                  <w:rFonts w:ascii="Cambria Math" w:hAnsi="Cambria Math"/>
                  <w:color w:val="auto"/>
                  <w:sz w:val="20"/>
                  <w:szCs w:val="20"/>
                </w:rPr>
                <m:t>unique</m:t>
              </m:r>
            </m:e>
          </m:d>
        </m:oMath>
      </m:oMathPara>
    </w:p>
    <w:p w:rsidR="000A748B" w:rsidRPr="001F192F" w:rsidRDefault="000A748B" w:rsidP="00CC7D8A">
      <w:pPr>
        <w:pStyle w:val="NormalWeb"/>
        <w:jc w:val="both"/>
        <w:rPr>
          <w:sz w:val="20"/>
          <w:szCs w:val="20"/>
        </w:rPr>
      </w:pPr>
      <w:r w:rsidRPr="001F192F">
        <w:rPr>
          <w:sz w:val="20"/>
          <w:szCs w:val="20"/>
        </w:rPr>
        <w:t>Noise filtering eliminates reviews where:</w:t>
      </w:r>
    </w:p>
    <w:p w:rsidR="000A748B" w:rsidRPr="001F192F" w:rsidRDefault="0014043E" w:rsidP="00CC7D8A">
      <w:pPr>
        <w:spacing w:line="240" w:lineRule="auto"/>
        <w:jc w:val="center"/>
        <w:rPr>
          <w:color w:val="auto"/>
          <w:sz w:val="20"/>
          <w:szCs w:val="20"/>
        </w:rPr>
      </w:pPr>
      <m:oMathPara>
        <m:oMath>
          <m:d>
            <m:dPr>
              <m:begChr m:val="|"/>
              <m:endChr m:val="|"/>
              <m:ctrlPr>
                <w:rPr>
                  <w:rStyle w:val="katex-mathml"/>
                  <w:rFonts w:ascii="Cambria Math"/>
                  <w:i/>
                  <w:color w:val="auto"/>
                  <w:sz w:val="20"/>
                  <w:szCs w:val="20"/>
                </w:rPr>
              </m:ctrlPr>
            </m:dPr>
            <m:e>
              <m:sSub>
                <m:sSubPr>
                  <m:ctrlPr>
                    <w:rPr>
                      <w:rStyle w:val="katex-mathml"/>
                      <w:rFonts w:ascii="Cambria Math"/>
                      <w:i/>
                      <w:color w:val="auto"/>
                      <w:sz w:val="20"/>
                      <w:szCs w:val="20"/>
                    </w:rPr>
                  </m:ctrlPr>
                </m:sSubPr>
                <m:e>
                  <m:r>
                    <w:rPr>
                      <w:rStyle w:val="katex-mathml"/>
                      <w:rFonts w:ascii="Cambria Math" w:hAnsi="Cambria Math"/>
                      <w:color w:val="auto"/>
                      <w:sz w:val="20"/>
                      <w:szCs w:val="20"/>
                    </w:rPr>
                    <m:t>x</m:t>
                  </m:r>
                </m:e>
                <m:sub>
                  <m:r>
                    <w:rPr>
                      <w:rStyle w:val="katex-mathml"/>
                      <w:rFonts w:ascii="Cambria Math" w:hAnsi="Cambria Math"/>
                      <w:color w:val="auto"/>
                      <w:sz w:val="20"/>
                      <w:szCs w:val="20"/>
                    </w:rPr>
                    <m:t>i</m:t>
                  </m:r>
                </m:sub>
              </m:sSub>
            </m:e>
          </m:d>
          <m:r>
            <w:rPr>
              <w:rStyle w:val="katex-mathml"/>
              <w:rFonts w:ascii="Cambria Math"/>
              <w:color w:val="auto"/>
              <w:sz w:val="20"/>
              <w:szCs w:val="20"/>
            </w:rPr>
            <m:t xml:space="preserve">&lt; </m:t>
          </m:r>
          <m:r>
            <w:rPr>
              <w:rStyle w:val="katex-mathml"/>
              <w:rFonts w:ascii="Cambria Math" w:hAnsi="Cambria Math"/>
              <w:color w:val="auto"/>
              <w:sz w:val="20"/>
              <w:szCs w:val="20"/>
            </w:rPr>
            <m:t>θ</m:t>
          </m:r>
        </m:oMath>
      </m:oMathPara>
    </w:p>
    <w:p w:rsidR="000A748B" w:rsidRPr="001F192F" w:rsidRDefault="003823DC" w:rsidP="00CC7D8A">
      <w:pPr>
        <w:pStyle w:val="NormalWeb"/>
        <w:jc w:val="both"/>
        <w:rPr>
          <w:sz w:val="20"/>
          <w:szCs w:val="20"/>
        </w:rPr>
      </w:pPr>
      <w:r w:rsidRPr="001F192F">
        <w:rPr>
          <w:sz w:val="20"/>
          <w:szCs w:val="20"/>
        </w:rPr>
        <w:t>W</w:t>
      </w:r>
      <w:r w:rsidR="000A748B" w:rsidRPr="001F192F">
        <w:rPr>
          <w:sz w:val="20"/>
          <w:szCs w:val="20"/>
        </w:rPr>
        <w:t>here</w:t>
      </w:r>
      <w:r w:rsidRPr="001F192F">
        <w:rPr>
          <w:rFonts w:ascii="MCL Anbu" w:hAnsi="MCL Anbu"/>
          <w:sz w:val="20"/>
          <w:szCs w:val="20"/>
        </w:rPr>
        <w:t>,</w:t>
      </w:r>
      <w:r w:rsidR="000A748B" w:rsidRPr="001F192F">
        <w:rPr>
          <w:sz w:val="20"/>
          <w:szCs w:val="20"/>
        </w:rPr>
        <w:t xml:space="preserve"> </w:t>
      </w:r>
      <w:r w:rsidR="000A748B" w:rsidRPr="001F192F">
        <w:rPr>
          <w:rStyle w:val="mord"/>
          <w:sz w:val="20"/>
          <w:szCs w:val="20"/>
        </w:rPr>
        <w:t>θ</w:t>
      </w:r>
      <w:r w:rsidR="000A748B" w:rsidRPr="001F192F">
        <w:rPr>
          <w:sz w:val="20"/>
          <w:szCs w:val="20"/>
        </w:rPr>
        <w:t xml:space="preserve"> is a minimum word-length threshold.</w:t>
      </w:r>
    </w:p>
    <w:p w:rsidR="000A748B" w:rsidRPr="001F192F" w:rsidRDefault="00EC0382" w:rsidP="00CC7D8A">
      <w:pPr>
        <w:pStyle w:val="Heading3"/>
        <w:spacing w:line="240" w:lineRule="auto"/>
        <w:jc w:val="both"/>
        <w:rPr>
          <w:rFonts w:ascii="Times New Roman" w:hAnsi="Times New Roman" w:cs="Times New Roman"/>
          <w:color w:val="auto"/>
          <w:sz w:val="20"/>
          <w:szCs w:val="20"/>
        </w:rPr>
      </w:pPr>
      <w:r w:rsidRPr="001F192F">
        <w:rPr>
          <w:rStyle w:val="Strong"/>
          <w:rFonts w:ascii="Times New Roman" w:hAnsi="Times New Roman" w:cs="Times New Roman"/>
          <w:b/>
          <w:bCs w:val="0"/>
          <w:color w:val="auto"/>
          <w:sz w:val="20"/>
          <w:szCs w:val="20"/>
        </w:rPr>
        <w:t>b.</w:t>
      </w:r>
      <w:r w:rsidR="00AD2E0C" w:rsidRPr="001F192F">
        <w:rPr>
          <w:rStyle w:val="Strong"/>
          <w:rFonts w:ascii="Times New Roman" w:hAnsi="Times New Roman" w:cs="Times New Roman"/>
          <w:b/>
          <w:bCs w:val="0"/>
          <w:color w:val="auto"/>
          <w:sz w:val="20"/>
          <w:szCs w:val="20"/>
        </w:rPr>
        <w:t xml:space="preserve"> </w:t>
      </w:r>
      <w:r w:rsidR="000A748B" w:rsidRPr="001F192F">
        <w:rPr>
          <w:rStyle w:val="Strong"/>
          <w:rFonts w:ascii="Times New Roman" w:hAnsi="Times New Roman" w:cs="Times New Roman"/>
          <w:b/>
          <w:bCs w:val="0"/>
          <w:color w:val="auto"/>
          <w:sz w:val="20"/>
          <w:szCs w:val="20"/>
        </w:rPr>
        <w:t>Text Normalization and Cleaning</w:t>
      </w:r>
    </w:p>
    <w:p w:rsidR="000A748B" w:rsidRPr="001F192F" w:rsidRDefault="000A748B" w:rsidP="001F192F">
      <w:pPr>
        <w:pStyle w:val="NormalWeb"/>
        <w:jc w:val="both"/>
        <w:rPr>
          <w:sz w:val="20"/>
          <w:szCs w:val="20"/>
        </w:rPr>
      </w:pPr>
      <w:r w:rsidRPr="001F192F">
        <w:rPr>
          <w:sz w:val="20"/>
          <w:szCs w:val="20"/>
        </w:rPr>
        <w:t xml:space="preserve">Text normalization ensures consistency by converting all text to a canonical form. Each review text </w:t>
      </w:r>
      <w:r w:rsidRPr="001F192F">
        <w:rPr>
          <w:rStyle w:val="katex-mathml"/>
          <w:sz w:val="20"/>
          <w:szCs w:val="20"/>
        </w:rPr>
        <w:t>x</w:t>
      </w:r>
      <w:r w:rsidRPr="001F192F">
        <w:rPr>
          <w:rStyle w:val="katex-mathml"/>
          <w:sz w:val="20"/>
          <w:szCs w:val="20"/>
          <w:vertAlign w:val="subscript"/>
        </w:rPr>
        <w:t>i</w:t>
      </w:r>
      <w:proofErr w:type="gramStart"/>
      <w:r w:rsidRPr="001F192F">
        <w:rPr>
          <w:rStyle w:val="vlist-s"/>
          <w:sz w:val="20"/>
          <w:szCs w:val="20"/>
          <w:vertAlign w:val="subscript"/>
        </w:rPr>
        <w:t>​</w:t>
      </w:r>
      <w:r w:rsidRPr="001F192F">
        <w:rPr>
          <w:sz w:val="20"/>
          <w:szCs w:val="20"/>
        </w:rPr>
        <w:t xml:space="preserve"> is</w:t>
      </w:r>
      <w:proofErr w:type="gramEnd"/>
      <w:r w:rsidRPr="001F192F">
        <w:rPr>
          <w:sz w:val="20"/>
          <w:szCs w:val="20"/>
        </w:rPr>
        <w:t xml:space="preserve"> transformed as follows:</w:t>
      </w:r>
    </w:p>
    <w:p w:rsidR="000A748B" w:rsidRPr="001F192F" w:rsidRDefault="0014043E" w:rsidP="00CC7D8A">
      <w:pPr>
        <w:spacing w:line="240" w:lineRule="auto"/>
        <w:jc w:val="center"/>
        <w:rPr>
          <w:color w:val="auto"/>
          <w:sz w:val="20"/>
          <w:szCs w:val="20"/>
        </w:rPr>
      </w:pPr>
      <m:oMathPara>
        <m:oMath>
          <m:sSubSup>
            <m:sSubSupPr>
              <m:ctrlPr>
                <w:rPr>
                  <w:rStyle w:val="katex-mathml"/>
                  <w:rFonts w:ascii="Cambria Math"/>
                  <w:i/>
                  <w:color w:val="auto"/>
                  <w:sz w:val="20"/>
                  <w:szCs w:val="20"/>
                </w:rPr>
              </m:ctrlPr>
            </m:sSubSupPr>
            <m:e>
              <m:r>
                <w:rPr>
                  <w:rStyle w:val="katex-mathml"/>
                  <w:rFonts w:ascii="Cambria Math" w:hAnsi="Cambria Math"/>
                  <w:color w:val="auto"/>
                  <w:sz w:val="20"/>
                  <w:szCs w:val="20"/>
                </w:rPr>
                <m:t>x</m:t>
              </m:r>
            </m:e>
            <m:sub>
              <m:r>
                <w:rPr>
                  <w:rStyle w:val="katex-mathml"/>
                  <w:rFonts w:ascii="Cambria Math" w:hAnsi="Cambria Math"/>
                  <w:color w:val="auto"/>
                  <w:sz w:val="20"/>
                  <w:szCs w:val="20"/>
                </w:rPr>
                <m:t>i</m:t>
              </m:r>
            </m:sub>
            <m:sup>
              <m:r>
                <w:rPr>
                  <w:rStyle w:val="katex-mathml"/>
                  <w:rFonts w:ascii="Cambria Math" w:hAnsi="Cambria Math"/>
                  <w:color w:val="auto"/>
                  <w:sz w:val="20"/>
                  <w:szCs w:val="20"/>
                </w:rPr>
                <m:t>norm</m:t>
              </m:r>
            </m:sup>
          </m:sSubSup>
          <m:r>
            <w:rPr>
              <w:rStyle w:val="katex-mathml"/>
              <w:rFonts w:ascii="Cambria Math"/>
              <w:color w:val="auto"/>
              <w:sz w:val="20"/>
              <w:szCs w:val="20"/>
            </w:rPr>
            <m:t>=</m:t>
          </m:r>
          <m:sSub>
            <m:sSubPr>
              <m:ctrlPr>
                <w:rPr>
                  <w:rStyle w:val="katex-mathml"/>
                  <w:rFonts w:ascii="Cambria Math"/>
                  <w:i/>
                  <w:color w:val="auto"/>
                  <w:sz w:val="20"/>
                  <w:szCs w:val="20"/>
                </w:rPr>
              </m:ctrlPr>
            </m:sSubPr>
            <m:e>
              <m:r>
                <w:rPr>
                  <w:rStyle w:val="katex-mathml"/>
                  <w:rFonts w:ascii="Cambria Math" w:hAnsi="Cambria Math"/>
                  <w:color w:val="auto"/>
                  <w:sz w:val="20"/>
                  <w:szCs w:val="20"/>
                </w:rPr>
                <m:t>f</m:t>
              </m:r>
            </m:e>
            <m:sub>
              <m:r>
                <w:rPr>
                  <w:rStyle w:val="katex-mathml"/>
                  <w:rFonts w:ascii="Cambria Math" w:hAnsi="Cambria Math"/>
                  <w:color w:val="auto"/>
                  <w:sz w:val="20"/>
                  <w:szCs w:val="20"/>
                </w:rPr>
                <m:t>clean</m:t>
              </m:r>
            </m:sub>
          </m:sSub>
          <m:d>
            <m:dPr>
              <m:ctrlPr>
                <w:rPr>
                  <w:rStyle w:val="katex-mathml"/>
                  <w:rFonts w:ascii="Cambria Math"/>
                  <w:i/>
                  <w:color w:val="auto"/>
                  <w:sz w:val="20"/>
                  <w:szCs w:val="20"/>
                </w:rPr>
              </m:ctrlPr>
            </m:dPr>
            <m:e>
              <m:sSub>
                <m:sSubPr>
                  <m:ctrlPr>
                    <w:rPr>
                      <w:rStyle w:val="katex-mathml"/>
                      <w:rFonts w:ascii="Cambria Math"/>
                      <w:i/>
                      <w:color w:val="auto"/>
                      <w:sz w:val="20"/>
                      <w:szCs w:val="20"/>
                    </w:rPr>
                  </m:ctrlPr>
                </m:sSubPr>
                <m:e>
                  <m:r>
                    <w:rPr>
                      <w:rStyle w:val="katex-mathml"/>
                      <w:rFonts w:ascii="Cambria Math" w:hAnsi="Cambria Math"/>
                      <w:color w:val="auto"/>
                      <w:sz w:val="20"/>
                      <w:szCs w:val="20"/>
                    </w:rPr>
                    <m:t>x</m:t>
                  </m:r>
                </m:e>
                <m:sub>
                  <m:r>
                    <w:rPr>
                      <w:rStyle w:val="katex-mathml"/>
                      <w:rFonts w:ascii="Cambria Math" w:hAnsi="Cambria Math"/>
                      <w:color w:val="auto"/>
                      <w:sz w:val="20"/>
                      <w:szCs w:val="20"/>
                    </w:rPr>
                    <m:t>i</m:t>
                  </m:r>
                </m:sub>
              </m:sSub>
            </m:e>
          </m:d>
        </m:oMath>
      </m:oMathPara>
    </w:p>
    <w:p w:rsidR="000A748B" w:rsidRPr="001F192F" w:rsidRDefault="003823DC" w:rsidP="00CC7D8A">
      <w:pPr>
        <w:pStyle w:val="NormalWeb"/>
        <w:ind w:firstLine="360"/>
        <w:jc w:val="both"/>
        <w:rPr>
          <w:sz w:val="20"/>
          <w:szCs w:val="20"/>
        </w:rPr>
      </w:pPr>
      <w:r w:rsidRPr="001F192F">
        <w:rPr>
          <w:sz w:val="20"/>
          <w:szCs w:val="20"/>
        </w:rPr>
        <w:t>W</w:t>
      </w:r>
      <w:r w:rsidR="000A748B" w:rsidRPr="001F192F">
        <w:rPr>
          <w:sz w:val="20"/>
          <w:szCs w:val="20"/>
        </w:rPr>
        <w:t>here</w:t>
      </w:r>
      <w:r w:rsidRPr="001F192F">
        <w:rPr>
          <w:rFonts w:ascii="MCL Anbu" w:hAnsi="MCL Anbu"/>
          <w:sz w:val="20"/>
          <w:szCs w:val="20"/>
        </w:rPr>
        <w:t>,</w:t>
      </w:r>
      <w:r w:rsidR="000A748B" w:rsidRPr="001F192F">
        <w:rPr>
          <w:sz w:val="20"/>
          <w:szCs w:val="20"/>
        </w:rPr>
        <w:t xml:space="preserve"> </w:t>
      </w:r>
      <w:proofErr w:type="spellStart"/>
      <w:proofErr w:type="gramStart"/>
      <w:r w:rsidR="000A748B" w:rsidRPr="001F192F">
        <w:rPr>
          <w:rStyle w:val="katex-mathml"/>
          <w:sz w:val="20"/>
          <w:szCs w:val="20"/>
        </w:rPr>
        <w:t>fclean</w:t>
      </w:r>
      <w:proofErr w:type="spellEnd"/>
      <w:r w:rsidR="000A748B" w:rsidRPr="001F192F">
        <w:rPr>
          <w:rStyle w:val="katex-mathml"/>
          <w:sz w:val="20"/>
          <w:szCs w:val="20"/>
        </w:rPr>
        <w:t>(</w:t>
      </w:r>
      <w:proofErr w:type="gramEnd"/>
      <w:r w:rsidR="000A748B" w:rsidRPr="001F192F">
        <w:rPr>
          <w:rStyle w:val="katex-mathml"/>
          <w:rFonts w:ascii="Cambria Math" w:hAnsi="Cambria Math"/>
          <w:sz w:val="20"/>
          <w:szCs w:val="20"/>
        </w:rPr>
        <w:t>⋅</w:t>
      </w:r>
      <w:r w:rsidR="000A748B" w:rsidRPr="001F192F">
        <w:rPr>
          <w:rStyle w:val="katex-mathml"/>
          <w:sz w:val="20"/>
          <w:szCs w:val="20"/>
        </w:rPr>
        <w:t>)</w:t>
      </w:r>
      <w:r w:rsidR="000A748B" w:rsidRPr="001F192F">
        <w:rPr>
          <w:sz w:val="20"/>
          <w:szCs w:val="20"/>
        </w:rPr>
        <w:t xml:space="preserve"> includes:</w:t>
      </w:r>
    </w:p>
    <w:p w:rsidR="000A748B" w:rsidRPr="001F192F" w:rsidRDefault="000A748B" w:rsidP="00CC7D8A">
      <w:pPr>
        <w:pStyle w:val="NormalWeb"/>
        <w:numPr>
          <w:ilvl w:val="0"/>
          <w:numId w:val="7"/>
        </w:numPr>
        <w:jc w:val="both"/>
        <w:rPr>
          <w:sz w:val="20"/>
          <w:szCs w:val="20"/>
        </w:rPr>
      </w:pPr>
      <w:r w:rsidRPr="001F192F">
        <w:rPr>
          <w:sz w:val="20"/>
          <w:szCs w:val="20"/>
        </w:rPr>
        <w:lastRenderedPageBreak/>
        <w:t>Lowercasing all characters</w:t>
      </w:r>
    </w:p>
    <w:p w:rsidR="000A748B" w:rsidRPr="001F192F" w:rsidRDefault="000A748B" w:rsidP="00CC7D8A">
      <w:pPr>
        <w:pStyle w:val="NormalWeb"/>
        <w:numPr>
          <w:ilvl w:val="0"/>
          <w:numId w:val="7"/>
        </w:numPr>
        <w:jc w:val="both"/>
        <w:rPr>
          <w:sz w:val="20"/>
          <w:szCs w:val="20"/>
        </w:rPr>
      </w:pPr>
      <w:r w:rsidRPr="001F192F">
        <w:rPr>
          <w:sz w:val="20"/>
          <w:szCs w:val="20"/>
        </w:rPr>
        <w:t>Removal of punctuation, URLs, HTML tags, and special symbols</w:t>
      </w:r>
    </w:p>
    <w:p w:rsidR="000A748B" w:rsidRPr="001F192F" w:rsidRDefault="000A748B" w:rsidP="00CC7D8A">
      <w:pPr>
        <w:pStyle w:val="NormalWeb"/>
        <w:numPr>
          <w:ilvl w:val="0"/>
          <w:numId w:val="7"/>
        </w:numPr>
        <w:jc w:val="both"/>
        <w:rPr>
          <w:sz w:val="20"/>
          <w:szCs w:val="20"/>
        </w:rPr>
      </w:pPr>
      <w:r w:rsidRPr="001F192F">
        <w:rPr>
          <w:sz w:val="20"/>
          <w:szCs w:val="20"/>
        </w:rPr>
        <w:t>Elimination of numeric-only tokens</w:t>
      </w:r>
    </w:p>
    <w:p w:rsidR="000A748B" w:rsidRPr="001F192F" w:rsidRDefault="000A748B" w:rsidP="00CC7D8A">
      <w:pPr>
        <w:pStyle w:val="NormalWeb"/>
        <w:jc w:val="both"/>
        <w:rPr>
          <w:sz w:val="20"/>
          <w:szCs w:val="20"/>
        </w:rPr>
      </w:pPr>
      <w:r w:rsidRPr="001F192F">
        <w:rPr>
          <w:sz w:val="20"/>
          <w:szCs w:val="20"/>
        </w:rPr>
        <w:t xml:space="preserve">This step reduces vocabulary size and minimizes </w:t>
      </w:r>
      <w:proofErr w:type="spellStart"/>
      <w:r w:rsidRPr="001F192F">
        <w:rPr>
          <w:sz w:val="20"/>
          <w:szCs w:val="20"/>
        </w:rPr>
        <w:t>sparsity</w:t>
      </w:r>
      <w:proofErr w:type="spellEnd"/>
      <w:r w:rsidRPr="001F192F">
        <w:rPr>
          <w:sz w:val="20"/>
          <w:szCs w:val="20"/>
        </w:rPr>
        <w:t xml:space="preserve"> in textual representations.</w:t>
      </w:r>
    </w:p>
    <w:p w:rsidR="000A748B" w:rsidRPr="001F192F" w:rsidRDefault="00EC0382" w:rsidP="00CC7D8A">
      <w:pPr>
        <w:pStyle w:val="Heading3"/>
        <w:spacing w:line="240" w:lineRule="auto"/>
        <w:jc w:val="both"/>
        <w:rPr>
          <w:rFonts w:ascii="Times New Roman" w:hAnsi="Times New Roman" w:cs="Times New Roman"/>
          <w:color w:val="auto"/>
          <w:sz w:val="20"/>
          <w:szCs w:val="20"/>
        </w:rPr>
      </w:pPr>
      <w:r w:rsidRPr="001F192F">
        <w:rPr>
          <w:rStyle w:val="Strong"/>
          <w:rFonts w:ascii="Times New Roman" w:hAnsi="Times New Roman" w:cs="Times New Roman"/>
          <w:b/>
          <w:bCs w:val="0"/>
          <w:color w:val="auto"/>
          <w:sz w:val="20"/>
          <w:szCs w:val="20"/>
        </w:rPr>
        <w:t>c.</w:t>
      </w:r>
      <w:r w:rsidR="000A748B" w:rsidRPr="001F192F">
        <w:rPr>
          <w:rStyle w:val="Strong"/>
          <w:rFonts w:ascii="Times New Roman" w:hAnsi="Times New Roman" w:cs="Times New Roman"/>
          <w:b/>
          <w:bCs w:val="0"/>
          <w:color w:val="auto"/>
          <w:sz w:val="20"/>
          <w:szCs w:val="20"/>
        </w:rPr>
        <w:t xml:space="preserve"> Tokenization, Stop-Word Removal, and Lemmatization</w:t>
      </w:r>
    </w:p>
    <w:p w:rsidR="000A748B" w:rsidRPr="001F192F" w:rsidRDefault="000A748B" w:rsidP="001F192F">
      <w:pPr>
        <w:pStyle w:val="NormalWeb"/>
        <w:jc w:val="both"/>
        <w:rPr>
          <w:sz w:val="20"/>
          <w:szCs w:val="20"/>
        </w:rPr>
      </w:pPr>
      <w:r w:rsidRPr="001F192F">
        <w:rPr>
          <w:sz w:val="20"/>
          <w:szCs w:val="20"/>
        </w:rPr>
        <w:t>Each normalized review is segmented into individual tokens:</w:t>
      </w:r>
    </w:p>
    <w:p w:rsidR="000A748B" w:rsidRPr="001F192F" w:rsidRDefault="0014043E" w:rsidP="00CC7D8A">
      <w:pPr>
        <w:spacing w:line="240" w:lineRule="auto"/>
        <w:jc w:val="center"/>
        <w:rPr>
          <w:color w:val="auto"/>
          <w:sz w:val="20"/>
          <w:szCs w:val="20"/>
        </w:rPr>
      </w:pPr>
      <m:oMathPara>
        <m:oMath>
          <m:sSub>
            <m:sSubPr>
              <m:ctrlPr>
                <w:rPr>
                  <w:rStyle w:val="katex-mathml"/>
                  <w:rFonts w:ascii="Cambria Math"/>
                  <w:i/>
                  <w:color w:val="auto"/>
                  <w:sz w:val="20"/>
                  <w:szCs w:val="20"/>
                </w:rPr>
              </m:ctrlPr>
            </m:sSubPr>
            <m:e>
              <m:r>
                <w:rPr>
                  <w:rStyle w:val="katex-mathml"/>
                  <w:rFonts w:ascii="Cambria Math" w:hAnsi="Cambria Math"/>
                  <w:color w:val="auto"/>
                  <w:sz w:val="20"/>
                  <w:szCs w:val="20"/>
                </w:rPr>
                <m:t>T</m:t>
              </m:r>
            </m:e>
            <m:sub>
              <m:r>
                <w:rPr>
                  <w:rStyle w:val="katex-mathml"/>
                  <w:rFonts w:ascii="Cambria Math" w:hAnsi="Cambria Math"/>
                  <w:color w:val="auto"/>
                  <w:sz w:val="20"/>
                  <w:szCs w:val="20"/>
                </w:rPr>
                <m:t>i</m:t>
              </m:r>
            </m:sub>
          </m:sSub>
          <m:r>
            <w:rPr>
              <w:rStyle w:val="katex-mathml"/>
              <w:rFonts w:ascii="Cambria Math"/>
              <w:color w:val="auto"/>
              <w:sz w:val="20"/>
              <w:szCs w:val="20"/>
            </w:rPr>
            <m:t>=</m:t>
          </m:r>
          <m:d>
            <m:dPr>
              <m:begChr m:val="{"/>
              <m:endChr m:val="}"/>
              <m:ctrlPr>
                <w:rPr>
                  <w:rStyle w:val="katex-mathml"/>
                  <w:rFonts w:ascii="Cambria Math"/>
                  <w:i/>
                  <w:color w:val="auto"/>
                  <w:sz w:val="20"/>
                  <w:szCs w:val="20"/>
                </w:rPr>
              </m:ctrlPr>
            </m:dPr>
            <m:e>
              <m:sSub>
                <m:sSubPr>
                  <m:ctrlPr>
                    <w:rPr>
                      <w:rStyle w:val="katex-mathml"/>
                      <w:rFonts w:ascii="Cambria Math"/>
                      <w:i/>
                      <w:color w:val="auto"/>
                      <w:sz w:val="20"/>
                      <w:szCs w:val="20"/>
                    </w:rPr>
                  </m:ctrlPr>
                </m:sSubPr>
                <m:e>
                  <m:r>
                    <w:rPr>
                      <w:rStyle w:val="katex-mathml"/>
                      <w:rFonts w:ascii="Cambria Math" w:hAnsi="Cambria Math"/>
                      <w:color w:val="auto"/>
                      <w:sz w:val="20"/>
                      <w:szCs w:val="20"/>
                    </w:rPr>
                    <m:t>ω</m:t>
                  </m:r>
                </m:e>
                <m:sub>
                  <m:r>
                    <w:rPr>
                      <w:rStyle w:val="katex-mathml"/>
                      <w:rFonts w:ascii="Cambria Math" w:hAnsi="Cambria Math"/>
                      <w:color w:val="auto"/>
                      <w:sz w:val="20"/>
                      <w:szCs w:val="20"/>
                    </w:rPr>
                    <m:t>il</m:t>
                  </m:r>
                </m:sub>
              </m:sSub>
              <m:r>
                <w:rPr>
                  <w:rStyle w:val="katex-mathml"/>
                  <w:rFonts w:ascii="Cambria Math"/>
                  <w:color w:val="auto"/>
                  <w:sz w:val="20"/>
                  <w:szCs w:val="20"/>
                </w:rPr>
                <m:t>,</m:t>
              </m:r>
              <m:sSub>
                <m:sSubPr>
                  <m:ctrlPr>
                    <w:rPr>
                      <w:rStyle w:val="katex-mathml"/>
                      <w:rFonts w:ascii="Cambria Math"/>
                      <w:i/>
                      <w:color w:val="auto"/>
                      <w:sz w:val="20"/>
                      <w:szCs w:val="20"/>
                    </w:rPr>
                  </m:ctrlPr>
                </m:sSubPr>
                <m:e>
                  <m:r>
                    <w:rPr>
                      <w:rStyle w:val="katex-mathml"/>
                      <w:rFonts w:ascii="Cambria Math" w:hAnsi="Cambria Math"/>
                      <w:color w:val="auto"/>
                      <w:sz w:val="20"/>
                      <w:szCs w:val="20"/>
                    </w:rPr>
                    <m:t>ω</m:t>
                  </m:r>
                </m:e>
                <m:sub>
                  <m:r>
                    <w:rPr>
                      <w:rStyle w:val="katex-mathml"/>
                      <w:rFonts w:ascii="Cambria Math" w:hAnsi="Cambria Math"/>
                      <w:color w:val="auto"/>
                      <w:sz w:val="20"/>
                      <w:szCs w:val="20"/>
                    </w:rPr>
                    <m:t>i</m:t>
                  </m:r>
                  <m:r>
                    <w:rPr>
                      <w:rStyle w:val="katex-mathml"/>
                      <w:rFonts w:ascii="Cambria Math"/>
                      <w:color w:val="auto"/>
                      <w:sz w:val="20"/>
                      <w:szCs w:val="20"/>
                    </w:rPr>
                    <m:t>2</m:t>
                  </m:r>
                </m:sub>
              </m:sSub>
              <m:r>
                <w:rPr>
                  <w:rStyle w:val="katex-mathml"/>
                  <w:rFonts w:ascii="Cambria Math"/>
                  <w:color w:val="auto"/>
                  <w:sz w:val="20"/>
                  <w:szCs w:val="20"/>
                </w:rPr>
                <m:t>,</m:t>
              </m:r>
              <m:r>
                <w:rPr>
                  <w:rStyle w:val="katex-mathml"/>
                  <w:rFonts w:ascii="Cambria Math"/>
                  <w:color w:val="auto"/>
                  <w:sz w:val="20"/>
                  <w:szCs w:val="20"/>
                </w:rPr>
                <m:t>…</m:t>
              </m:r>
              <m:r>
                <w:rPr>
                  <w:rStyle w:val="katex-mathml"/>
                  <w:rFonts w:ascii="Cambria Math"/>
                  <w:color w:val="auto"/>
                  <w:sz w:val="20"/>
                  <w:szCs w:val="20"/>
                </w:rPr>
                <m:t>,</m:t>
              </m:r>
              <m:sSub>
                <m:sSubPr>
                  <m:ctrlPr>
                    <w:rPr>
                      <w:rStyle w:val="katex-mathml"/>
                      <w:rFonts w:ascii="Cambria Math"/>
                      <w:i/>
                      <w:color w:val="auto"/>
                      <w:sz w:val="20"/>
                      <w:szCs w:val="20"/>
                    </w:rPr>
                  </m:ctrlPr>
                </m:sSubPr>
                <m:e>
                  <m:r>
                    <w:rPr>
                      <w:rStyle w:val="katex-mathml"/>
                      <w:rFonts w:ascii="Cambria Math" w:hAnsi="Cambria Math"/>
                      <w:color w:val="auto"/>
                      <w:sz w:val="20"/>
                      <w:szCs w:val="20"/>
                    </w:rPr>
                    <m:t>ω</m:t>
                  </m:r>
                </m:e>
                <m:sub>
                  <m:r>
                    <w:rPr>
                      <w:rStyle w:val="katex-mathml"/>
                      <w:rFonts w:ascii="Cambria Math" w:hAnsi="Cambria Math"/>
                      <w:color w:val="auto"/>
                      <w:sz w:val="20"/>
                      <w:szCs w:val="20"/>
                    </w:rPr>
                    <m:t>im</m:t>
                  </m:r>
                </m:sub>
              </m:sSub>
            </m:e>
          </m:d>
        </m:oMath>
      </m:oMathPara>
    </w:p>
    <w:p w:rsidR="000A748B" w:rsidRPr="001F192F" w:rsidRDefault="000A748B" w:rsidP="001F192F">
      <w:pPr>
        <w:pStyle w:val="NormalWeb"/>
        <w:jc w:val="both"/>
        <w:rPr>
          <w:sz w:val="20"/>
          <w:szCs w:val="20"/>
        </w:rPr>
      </w:pPr>
      <w:r w:rsidRPr="001F192F">
        <w:rPr>
          <w:sz w:val="20"/>
          <w:szCs w:val="20"/>
        </w:rPr>
        <w:t xml:space="preserve">Stop-words (e.g., </w:t>
      </w:r>
      <w:r w:rsidRPr="001F192F">
        <w:rPr>
          <w:rStyle w:val="Emphasis"/>
          <w:sz w:val="20"/>
          <w:szCs w:val="20"/>
        </w:rPr>
        <w:t>is</w:t>
      </w:r>
      <w:r w:rsidRPr="001F192F">
        <w:rPr>
          <w:sz w:val="20"/>
          <w:szCs w:val="20"/>
        </w:rPr>
        <w:t xml:space="preserve">, </w:t>
      </w:r>
      <w:r w:rsidRPr="001F192F">
        <w:rPr>
          <w:rStyle w:val="Emphasis"/>
          <w:sz w:val="20"/>
          <w:szCs w:val="20"/>
        </w:rPr>
        <w:t>the</w:t>
      </w:r>
      <w:r w:rsidRPr="001F192F">
        <w:rPr>
          <w:sz w:val="20"/>
          <w:szCs w:val="20"/>
        </w:rPr>
        <w:t xml:space="preserve">, </w:t>
      </w:r>
      <w:r w:rsidRPr="001F192F">
        <w:rPr>
          <w:rStyle w:val="Emphasis"/>
          <w:sz w:val="20"/>
          <w:szCs w:val="20"/>
        </w:rPr>
        <w:t>and</w:t>
      </w:r>
      <w:r w:rsidRPr="001F192F">
        <w:rPr>
          <w:sz w:val="20"/>
          <w:szCs w:val="20"/>
        </w:rPr>
        <w:t xml:space="preserve">) are removed using a predefined stop-word set </w:t>
      </w:r>
      <w:r w:rsidRPr="001F192F">
        <w:rPr>
          <w:rStyle w:val="mord"/>
          <w:sz w:val="20"/>
          <w:szCs w:val="20"/>
        </w:rPr>
        <w:t>S</w:t>
      </w:r>
      <w:r w:rsidRPr="001F192F">
        <w:rPr>
          <w:sz w:val="20"/>
          <w:szCs w:val="20"/>
        </w:rPr>
        <w:t>:</w:t>
      </w:r>
    </w:p>
    <w:p w:rsidR="000A748B" w:rsidRPr="001F192F" w:rsidRDefault="0014043E" w:rsidP="00CC7D8A">
      <w:pPr>
        <w:spacing w:line="240" w:lineRule="auto"/>
        <w:jc w:val="center"/>
        <w:rPr>
          <w:color w:val="auto"/>
          <w:sz w:val="20"/>
          <w:szCs w:val="20"/>
        </w:rPr>
      </w:pPr>
      <m:oMathPara>
        <m:oMath>
          <m:sSubSup>
            <m:sSubSupPr>
              <m:ctrlPr>
                <w:rPr>
                  <w:rStyle w:val="katex-mathml"/>
                  <w:rFonts w:ascii="Cambria Math"/>
                  <w:i/>
                  <w:color w:val="auto"/>
                  <w:sz w:val="20"/>
                  <w:szCs w:val="20"/>
                </w:rPr>
              </m:ctrlPr>
            </m:sSubSupPr>
            <m:e>
              <m:r>
                <w:rPr>
                  <w:rStyle w:val="katex-mathml"/>
                  <w:rFonts w:ascii="Cambria Math" w:hAnsi="Cambria Math"/>
                  <w:color w:val="auto"/>
                  <w:sz w:val="20"/>
                  <w:szCs w:val="20"/>
                </w:rPr>
                <m:t>T</m:t>
              </m:r>
            </m:e>
            <m:sub>
              <m:r>
                <w:rPr>
                  <w:rStyle w:val="katex-mathml"/>
                  <w:rFonts w:ascii="Cambria Math" w:hAnsi="Cambria Math"/>
                  <w:color w:val="auto"/>
                  <w:sz w:val="20"/>
                  <w:szCs w:val="20"/>
                </w:rPr>
                <m:t>i</m:t>
              </m:r>
            </m:sub>
            <m:sup>
              <m:r>
                <w:rPr>
                  <w:rStyle w:val="katex-mathml"/>
                  <w:rFonts w:ascii="Cambria Math"/>
                  <w:color w:val="auto"/>
                  <w:sz w:val="20"/>
                  <w:szCs w:val="20"/>
                </w:rPr>
                <m:t>'</m:t>
              </m:r>
            </m:sup>
          </m:sSubSup>
          <m:r>
            <w:rPr>
              <w:rStyle w:val="katex-mathml"/>
              <w:rFonts w:ascii="Cambria Math"/>
              <w:color w:val="auto"/>
              <w:sz w:val="20"/>
              <w:szCs w:val="20"/>
            </w:rPr>
            <m:t>=</m:t>
          </m:r>
          <m:sSub>
            <m:sSubPr>
              <m:ctrlPr>
                <w:rPr>
                  <w:rStyle w:val="katex-mathml"/>
                  <w:rFonts w:ascii="Cambria Math"/>
                  <w:i/>
                  <w:color w:val="auto"/>
                  <w:sz w:val="20"/>
                  <w:szCs w:val="20"/>
                </w:rPr>
              </m:ctrlPr>
            </m:sSubPr>
            <m:e>
              <m:r>
                <w:rPr>
                  <w:rStyle w:val="katex-mathml"/>
                  <w:rFonts w:ascii="Cambria Math" w:hAnsi="Cambria Math"/>
                  <w:color w:val="auto"/>
                  <w:sz w:val="20"/>
                  <w:szCs w:val="20"/>
                </w:rPr>
                <m:t>T</m:t>
              </m:r>
            </m:e>
            <m:sub>
              <m:r>
                <w:rPr>
                  <w:rStyle w:val="katex-mathml"/>
                  <w:rFonts w:ascii="Cambria Math" w:hAnsi="Cambria Math"/>
                  <w:color w:val="auto"/>
                  <w:sz w:val="20"/>
                  <w:szCs w:val="20"/>
                </w:rPr>
                <m:t>i</m:t>
              </m:r>
            </m:sub>
          </m:sSub>
          <m:r>
            <w:rPr>
              <w:rStyle w:val="katex-mathml"/>
              <w:rFonts w:ascii="Cambria Math"/>
              <w:color w:val="auto"/>
              <w:sz w:val="20"/>
              <w:szCs w:val="20"/>
            </w:rPr>
            <m:t>\</m:t>
          </m:r>
          <m:r>
            <w:rPr>
              <w:rStyle w:val="katex-mathml"/>
              <w:rFonts w:ascii="Cambria Math" w:hAnsi="Cambria Math"/>
              <w:color w:val="auto"/>
              <w:sz w:val="20"/>
              <w:szCs w:val="20"/>
            </w:rPr>
            <m:t>S</m:t>
          </m:r>
        </m:oMath>
      </m:oMathPara>
    </w:p>
    <w:p w:rsidR="000A748B" w:rsidRPr="001F192F" w:rsidRDefault="000A748B" w:rsidP="001F192F">
      <w:pPr>
        <w:pStyle w:val="NormalWeb"/>
        <w:jc w:val="both"/>
        <w:rPr>
          <w:sz w:val="20"/>
          <w:szCs w:val="20"/>
        </w:rPr>
      </w:pPr>
      <w:r w:rsidRPr="001F192F">
        <w:rPr>
          <w:sz w:val="20"/>
          <w:szCs w:val="20"/>
        </w:rPr>
        <w:t>Lemmatization maps tokens to their base forms to preserve semantic meaning:</w:t>
      </w:r>
    </w:p>
    <w:p w:rsidR="000A748B" w:rsidRPr="001F192F" w:rsidRDefault="0014043E" w:rsidP="00CC7D8A">
      <w:pPr>
        <w:spacing w:line="240" w:lineRule="auto"/>
        <w:jc w:val="center"/>
        <w:rPr>
          <w:color w:val="auto"/>
          <w:sz w:val="20"/>
          <w:szCs w:val="20"/>
        </w:rPr>
      </w:pPr>
      <m:oMathPara>
        <m:oMath>
          <m:sSub>
            <m:sSubPr>
              <m:ctrlPr>
                <w:rPr>
                  <w:rStyle w:val="katex-mathml"/>
                  <w:rFonts w:ascii="Cambria Math"/>
                  <w:i/>
                  <w:color w:val="auto"/>
                  <w:sz w:val="20"/>
                  <w:szCs w:val="20"/>
                </w:rPr>
              </m:ctrlPr>
            </m:sSubPr>
            <m:e>
              <m:r>
                <w:rPr>
                  <w:rStyle w:val="katex-mathml"/>
                  <w:rFonts w:ascii="Cambria Math" w:hAnsi="Cambria Math"/>
                  <w:color w:val="auto"/>
                  <w:sz w:val="20"/>
                  <w:szCs w:val="20"/>
                </w:rPr>
                <m:t>L</m:t>
              </m:r>
            </m:e>
            <m:sub>
              <m:r>
                <w:rPr>
                  <w:rStyle w:val="katex-mathml"/>
                  <w:rFonts w:ascii="Cambria Math" w:hAnsi="Cambria Math"/>
                  <w:color w:val="auto"/>
                  <w:sz w:val="20"/>
                  <w:szCs w:val="20"/>
                </w:rPr>
                <m:t>i</m:t>
              </m:r>
            </m:sub>
          </m:sSub>
          <m:r>
            <w:rPr>
              <w:rStyle w:val="katex-mathml"/>
              <w:rFonts w:ascii="Cambria Math"/>
              <w:color w:val="auto"/>
              <w:sz w:val="20"/>
              <w:szCs w:val="20"/>
            </w:rPr>
            <m:t>=</m:t>
          </m:r>
          <m:d>
            <m:dPr>
              <m:begChr m:val="{"/>
              <m:endChr m:val="}"/>
              <m:ctrlPr>
                <w:rPr>
                  <w:rStyle w:val="katex-mathml"/>
                  <w:rFonts w:ascii="Cambria Math"/>
                  <w:i/>
                  <w:color w:val="auto"/>
                  <w:sz w:val="20"/>
                  <w:szCs w:val="20"/>
                </w:rPr>
              </m:ctrlPr>
            </m:dPr>
            <m:e>
              <m:r>
                <w:rPr>
                  <w:rStyle w:val="katex-mathml"/>
                  <w:rFonts w:ascii="Cambria Math" w:hAnsi="Cambria Math"/>
                  <w:color w:val="auto"/>
                  <w:sz w:val="20"/>
                  <w:szCs w:val="20"/>
                </w:rPr>
                <m:t>lemma</m:t>
              </m:r>
              <m:r>
                <w:rPr>
                  <w:rStyle w:val="katex-mathml"/>
                  <w:rFonts w:ascii="Cambria Math"/>
                  <w:color w:val="auto"/>
                  <w:sz w:val="20"/>
                  <w:szCs w:val="20"/>
                </w:rPr>
                <m:t xml:space="preserve"> (</m:t>
              </m:r>
              <m:r>
                <w:rPr>
                  <w:rStyle w:val="katex-mathml"/>
                  <w:rFonts w:ascii="Cambria Math" w:hAnsi="Cambria Math"/>
                  <w:color w:val="auto"/>
                  <w:sz w:val="20"/>
                  <w:szCs w:val="20"/>
                </w:rPr>
                <m:t>ω</m:t>
              </m:r>
              <m:r>
                <w:rPr>
                  <w:rStyle w:val="katex-mathml"/>
                  <w:rFonts w:ascii="Cambria Math"/>
                  <w:color w:val="auto"/>
                  <w:sz w:val="20"/>
                  <w:szCs w:val="20"/>
                </w:rPr>
                <m:t xml:space="preserve">)| </m:t>
              </m:r>
              <m:r>
                <w:rPr>
                  <w:rStyle w:val="katex-mathml"/>
                  <w:rFonts w:ascii="Cambria Math" w:hAnsi="Cambria Math"/>
                  <w:color w:val="auto"/>
                  <w:sz w:val="20"/>
                  <w:szCs w:val="20"/>
                </w:rPr>
                <m:t>ω</m:t>
              </m:r>
              <m:r>
                <w:rPr>
                  <w:rStyle w:val="katex-mathml"/>
                  <w:rFonts w:ascii="Cambria Math"/>
                  <w:color w:val="auto"/>
                  <w:sz w:val="20"/>
                  <w:szCs w:val="20"/>
                </w:rPr>
                <m:t xml:space="preserve"> </m:t>
              </m:r>
              <m:r>
                <w:rPr>
                  <w:rStyle w:val="katex-mathml"/>
                  <w:rFonts w:ascii="Cambria Math" w:hAnsi="Cambria Math"/>
                  <w:color w:val="auto"/>
                  <w:sz w:val="20"/>
                  <w:szCs w:val="20"/>
                </w:rPr>
                <m:t>ϵ</m:t>
              </m:r>
              <m:r>
                <w:rPr>
                  <w:rStyle w:val="katex-mathml"/>
                  <w:rFonts w:ascii="Cambria Math"/>
                  <w:color w:val="auto"/>
                  <w:sz w:val="20"/>
                  <w:szCs w:val="20"/>
                </w:rPr>
                <m:t xml:space="preserve"> </m:t>
              </m:r>
              <m:sSubSup>
                <m:sSubSupPr>
                  <m:ctrlPr>
                    <w:rPr>
                      <w:rStyle w:val="katex-mathml"/>
                      <w:rFonts w:ascii="Cambria Math"/>
                      <w:i/>
                      <w:color w:val="auto"/>
                      <w:sz w:val="20"/>
                      <w:szCs w:val="20"/>
                    </w:rPr>
                  </m:ctrlPr>
                </m:sSubSupPr>
                <m:e>
                  <m:r>
                    <w:rPr>
                      <w:rStyle w:val="katex-mathml"/>
                      <w:rFonts w:ascii="Cambria Math" w:hAnsi="Cambria Math"/>
                      <w:color w:val="auto"/>
                      <w:sz w:val="20"/>
                      <w:szCs w:val="20"/>
                    </w:rPr>
                    <m:t>T</m:t>
                  </m:r>
                </m:e>
                <m:sub>
                  <m:r>
                    <w:rPr>
                      <w:rStyle w:val="katex-mathml"/>
                      <w:rFonts w:ascii="Cambria Math" w:hAnsi="Cambria Math"/>
                      <w:color w:val="auto"/>
                      <w:sz w:val="20"/>
                      <w:szCs w:val="20"/>
                    </w:rPr>
                    <m:t>i</m:t>
                  </m:r>
                </m:sub>
                <m:sup>
                  <m:r>
                    <w:rPr>
                      <w:rStyle w:val="katex-mathml"/>
                      <w:rFonts w:ascii="Cambria Math"/>
                      <w:color w:val="auto"/>
                      <w:sz w:val="20"/>
                      <w:szCs w:val="20"/>
                    </w:rPr>
                    <m:t>'</m:t>
                  </m:r>
                </m:sup>
              </m:sSubSup>
            </m:e>
          </m:d>
        </m:oMath>
      </m:oMathPara>
    </w:p>
    <w:p w:rsidR="000A748B" w:rsidRPr="001F192F" w:rsidRDefault="000A748B" w:rsidP="001F192F">
      <w:pPr>
        <w:pStyle w:val="NormalWeb"/>
        <w:jc w:val="both"/>
        <w:rPr>
          <w:sz w:val="20"/>
          <w:szCs w:val="20"/>
        </w:rPr>
      </w:pPr>
      <w:r w:rsidRPr="001F192F">
        <w:rPr>
          <w:sz w:val="20"/>
          <w:szCs w:val="20"/>
        </w:rPr>
        <w:t>This process improves generalization by reducing inflectional variations of words.</w:t>
      </w:r>
    </w:p>
    <w:p w:rsidR="000A748B" w:rsidRPr="001F192F" w:rsidRDefault="00EC0382" w:rsidP="00CC7D8A">
      <w:pPr>
        <w:pStyle w:val="Heading3"/>
        <w:spacing w:line="240" w:lineRule="auto"/>
        <w:jc w:val="both"/>
        <w:rPr>
          <w:rFonts w:ascii="Times New Roman" w:hAnsi="Times New Roman" w:cs="Times New Roman"/>
          <w:color w:val="auto"/>
          <w:sz w:val="20"/>
          <w:szCs w:val="20"/>
        </w:rPr>
      </w:pPr>
      <w:r w:rsidRPr="001F192F">
        <w:rPr>
          <w:rStyle w:val="Strong"/>
          <w:rFonts w:ascii="Times New Roman" w:hAnsi="Times New Roman" w:cs="Times New Roman"/>
          <w:b/>
          <w:bCs w:val="0"/>
          <w:color w:val="auto"/>
          <w:sz w:val="20"/>
          <w:szCs w:val="20"/>
        </w:rPr>
        <w:t>d.</w:t>
      </w:r>
      <w:r w:rsidR="000A748B" w:rsidRPr="001F192F">
        <w:rPr>
          <w:rStyle w:val="Strong"/>
          <w:rFonts w:ascii="Times New Roman" w:hAnsi="Times New Roman" w:cs="Times New Roman"/>
          <w:b/>
          <w:bCs w:val="0"/>
          <w:color w:val="auto"/>
          <w:sz w:val="20"/>
          <w:szCs w:val="20"/>
        </w:rPr>
        <w:t xml:space="preserve"> Sentiment Labeling Strategy</w:t>
      </w:r>
    </w:p>
    <w:p w:rsidR="000A748B" w:rsidRPr="001F192F" w:rsidRDefault="000A748B" w:rsidP="001F192F">
      <w:pPr>
        <w:pStyle w:val="NormalWeb"/>
        <w:jc w:val="both"/>
        <w:rPr>
          <w:sz w:val="20"/>
          <w:szCs w:val="20"/>
        </w:rPr>
      </w:pPr>
      <w:r w:rsidRPr="001F192F">
        <w:rPr>
          <w:sz w:val="20"/>
          <w:szCs w:val="20"/>
        </w:rPr>
        <w:t xml:space="preserve">Sentiment labels are assigned using a hybrid approach combining numerical ratings and textual polarity. Let </w:t>
      </w:r>
      <w:proofErr w:type="spellStart"/>
      <w:r w:rsidRPr="001F192F">
        <w:rPr>
          <w:rStyle w:val="katex-mathml"/>
          <w:sz w:val="20"/>
          <w:szCs w:val="20"/>
        </w:rPr>
        <w:t>r</w:t>
      </w:r>
      <w:r w:rsidRPr="001F192F">
        <w:rPr>
          <w:rStyle w:val="katex-mathml"/>
          <w:sz w:val="20"/>
          <w:szCs w:val="20"/>
          <w:vertAlign w:val="subscript"/>
        </w:rPr>
        <w:t>i</w:t>
      </w:r>
      <w:r w:rsidRPr="001F192F">
        <w:rPr>
          <w:rStyle w:val="katex-mathml"/>
          <w:sz w:val="20"/>
          <w:szCs w:val="20"/>
          <w:vertAlign w:val="superscript"/>
        </w:rPr>
        <w:t>score</w:t>
      </w:r>
      <w:proofErr w:type="spellEnd"/>
      <w:proofErr w:type="gramStart"/>
      <w:r w:rsidRPr="001F192F">
        <w:rPr>
          <w:rStyle w:val="vlist-s"/>
          <w:sz w:val="20"/>
          <w:szCs w:val="20"/>
          <w:vertAlign w:val="superscript"/>
        </w:rPr>
        <w:t>​</w:t>
      </w:r>
      <w:r w:rsidRPr="001F192F">
        <w:rPr>
          <w:sz w:val="20"/>
          <w:szCs w:val="20"/>
          <w:vertAlign w:val="superscript"/>
        </w:rPr>
        <w:t xml:space="preserve"> </w:t>
      </w:r>
      <w:r w:rsidRPr="001F192F">
        <w:rPr>
          <w:sz w:val="20"/>
          <w:szCs w:val="20"/>
        </w:rPr>
        <w:t>denote</w:t>
      </w:r>
      <w:proofErr w:type="gramEnd"/>
      <w:r w:rsidRPr="001F192F">
        <w:rPr>
          <w:sz w:val="20"/>
          <w:szCs w:val="20"/>
        </w:rPr>
        <w:t xml:space="preserve"> the rating score of review </w:t>
      </w:r>
      <w:proofErr w:type="spellStart"/>
      <w:r w:rsidRPr="001F192F">
        <w:rPr>
          <w:rStyle w:val="katex-mathml"/>
          <w:sz w:val="20"/>
          <w:szCs w:val="20"/>
        </w:rPr>
        <w:t>i</w:t>
      </w:r>
      <w:proofErr w:type="spellEnd"/>
      <w:r w:rsidRPr="001F192F">
        <w:rPr>
          <w:sz w:val="20"/>
          <w:szCs w:val="20"/>
        </w:rPr>
        <w:t>.</w:t>
      </w:r>
    </w:p>
    <w:p w:rsidR="000A748B" w:rsidRPr="001F192F" w:rsidRDefault="000A748B" w:rsidP="00CC7D8A">
      <w:pPr>
        <w:pStyle w:val="NormalWeb"/>
        <w:jc w:val="both"/>
        <w:rPr>
          <w:sz w:val="20"/>
          <w:szCs w:val="20"/>
        </w:rPr>
      </w:pPr>
      <w:r w:rsidRPr="001F192F">
        <w:rPr>
          <w:sz w:val="20"/>
          <w:szCs w:val="20"/>
        </w:rPr>
        <w:t xml:space="preserve">The sentiment label </w:t>
      </w:r>
      <w:proofErr w:type="spellStart"/>
      <w:r w:rsidRPr="001F192F">
        <w:rPr>
          <w:rStyle w:val="katex-mathml"/>
          <w:sz w:val="20"/>
          <w:szCs w:val="20"/>
        </w:rPr>
        <w:t>y</w:t>
      </w:r>
      <w:r w:rsidRPr="001F192F">
        <w:rPr>
          <w:rStyle w:val="katex-mathml"/>
          <w:sz w:val="20"/>
          <w:szCs w:val="20"/>
          <w:vertAlign w:val="subscript"/>
        </w:rPr>
        <w:t>i</w:t>
      </w:r>
      <w:proofErr w:type="spellEnd"/>
      <w:proofErr w:type="gramStart"/>
      <w:r w:rsidRPr="001F192F">
        <w:rPr>
          <w:rStyle w:val="vlist-s"/>
          <w:sz w:val="20"/>
          <w:szCs w:val="20"/>
        </w:rPr>
        <w:t>​</w:t>
      </w:r>
      <w:r w:rsidRPr="001F192F">
        <w:rPr>
          <w:sz w:val="20"/>
          <w:szCs w:val="20"/>
        </w:rPr>
        <w:t xml:space="preserve"> is</w:t>
      </w:r>
      <w:proofErr w:type="gramEnd"/>
      <w:r w:rsidRPr="001F192F">
        <w:rPr>
          <w:sz w:val="20"/>
          <w:szCs w:val="20"/>
        </w:rPr>
        <w:t xml:space="preserve"> defined as:</w:t>
      </w:r>
    </w:p>
    <w:p w:rsidR="00B26949" w:rsidRPr="001F192F" w:rsidRDefault="0014043E" w:rsidP="00CC7D8A">
      <w:pPr>
        <w:spacing w:line="240" w:lineRule="auto"/>
        <w:jc w:val="center"/>
        <w:rPr>
          <w:color w:val="auto"/>
          <w:sz w:val="20"/>
          <w:szCs w:val="20"/>
        </w:rPr>
      </w:pPr>
      <m:oMathPara>
        <m:oMath>
          <m:sSub>
            <m:sSubPr>
              <m:ctrlPr>
                <w:rPr>
                  <w:rFonts w:ascii="Cambria Math" w:hAnsi="Cambria Math"/>
                  <w:i/>
                  <w:color w:val="auto"/>
                  <w:sz w:val="20"/>
                  <w:szCs w:val="20"/>
                </w:rPr>
              </m:ctrlPr>
            </m:sSubPr>
            <m:e>
              <m:r>
                <w:rPr>
                  <w:rFonts w:ascii="Cambria Math" w:hAnsi="Cambria Math"/>
                  <w:color w:val="auto"/>
                  <w:sz w:val="20"/>
                  <w:szCs w:val="20"/>
                </w:rPr>
                <m:t>y</m:t>
              </m:r>
            </m:e>
            <m:sub>
              <m:r>
                <w:rPr>
                  <w:rFonts w:ascii="Cambria Math" w:hAnsi="Cambria Math"/>
                  <w:color w:val="auto"/>
                  <w:sz w:val="20"/>
                  <w:szCs w:val="20"/>
                </w:rPr>
                <m:t>i</m:t>
              </m:r>
            </m:sub>
          </m:sSub>
          <m:r>
            <w:rPr>
              <w:rFonts w:ascii="Cambria Math"/>
              <w:color w:val="auto"/>
              <w:sz w:val="20"/>
              <w:szCs w:val="20"/>
            </w:rPr>
            <m:t>=</m:t>
          </m:r>
          <m:r>
            <w:rPr>
              <w:rFonts w:ascii="Cambria Math" w:hAnsi="Cambria Math"/>
              <w:sz w:val="20"/>
              <w:szCs w:val="20"/>
            </w:rPr>
            <m:t>f</m:t>
          </m:r>
          <m:d>
            <m:dPr>
              <m:ctrlPr>
                <w:rPr>
                  <w:rFonts w:ascii="Cambria Math" w:hAnsi="Cambria Math"/>
                  <w:i/>
                  <w:color w:val="auto"/>
                  <w:sz w:val="20"/>
                  <w:szCs w:val="20"/>
                </w:rPr>
              </m:ctrlPr>
            </m:dPr>
            <m:e>
              <m:r>
                <w:rPr>
                  <w:rFonts w:ascii="Cambria Math" w:hAnsi="Cambria Math"/>
                  <w:sz w:val="20"/>
                  <w:szCs w:val="20"/>
                </w:rPr>
                <m:t>x</m:t>
              </m:r>
            </m:e>
          </m:d>
          <m:r>
            <w:rPr>
              <w:rFonts w:ascii="Cambria Math"/>
              <w:sz w:val="20"/>
              <w:szCs w:val="20"/>
            </w:rPr>
            <m:t>=</m:t>
          </m:r>
          <m:d>
            <m:dPr>
              <m:begChr m:val="{"/>
              <m:endChr m:val=""/>
              <m:ctrlPr>
                <w:rPr>
                  <w:rFonts w:ascii="Cambria Math" w:hAnsi="Cambria Math"/>
                  <w:i/>
                  <w:color w:val="auto"/>
                  <w:sz w:val="20"/>
                  <w:szCs w:val="20"/>
                </w:rPr>
              </m:ctrlPr>
            </m:dPr>
            <m:e>
              <m:eqArr>
                <m:eqArrPr>
                  <m:ctrlPr>
                    <w:rPr>
                      <w:rFonts w:ascii="Cambria Math" w:hAnsi="Cambria Math"/>
                      <w:i/>
                      <w:color w:val="auto"/>
                      <w:sz w:val="20"/>
                      <w:szCs w:val="20"/>
                    </w:rPr>
                  </m:ctrlPr>
                </m:eqArrPr>
                <m:e>
                  <m:r>
                    <w:rPr>
                      <w:rFonts w:ascii="Cambria Math"/>
                      <w:sz w:val="20"/>
                      <w:szCs w:val="20"/>
                    </w:rPr>
                    <m:t>+1,  &amp;</m:t>
                  </m:r>
                  <m:sSubSup>
                    <m:sSubSupPr>
                      <m:ctrlPr>
                        <w:rPr>
                          <w:rFonts w:ascii="Cambria Math" w:hAnsi="Cambria Math"/>
                          <w:bCs/>
                          <w:i/>
                          <w:sz w:val="20"/>
                          <w:szCs w:val="20"/>
                        </w:rPr>
                      </m:ctrlPr>
                    </m:sSubSupPr>
                    <m:e>
                      <m:r>
                        <w:rPr>
                          <w:rFonts w:ascii="Cambria Math" w:hAnsi="Cambria Math"/>
                          <w:sz w:val="20"/>
                          <w:szCs w:val="20"/>
                        </w:rPr>
                        <m:t>r</m:t>
                      </m:r>
                    </m:e>
                    <m:sub>
                      <m:r>
                        <w:rPr>
                          <w:rFonts w:ascii="Cambria Math" w:hAnsi="Cambria Math"/>
                          <w:sz w:val="20"/>
                          <w:szCs w:val="20"/>
                        </w:rPr>
                        <m:t>i</m:t>
                      </m:r>
                    </m:sub>
                    <m:sup>
                      <m:r>
                        <w:rPr>
                          <w:rFonts w:ascii="Cambria Math" w:hAnsi="Cambria Math"/>
                          <w:sz w:val="20"/>
                          <w:szCs w:val="20"/>
                        </w:rPr>
                        <m:t>score</m:t>
                      </m:r>
                    </m:sup>
                  </m:sSubSup>
                  <m:r>
                    <w:rPr>
                      <w:rFonts w:ascii="Cambria Math"/>
                      <w:sz w:val="20"/>
                      <w:szCs w:val="20"/>
                    </w:rPr>
                    <m:t>≥</m:t>
                  </m:r>
                  <m:r>
                    <w:rPr>
                      <w:rFonts w:ascii="Cambria Math" w:hAnsi="Cambria Math"/>
                      <w:sz w:val="20"/>
                      <w:szCs w:val="20"/>
                    </w:rPr>
                    <m:t>α</m:t>
                  </m:r>
                  <m:r>
                    <w:rPr>
                      <w:rFonts w:ascii="Cambria Math"/>
                      <w:sz w:val="20"/>
                      <w:szCs w:val="20"/>
                    </w:rPr>
                    <m:t>(</m:t>
                  </m:r>
                  <m:r>
                    <w:rPr>
                      <w:rFonts w:ascii="Cambria Math" w:hAnsi="Cambria Math"/>
                      <w:sz w:val="20"/>
                      <w:szCs w:val="20"/>
                    </w:rPr>
                    <m:t>Positive</m:t>
                  </m:r>
                  <m:r>
                    <w:rPr>
                      <w:rFonts w:ascii="Cambria Math"/>
                      <w:sz w:val="20"/>
                      <w:szCs w:val="20"/>
                    </w:rPr>
                    <m:t>)</m:t>
                  </m:r>
                </m:e>
                <m:e>
                  <m:r>
                    <w:rPr>
                      <w:rFonts w:ascii="Cambria Math"/>
                      <w:sz w:val="20"/>
                      <w:szCs w:val="20"/>
                    </w:rPr>
                    <m:t>0,  &amp;</m:t>
                  </m:r>
                  <m:sSubSup>
                    <m:sSubSupPr>
                      <m:ctrlPr>
                        <w:rPr>
                          <w:rFonts w:ascii="Cambria Math" w:hAnsi="Cambria Math"/>
                          <w:bCs/>
                          <w:i/>
                          <w:sz w:val="20"/>
                          <w:szCs w:val="20"/>
                        </w:rPr>
                      </m:ctrlPr>
                    </m:sSubSupPr>
                    <m:e>
                      <m:r>
                        <w:rPr>
                          <w:rFonts w:ascii="Cambria Math" w:hAnsi="Cambria Math"/>
                          <w:sz w:val="20"/>
                          <w:szCs w:val="20"/>
                        </w:rPr>
                        <m:t>r</m:t>
                      </m:r>
                    </m:e>
                    <m:sub>
                      <m:r>
                        <w:rPr>
                          <w:rFonts w:ascii="Cambria Math" w:hAnsi="Cambria Math"/>
                          <w:sz w:val="20"/>
                          <w:szCs w:val="20"/>
                        </w:rPr>
                        <m:t>i</m:t>
                      </m:r>
                    </m:sub>
                    <m:sup>
                      <m:r>
                        <w:rPr>
                          <w:rFonts w:ascii="Cambria Math" w:hAnsi="Cambria Math"/>
                          <w:sz w:val="20"/>
                          <w:szCs w:val="20"/>
                        </w:rPr>
                        <m:t>score</m:t>
                      </m:r>
                    </m:sup>
                  </m:sSubSup>
                  <m:r>
                    <w:rPr>
                      <w:rFonts w:ascii="Cambria Math"/>
                      <w:sz w:val="20"/>
                      <w:szCs w:val="20"/>
                    </w:rPr>
                    <m:t>≥</m:t>
                  </m:r>
                  <m:r>
                    <w:rPr>
                      <w:rFonts w:ascii="Cambria Math" w:hAnsi="Cambria Math"/>
                      <w:sz w:val="20"/>
                      <w:szCs w:val="20"/>
                    </w:rPr>
                    <m:t>β</m:t>
                  </m:r>
                  <m:r>
                    <w:rPr>
                      <w:rFonts w:ascii="Cambria Math"/>
                      <w:sz w:val="20"/>
                      <w:szCs w:val="20"/>
                    </w:rPr>
                    <m:t>(</m:t>
                  </m:r>
                  <m:r>
                    <w:rPr>
                      <w:rFonts w:ascii="Cambria Math" w:hAnsi="Cambria Math"/>
                      <w:sz w:val="20"/>
                      <w:szCs w:val="20"/>
                    </w:rPr>
                    <m:t>Neutral</m:t>
                  </m:r>
                  <m:r>
                    <w:rPr>
                      <w:rFonts w:ascii="Cambria Math"/>
                      <w:sz w:val="20"/>
                      <w:szCs w:val="20"/>
                    </w:rPr>
                    <m:t>)</m:t>
                  </m:r>
                  <m:ctrlPr>
                    <w:rPr>
                      <w:rFonts w:ascii="Cambria Math" w:eastAsia="Cambria Math" w:hAnsi="Cambria Math"/>
                      <w:i/>
                      <w:sz w:val="20"/>
                      <w:szCs w:val="20"/>
                    </w:rPr>
                  </m:ctrlPr>
                </m:e>
                <m:e>
                  <m:r>
                    <w:rPr>
                      <w:sz w:val="20"/>
                      <w:szCs w:val="20"/>
                    </w:rPr>
                    <m:t>-</m:t>
                  </m:r>
                  <m:r>
                    <w:rPr>
                      <w:rFonts w:ascii="Cambria Math"/>
                      <w:sz w:val="20"/>
                      <w:szCs w:val="20"/>
                    </w:rPr>
                    <m:t>1,  &amp;</m:t>
                  </m:r>
                  <m:sSubSup>
                    <m:sSubSupPr>
                      <m:ctrlPr>
                        <w:rPr>
                          <w:rFonts w:ascii="Cambria Math" w:hAnsi="Cambria Math"/>
                          <w:bCs/>
                          <w:i/>
                          <w:sz w:val="20"/>
                          <w:szCs w:val="20"/>
                        </w:rPr>
                      </m:ctrlPr>
                    </m:sSubSupPr>
                    <m:e>
                      <m:r>
                        <w:rPr>
                          <w:rFonts w:ascii="Cambria Math" w:hAnsi="Cambria Math"/>
                          <w:sz w:val="20"/>
                          <w:szCs w:val="20"/>
                        </w:rPr>
                        <m:t>r</m:t>
                      </m:r>
                    </m:e>
                    <m:sub>
                      <m:r>
                        <w:rPr>
                          <w:rFonts w:ascii="Cambria Math" w:hAnsi="Cambria Math"/>
                          <w:sz w:val="20"/>
                          <w:szCs w:val="20"/>
                        </w:rPr>
                        <m:t>i</m:t>
                      </m:r>
                    </m:sub>
                    <m:sup>
                      <m:r>
                        <w:rPr>
                          <w:rFonts w:ascii="Cambria Math" w:hAnsi="Cambria Math"/>
                          <w:sz w:val="20"/>
                          <w:szCs w:val="20"/>
                        </w:rPr>
                        <m:t>score</m:t>
                      </m:r>
                    </m:sup>
                  </m:sSubSup>
                  <m:r>
                    <w:rPr>
                      <w:rFonts w:ascii="Cambria Math"/>
                      <w:sz w:val="20"/>
                      <w:szCs w:val="20"/>
                    </w:rPr>
                    <m:t>≥</m:t>
                  </m:r>
                  <m:r>
                    <w:rPr>
                      <w:rFonts w:ascii="Cambria Math" w:hAnsi="Cambria Math"/>
                      <w:sz w:val="20"/>
                      <w:szCs w:val="20"/>
                    </w:rPr>
                    <m:t>γ</m:t>
                  </m:r>
                  <m:r>
                    <w:rPr>
                      <w:rFonts w:ascii="Cambria Math"/>
                      <w:sz w:val="20"/>
                      <w:szCs w:val="20"/>
                    </w:rPr>
                    <m:t>(</m:t>
                  </m:r>
                  <m:r>
                    <w:rPr>
                      <w:rFonts w:ascii="Cambria Math" w:hAnsi="Cambria Math"/>
                      <w:sz w:val="20"/>
                      <w:szCs w:val="20"/>
                    </w:rPr>
                    <m:t>Negative</m:t>
                  </m:r>
                  <m:r>
                    <w:rPr>
                      <w:rFonts w:ascii="Cambria Math"/>
                      <w:sz w:val="20"/>
                      <w:szCs w:val="20"/>
                    </w:rPr>
                    <m:t>)</m:t>
                  </m:r>
                </m:e>
              </m:eqArr>
            </m:e>
          </m:d>
        </m:oMath>
      </m:oMathPara>
    </w:p>
    <w:p w:rsidR="000A748B" w:rsidRPr="001F192F" w:rsidRDefault="00B26949" w:rsidP="00CC7D8A">
      <w:pPr>
        <w:pStyle w:val="NormalWeb"/>
        <w:jc w:val="both"/>
        <w:rPr>
          <w:sz w:val="20"/>
          <w:szCs w:val="20"/>
        </w:rPr>
      </w:pPr>
      <w:r w:rsidRPr="001F192F">
        <w:rPr>
          <w:sz w:val="20"/>
          <w:szCs w:val="20"/>
        </w:rPr>
        <w:t>W</w:t>
      </w:r>
      <w:r w:rsidR="000A748B" w:rsidRPr="001F192F">
        <w:rPr>
          <w:sz w:val="20"/>
          <w:szCs w:val="20"/>
        </w:rPr>
        <w:t>here</w:t>
      </w:r>
      <w:r w:rsidRPr="001F192F">
        <w:rPr>
          <w:sz w:val="20"/>
          <w:szCs w:val="20"/>
        </w:rPr>
        <w:t>,</w:t>
      </w:r>
      <w:r w:rsidR="000A748B" w:rsidRPr="001F192F">
        <w:rPr>
          <w:sz w:val="20"/>
          <w:szCs w:val="20"/>
        </w:rPr>
        <w:t xml:space="preserve"> typically </w:t>
      </w:r>
      <w:r w:rsidRPr="001F192F">
        <w:rPr>
          <w:sz w:val="20"/>
          <w:szCs w:val="20"/>
        </w:rPr>
        <w:t>α=4</w:t>
      </w:r>
      <w:proofErr w:type="gramStart"/>
      <w:r w:rsidRPr="001F192F">
        <w:rPr>
          <w:sz w:val="20"/>
          <w:szCs w:val="20"/>
        </w:rPr>
        <w:t>,</w:t>
      </w:r>
      <w:proofErr w:type="gramEnd"/>
      <w:r w:rsidRPr="001F192F">
        <w:rPr>
          <w:sz w:val="20"/>
          <w:szCs w:val="20"/>
        </w:rPr>
        <w:sym w:font="Symbol" w:char="F062"/>
      </w:r>
      <w:r w:rsidRPr="001F192F">
        <w:rPr>
          <w:sz w:val="20"/>
          <w:szCs w:val="20"/>
        </w:rPr>
        <w:t>=3,and γ&lt;=2.</w:t>
      </w:r>
    </w:p>
    <w:p w:rsidR="000A748B" w:rsidRPr="001F192F" w:rsidRDefault="000A748B" w:rsidP="001F192F">
      <w:pPr>
        <w:pStyle w:val="NormalWeb"/>
        <w:jc w:val="both"/>
        <w:rPr>
          <w:sz w:val="20"/>
          <w:szCs w:val="20"/>
        </w:rPr>
      </w:pPr>
      <w:r w:rsidRPr="001F192F">
        <w:rPr>
          <w:sz w:val="20"/>
          <w:szCs w:val="20"/>
        </w:rPr>
        <w:t>For enhanced robustness, rating-based sentiment is optionally validated using textual sentiment polarity:</w:t>
      </w:r>
    </w:p>
    <w:p w:rsidR="00B26949" w:rsidRPr="001F192F" w:rsidRDefault="00B26949" w:rsidP="00CC7D8A">
      <w:pPr>
        <w:spacing w:line="240" w:lineRule="auto"/>
        <w:jc w:val="center"/>
        <w:rPr>
          <w:color w:val="auto"/>
          <w:sz w:val="20"/>
          <w:szCs w:val="20"/>
        </w:rPr>
      </w:pPr>
      <m:oMathPara>
        <m:oMath>
          <m:r>
            <w:rPr>
              <w:rFonts w:ascii="Cambria Math" w:hAnsi="Cambria Math"/>
              <w:color w:val="auto"/>
              <w:sz w:val="20"/>
              <w:szCs w:val="20"/>
            </w:rPr>
            <m:t>Polarity</m:t>
          </m:r>
          <m:d>
            <m:dPr>
              <m:ctrlPr>
                <w:rPr>
                  <w:rFonts w:ascii="Cambria Math" w:hAnsi="Cambria Math"/>
                  <w:i/>
                  <w:color w:val="auto"/>
                  <w:sz w:val="20"/>
                  <w:szCs w:val="20"/>
                </w:rPr>
              </m:ctrlPr>
            </m:dPr>
            <m:e>
              <m:sSub>
                <m:sSubPr>
                  <m:ctrlPr>
                    <w:rPr>
                      <w:rFonts w:ascii="Cambria Math" w:hAnsi="Cambria Math"/>
                      <w:i/>
                      <w:color w:val="auto"/>
                      <w:sz w:val="20"/>
                      <w:szCs w:val="20"/>
                    </w:rPr>
                  </m:ctrlPr>
                </m:sSubPr>
                <m:e>
                  <m:r>
                    <w:rPr>
                      <w:rFonts w:ascii="Cambria Math" w:hAnsi="Cambria Math"/>
                      <w:color w:val="auto"/>
                      <w:sz w:val="20"/>
                      <w:szCs w:val="20"/>
                    </w:rPr>
                    <m:t>x</m:t>
                  </m:r>
                </m:e>
                <m:sub>
                  <m:r>
                    <w:rPr>
                      <w:rFonts w:ascii="Cambria Math" w:hAnsi="Cambria Math"/>
                      <w:color w:val="auto"/>
                      <w:sz w:val="20"/>
                      <w:szCs w:val="20"/>
                    </w:rPr>
                    <m:t>i</m:t>
                  </m:r>
                </m:sub>
              </m:sSub>
            </m:e>
          </m:d>
          <m:r>
            <w:rPr>
              <w:rFonts w:ascii="Cambria Math"/>
              <w:color w:val="auto"/>
              <w:sz w:val="20"/>
              <w:szCs w:val="20"/>
            </w:rPr>
            <m:t>=</m:t>
          </m:r>
          <m:f>
            <m:fPr>
              <m:ctrlPr>
                <w:rPr>
                  <w:rFonts w:ascii="Cambria Math" w:hAnsi="Cambria Math"/>
                  <w:i/>
                  <w:color w:val="auto"/>
                  <w:sz w:val="20"/>
                  <w:szCs w:val="20"/>
                </w:rPr>
              </m:ctrlPr>
            </m:fPr>
            <m:num>
              <m:sSub>
                <m:sSubPr>
                  <m:ctrlPr>
                    <w:rPr>
                      <w:rFonts w:ascii="Cambria Math" w:hAnsi="Cambria Math"/>
                      <w:i/>
                      <w:color w:val="auto"/>
                      <w:sz w:val="20"/>
                      <w:szCs w:val="20"/>
                    </w:rPr>
                  </m:ctrlPr>
                </m:sSubPr>
                <m:e>
                  <m:r>
                    <w:rPr>
                      <w:rFonts w:ascii="Cambria Math" w:hAnsi="Cambria Math"/>
                      <w:color w:val="auto"/>
                      <w:sz w:val="20"/>
                      <w:szCs w:val="20"/>
                    </w:rPr>
                    <m:t>N</m:t>
                  </m:r>
                </m:e>
                <m:sub>
                  <m:r>
                    <w:rPr>
                      <w:rFonts w:ascii="Cambria Math" w:hAnsi="Cambria Math"/>
                      <w:color w:val="auto"/>
                      <w:sz w:val="20"/>
                      <w:szCs w:val="20"/>
                    </w:rPr>
                    <m:t>pos</m:t>
                  </m:r>
                </m:sub>
              </m:sSub>
              <m:r>
                <w:rPr>
                  <w:color w:val="auto"/>
                  <w:sz w:val="20"/>
                  <w:szCs w:val="20"/>
                </w:rPr>
                <m:t>-</m:t>
              </m:r>
              <m:sSub>
                <m:sSubPr>
                  <m:ctrlPr>
                    <w:rPr>
                      <w:rFonts w:ascii="Cambria Math" w:hAnsi="Cambria Math"/>
                      <w:i/>
                      <w:color w:val="auto"/>
                      <w:sz w:val="20"/>
                      <w:szCs w:val="20"/>
                    </w:rPr>
                  </m:ctrlPr>
                </m:sSubPr>
                <m:e>
                  <m:r>
                    <w:rPr>
                      <w:rFonts w:ascii="Cambria Math" w:hAnsi="Cambria Math"/>
                      <w:color w:val="auto"/>
                      <w:sz w:val="20"/>
                      <w:szCs w:val="20"/>
                    </w:rPr>
                    <m:t>N</m:t>
                  </m:r>
                </m:e>
                <m:sub>
                  <m:r>
                    <w:rPr>
                      <w:rFonts w:ascii="Cambria Math" w:hAnsi="Cambria Math"/>
                      <w:color w:val="auto"/>
                      <w:sz w:val="20"/>
                      <w:szCs w:val="20"/>
                    </w:rPr>
                    <m:t>neg</m:t>
                  </m:r>
                </m:sub>
              </m:sSub>
            </m:num>
            <m:den>
              <m:sSub>
                <m:sSubPr>
                  <m:ctrlPr>
                    <w:rPr>
                      <w:rFonts w:ascii="Cambria Math" w:hAnsi="Cambria Math"/>
                      <w:i/>
                      <w:color w:val="auto"/>
                      <w:sz w:val="20"/>
                      <w:szCs w:val="20"/>
                    </w:rPr>
                  </m:ctrlPr>
                </m:sSubPr>
                <m:e>
                  <m:r>
                    <w:rPr>
                      <w:rFonts w:ascii="Cambria Math" w:hAnsi="Cambria Math"/>
                      <w:color w:val="auto"/>
                      <w:sz w:val="20"/>
                      <w:szCs w:val="20"/>
                    </w:rPr>
                    <m:t>N</m:t>
                  </m:r>
                </m:e>
                <m:sub>
                  <m:r>
                    <w:rPr>
                      <w:rFonts w:ascii="Cambria Math" w:hAnsi="Cambria Math"/>
                      <w:color w:val="auto"/>
                      <w:sz w:val="20"/>
                      <w:szCs w:val="20"/>
                    </w:rPr>
                    <m:t>pos</m:t>
                  </m:r>
                </m:sub>
              </m:sSub>
              <m:r>
                <w:rPr>
                  <w:rFonts w:ascii="Cambria Math"/>
                  <w:color w:val="auto"/>
                  <w:sz w:val="20"/>
                  <w:szCs w:val="20"/>
                </w:rPr>
                <m:t>+</m:t>
              </m:r>
              <m:sSub>
                <m:sSubPr>
                  <m:ctrlPr>
                    <w:rPr>
                      <w:rFonts w:ascii="Cambria Math" w:hAnsi="Cambria Math"/>
                      <w:i/>
                      <w:color w:val="auto"/>
                      <w:sz w:val="20"/>
                      <w:szCs w:val="20"/>
                    </w:rPr>
                  </m:ctrlPr>
                </m:sSubPr>
                <m:e>
                  <m:r>
                    <w:rPr>
                      <w:rFonts w:ascii="Cambria Math" w:hAnsi="Cambria Math"/>
                      <w:color w:val="auto"/>
                      <w:sz w:val="20"/>
                      <w:szCs w:val="20"/>
                    </w:rPr>
                    <m:t>N</m:t>
                  </m:r>
                </m:e>
                <m:sub>
                  <m:r>
                    <w:rPr>
                      <w:rFonts w:ascii="Cambria Math" w:hAnsi="Cambria Math"/>
                      <w:color w:val="auto"/>
                      <w:sz w:val="20"/>
                      <w:szCs w:val="20"/>
                    </w:rPr>
                    <m:t>neg</m:t>
                  </m:r>
                </m:sub>
              </m:sSub>
            </m:den>
          </m:f>
        </m:oMath>
      </m:oMathPara>
    </w:p>
    <w:p w:rsidR="000A748B" w:rsidRPr="001F192F" w:rsidRDefault="00B26949" w:rsidP="00CC7D8A">
      <w:pPr>
        <w:pStyle w:val="NormalWeb"/>
        <w:jc w:val="both"/>
        <w:rPr>
          <w:sz w:val="20"/>
          <w:szCs w:val="20"/>
        </w:rPr>
      </w:pPr>
      <w:r w:rsidRPr="001F192F">
        <w:rPr>
          <w:sz w:val="20"/>
          <w:szCs w:val="20"/>
        </w:rPr>
        <w:t>W</w:t>
      </w:r>
      <w:r w:rsidR="000A748B" w:rsidRPr="001F192F">
        <w:rPr>
          <w:sz w:val="20"/>
          <w:szCs w:val="20"/>
        </w:rPr>
        <w:t>here</w:t>
      </w:r>
      <w:r w:rsidRPr="001F192F">
        <w:rPr>
          <w:sz w:val="20"/>
          <w:szCs w:val="20"/>
        </w:rPr>
        <w:t>,</w:t>
      </w:r>
      <w:r w:rsidR="000A748B" w:rsidRPr="001F192F">
        <w:rPr>
          <w:sz w:val="20"/>
          <w:szCs w:val="20"/>
        </w:rPr>
        <w:t xml:space="preserve"> </w:t>
      </w:r>
      <w:proofErr w:type="spellStart"/>
      <w:r w:rsidR="000A748B" w:rsidRPr="001F192F">
        <w:rPr>
          <w:rStyle w:val="katex-mathml"/>
          <w:sz w:val="20"/>
          <w:szCs w:val="20"/>
        </w:rPr>
        <w:t>N</w:t>
      </w:r>
      <w:r w:rsidR="000A748B" w:rsidRPr="001F192F">
        <w:rPr>
          <w:rStyle w:val="katex-mathml"/>
          <w:sz w:val="20"/>
          <w:szCs w:val="20"/>
          <w:vertAlign w:val="subscript"/>
        </w:rPr>
        <w:t>pos</w:t>
      </w:r>
      <w:proofErr w:type="spellEnd"/>
      <w:proofErr w:type="gramStart"/>
      <w:r w:rsidR="000A748B" w:rsidRPr="001F192F">
        <w:rPr>
          <w:rStyle w:val="vlist-s"/>
          <w:sz w:val="20"/>
          <w:szCs w:val="20"/>
        </w:rPr>
        <w:t>​</w:t>
      </w:r>
      <w:r w:rsidR="000A748B" w:rsidRPr="001F192F">
        <w:rPr>
          <w:sz w:val="20"/>
          <w:szCs w:val="20"/>
        </w:rPr>
        <w:t xml:space="preserve"> and</w:t>
      </w:r>
      <w:proofErr w:type="gramEnd"/>
      <w:r w:rsidR="000A748B" w:rsidRPr="001F192F">
        <w:rPr>
          <w:sz w:val="20"/>
          <w:szCs w:val="20"/>
        </w:rPr>
        <w:t xml:space="preserve"> </w:t>
      </w:r>
      <w:proofErr w:type="spellStart"/>
      <w:r w:rsidR="000A748B" w:rsidRPr="001F192F">
        <w:rPr>
          <w:rStyle w:val="katex-mathml"/>
          <w:sz w:val="20"/>
          <w:szCs w:val="20"/>
        </w:rPr>
        <w:t>N</w:t>
      </w:r>
      <w:r w:rsidR="000A748B" w:rsidRPr="001F192F">
        <w:rPr>
          <w:rStyle w:val="katex-mathml"/>
          <w:sz w:val="20"/>
          <w:szCs w:val="20"/>
          <w:vertAlign w:val="subscript"/>
        </w:rPr>
        <w:t>neg</w:t>
      </w:r>
      <w:proofErr w:type="spellEnd"/>
      <w:r w:rsidR="000A748B" w:rsidRPr="001F192F">
        <w:rPr>
          <w:rStyle w:val="vlist-s"/>
          <w:sz w:val="20"/>
          <w:szCs w:val="20"/>
        </w:rPr>
        <w:t>​</w:t>
      </w:r>
      <w:r w:rsidR="000A748B" w:rsidRPr="001F192F">
        <w:rPr>
          <w:sz w:val="20"/>
          <w:szCs w:val="20"/>
        </w:rPr>
        <w:t xml:space="preserve"> represent positive and negative sentiment-bearing words.</w:t>
      </w:r>
    </w:p>
    <w:p w:rsidR="000A748B" w:rsidRPr="001F192F" w:rsidRDefault="005D73BB" w:rsidP="00CC7D8A">
      <w:pPr>
        <w:pStyle w:val="Heading3"/>
        <w:spacing w:line="240" w:lineRule="auto"/>
        <w:jc w:val="both"/>
        <w:rPr>
          <w:rFonts w:ascii="Times New Roman" w:hAnsi="Times New Roman" w:cs="Times New Roman"/>
          <w:color w:val="auto"/>
          <w:sz w:val="20"/>
          <w:szCs w:val="20"/>
        </w:rPr>
      </w:pPr>
      <w:r w:rsidRPr="001F192F">
        <w:rPr>
          <w:rStyle w:val="Strong"/>
          <w:rFonts w:ascii="Times New Roman" w:hAnsi="Times New Roman" w:cs="Times New Roman"/>
          <w:b/>
          <w:bCs w:val="0"/>
          <w:color w:val="auto"/>
          <w:sz w:val="20"/>
          <w:szCs w:val="20"/>
        </w:rPr>
        <w:t>e</w:t>
      </w:r>
      <w:r w:rsidR="00EC0382" w:rsidRPr="001F192F">
        <w:rPr>
          <w:rStyle w:val="Strong"/>
          <w:rFonts w:ascii="Times New Roman" w:hAnsi="Times New Roman" w:cs="Times New Roman"/>
          <w:b/>
          <w:bCs w:val="0"/>
          <w:color w:val="auto"/>
          <w:sz w:val="20"/>
          <w:szCs w:val="20"/>
        </w:rPr>
        <w:t>.</w:t>
      </w:r>
      <w:r w:rsidR="000A748B" w:rsidRPr="001F192F">
        <w:rPr>
          <w:rStyle w:val="Strong"/>
          <w:rFonts w:ascii="Times New Roman" w:hAnsi="Times New Roman" w:cs="Times New Roman"/>
          <w:b/>
          <w:bCs w:val="0"/>
          <w:color w:val="auto"/>
          <w:sz w:val="20"/>
          <w:szCs w:val="20"/>
        </w:rPr>
        <w:t xml:space="preserve"> Temporal Aggregation of Reviews</w:t>
      </w:r>
    </w:p>
    <w:p w:rsidR="000A748B" w:rsidRPr="001F192F" w:rsidRDefault="000A748B" w:rsidP="001F192F">
      <w:pPr>
        <w:pStyle w:val="NormalWeb"/>
        <w:jc w:val="both"/>
        <w:rPr>
          <w:sz w:val="20"/>
          <w:szCs w:val="20"/>
        </w:rPr>
      </w:pPr>
      <w:r w:rsidRPr="001F192F">
        <w:rPr>
          <w:sz w:val="20"/>
          <w:szCs w:val="20"/>
        </w:rPr>
        <w:t xml:space="preserve">To capture temporal sentiment dynamics, reviews are aggregated into fixed time windows (daily, weekly, or </w:t>
      </w:r>
      <w:r w:rsidRPr="001F192F">
        <w:rPr>
          <w:sz w:val="20"/>
          <w:szCs w:val="20"/>
        </w:rPr>
        <w:lastRenderedPageBreak/>
        <w:t xml:space="preserve">monthly). For a given product </w:t>
      </w:r>
      <w:r w:rsidRPr="001F192F">
        <w:rPr>
          <w:rStyle w:val="mord"/>
          <w:sz w:val="20"/>
          <w:szCs w:val="20"/>
        </w:rPr>
        <w:t>p</w:t>
      </w:r>
      <w:r w:rsidRPr="001F192F">
        <w:rPr>
          <w:sz w:val="20"/>
          <w:szCs w:val="20"/>
        </w:rPr>
        <w:t xml:space="preserve"> and time interval </w:t>
      </w:r>
      <w:proofErr w:type="spellStart"/>
      <w:proofErr w:type="gramStart"/>
      <w:r w:rsidRPr="001F192F">
        <w:rPr>
          <w:rStyle w:val="katex-mathml"/>
          <w:sz w:val="20"/>
          <w:szCs w:val="20"/>
        </w:rPr>
        <w:t>Δt</w:t>
      </w:r>
      <w:proofErr w:type="spellEnd"/>
      <w:proofErr w:type="gramEnd"/>
      <w:r w:rsidRPr="001F192F">
        <w:rPr>
          <w:sz w:val="20"/>
          <w:szCs w:val="20"/>
        </w:rPr>
        <w:t>, aggregated sentiment is computed as:</w:t>
      </w:r>
    </w:p>
    <w:p w:rsidR="00B26949" w:rsidRPr="001F192F" w:rsidRDefault="0014043E" w:rsidP="00CC7D8A">
      <w:pPr>
        <w:spacing w:line="240" w:lineRule="auto"/>
        <w:jc w:val="center"/>
        <w:rPr>
          <w:color w:val="auto"/>
          <w:sz w:val="20"/>
          <w:szCs w:val="20"/>
        </w:rPr>
      </w:pPr>
      <m:oMathPara>
        <m:oMath>
          <m:sSub>
            <m:sSubPr>
              <m:ctrlPr>
                <w:rPr>
                  <w:rFonts w:ascii="Cambria Math" w:hAnsi="Cambria Math"/>
                  <w:i/>
                  <w:color w:val="auto"/>
                  <w:sz w:val="20"/>
                  <w:szCs w:val="20"/>
                </w:rPr>
              </m:ctrlPr>
            </m:sSubPr>
            <m:e>
              <m:r>
                <w:rPr>
                  <w:rFonts w:ascii="Cambria Math" w:hAnsi="Cambria Math"/>
                  <w:color w:val="auto"/>
                  <w:sz w:val="20"/>
                  <w:szCs w:val="20"/>
                </w:rPr>
                <m:t>S</m:t>
              </m:r>
            </m:e>
            <m:sub>
              <m:r>
                <w:rPr>
                  <w:rFonts w:ascii="Cambria Math" w:hAnsi="Cambria Math"/>
                  <w:color w:val="auto"/>
                  <w:sz w:val="20"/>
                  <w:szCs w:val="20"/>
                </w:rPr>
                <m:t>p</m:t>
              </m:r>
              <m:r>
                <w:rPr>
                  <w:rFonts w:ascii="Cambria Math"/>
                  <w:color w:val="auto"/>
                  <w:sz w:val="20"/>
                  <w:szCs w:val="20"/>
                </w:rPr>
                <m:t>,</m:t>
              </m:r>
              <m:r>
                <w:rPr>
                  <w:rFonts w:ascii="Cambria Math" w:hAnsi="Cambria Math"/>
                  <w:color w:val="auto"/>
                  <w:sz w:val="20"/>
                  <w:szCs w:val="20"/>
                </w:rPr>
                <m:t>t</m:t>
              </m:r>
            </m:sub>
          </m:sSub>
          <m:r>
            <w:rPr>
              <w:rFonts w:ascii="Cambria Math"/>
              <w:color w:val="auto"/>
              <w:sz w:val="20"/>
              <w:szCs w:val="20"/>
            </w:rPr>
            <m:t>=</m:t>
          </m:r>
          <m:f>
            <m:fPr>
              <m:ctrlPr>
                <w:rPr>
                  <w:rFonts w:ascii="Cambria Math" w:hAnsi="Cambria Math"/>
                  <w:i/>
                  <w:color w:val="auto"/>
                  <w:sz w:val="20"/>
                  <w:szCs w:val="20"/>
                </w:rPr>
              </m:ctrlPr>
            </m:fPr>
            <m:num>
              <m:r>
                <w:rPr>
                  <w:rFonts w:ascii="Cambria Math"/>
                  <w:color w:val="auto"/>
                  <w:sz w:val="20"/>
                  <w:szCs w:val="20"/>
                </w:rPr>
                <m:t>1</m:t>
              </m:r>
            </m:num>
            <m:den>
              <m:r>
                <w:rPr>
                  <w:rFonts w:ascii="Cambria Math"/>
                  <w:color w:val="auto"/>
                  <w:sz w:val="20"/>
                  <w:szCs w:val="20"/>
                </w:rPr>
                <m:t>|</m:t>
              </m:r>
              <m:sSub>
                <m:sSubPr>
                  <m:ctrlPr>
                    <w:rPr>
                      <w:rFonts w:ascii="Cambria Math" w:hAnsi="Cambria Math"/>
                      <w:i/>
                      <w:color w:val="auto"/>
                      <w:sz w:val="20"/>
                      <w:szCs w:val="20"/>
                    </w:rPr>
                  </m:ctrlPr>
                </m:sSubPr>
                <m:e>
                  <m:r>
                    <w:rPr>
                      <w:rFonts w:ascii="Cambria Math" w:hAnsi="Cambria Math"/>
                      <w:color w:val="auto"/>
                      <w:sz w:val="20"/>
                      <w:szCs w:val="20"/>
                    </w:rPr>
                    <m:t>R</m:t>
                  </m:r>
                </m:e>
                <m:sub>
                  <m:r>
                    <w:rPr>
                      <w:rFonts w:ascii="Cambria Math" w:hAnsi="Cambria Math"/>
                      <w:color w:val="auto"/>
                      <w:sz w:val="20"/>
                      <w:szCs w:val="20"/>
                    </w:rPr>
                    <m:t>p</m:t>
                  </m:r>
                  <m:r>
                    <w:rPr>
                      <w:rFonts w:ascii="Cambria Math"/>
                      <w:color w:val="auto"/>
                      <w:sz w:val="20"/>
                      <w:szCs w:val="20"/>
                    </w:rPr>
                    <m:t>,</m:t>
                  </m:r>
                  <m:r>
                    <w:rPr>
                      <w:rFonts w:ascii="Cambria Math" w:hAnsi="Cambria Math"/>
                      <w:color w:val="auto"/>
                      <w:sz w:val="20"/>
                      <w:szCs w:val="20"/>
                    </w:rPr>
                    <m:t>t</m:t>
                  </m:r>
                </m:sub>
              </m:sSub>
              <m:r>
                <w:rPr>
                  <w:rFonts w:ascii="Cambria Math"/>
                  <w:color w:val="auto"/>
                  <w:sz w:val="20"/>
                  <w:szCs w:val="20"/>
                </w:rPr>
                <m:t>|</m:t>
              </m:r>
            </m:den>
          </m:f>
          <m:nary>
            <m:naryPr>
              <m:chr m:val="∑"/>
              <m:limLoc m:val="undOvr"/>
              <m:supHide m:val="on"/>
              <m:ctrlPr>
                <w:rPr>
                  <w:rFonts w:ascii="Cambria Math" w:hAnsi="Cambria Math"/>
                  <w:i/>
                  <w:color w:val="auto"/>
                  <w:sz w:val="20"/>
                  <w:szCs w:val="20"/>
                </w:rPr>
              </m:ctrlPr>
            </m:naryPr>
            <m:sub>
              <m:r>
                <w:rPr>
                  <w:rFonts w:ascii="Cambria Math" w:hAnsi="Cambria Math"/>
                  <w:color w:val="auto"/>
                  <w:sz w:val="20"/>
                  <w:szCs w:val="20"/>
                </w:rPr>
                <m:t>i∈</m:t>
              </m:r>
              <m:sSub>
                <m:sSubPr>
                  <m:ctrlPr>
                    <w:rPr>
                      <w:rFonts w:ascii="Cambria Math" w:hAnsi="Cambria Math"/>
                      <w:i/>
                      <w:color w:val="auto"/>
                      <w:sz w:val="20"/>
                      <w:szCs w:val="20"/>
                    </w:rPr>
                  </m:ctrlPr>
                </m:sSubPr>
                <m:e>
                  <m:r>
                    <w:rPr>
                      <w:rFonts w:ascii="Cambria Math" w:hAnsi="Cambria Math"/>
                      <w:color w:val="auto"/>
                      <w:sz w:val="20"/>
                      <w:szCs w:val="20"/>
                    </w:rPr>
                    <m:t>R</m:t>
                  </m:r>
                </m:e>
                <m:sub>
                  <m:r>
                    <w:rPr>
                      <w:rFonts w:ascii="Cambria Math" w:hAnsi="Cambria Math"/>
                      <w:color w:val="auto"/>
                      <w:sz w:val="20"/>
                      <w:szCs w:val="20"/>
                    </w:rPr>
                    <m:t>p</m:t>
                  </m:r>
                  <m:r>
                    <w:rPr>
                      <w:rFonts w:ascii="Cambria Math"/>
                      <w:color w:val="auto"/>
                      <w:sz w:val="20"/>
                      <w:szCs w:val="20"/>
                    </w:rPr>
                    <m:t>,</m:t>
                  </m:r>
                  <m:r>
                    <w:rPr>
                      <w:rFonts w:ascii="Cambria Math" w:hAnsi="Cambria Math"/>
                      <w:color w:val="auto"/>
                      <w:sz w:val="20"/>
                      <w:szCs w:val="20"/>
                    </w:rPr>
                    <m:t>t</m:t>
                  </m:r>
                </m:sub>
              </m:sSub>
            </m:sub>
            <m:sup/>
            <m:e>
              <m:sSub>
                <m:sSubPr>
                  <m:ctrlPr>
                    <w:rPr>
                      <w:rFonts w:ascii="Cambria Math" w:hAnsi="Cambria Math"/>
                      <w:i/>
                      <w:color w:val="auto"/>
                      <w:sz w:val="20"/>
                      <w:szCs w:val="20"/>
                    </w:rPr>
                  </m:ctrlPr>
                </m:sSubPr>
                <m:e>
                  <m:r>
                    <w:rPr>
                      <w:rFonts w:ascii="Cambria Math" w:hAnsi="Cambria Math"/>
                      <w:color w:val="auto"/>
                      <w:sz w:val="20"/>
                      <w:szCs w:val="20"/>
                    </w:rPr>
                    <m:t>y</m:t>
                  </m:r>
                </m:e>
                <m:sub>
                  <m:r>
                    <w:rPr>
                      <w:rFonts w:ascii="Cambria Math" w:hAnsi="Cambria Math"/>
                      <w:color w:val="auto"/>
                      <w:sz w:val="20"/>
                      <w:szCs w:val="20"/>
                    </w:rPr>
                    <m:t>i</m:t>
                  </m:r>
                </m:sub>
              </m:sSub>
            </m:e>
          </m:nary>
        </m:oMath>
      </m:oMathPara>
    </w:p>
    <w:p w:rsidR="000A748B" w:rsidRPr="001F192F" w:rsidRDefault="00BC06CC" w:rsidP="001F192F">
      <w:pPr>
        <w:pStyle w:val="NormalWeb"/>
        <w:jc w:val="both"/>
        <w:rPr>
          <w:sz w:val="20"/>
          <w:szCs w:val="20"/>
        </w:rPr>
      </w:pPr>
      <w:r w:rsidRPr="001F192F">
        <w:rPr>
          <w:sz w:val="20"/>
          <w:szCs w:val="20"/>
        </w:rPr>
        <w:t>W</w:t>
      </w:r>
      <w:r w:rsidR="000A748B" w:rsidRPr="001F192F">
        <w:rPr>
          <w:sz w:val="20"/>
          <w:szCs w:val="20"/>
        </w:rPr>
        <w:t>here</w:t>
      </w:r>
      <w:r w:rsidRPr="001F192F">
        <w:rPr>
          <w:sz w:val="20"/>
          <w:szCs w:val="20"/>
        </w:rPr>
        <w:t>,</w:t>
      </w:r>
      <w:r w:rsidR="000A748B" w:rsidRPr="001F192F">
        <w:rPr>
          <w:sz w:val="20"/>
          <w:szCs w:val="20"/>
        </w:rPr>
        <w:t xml:space="preserve"> </w:t>
      </w:r>
      <w:proofErr w:type="spellStart"/>
      <w:r w:rsidR="000A748B" w:rsidRPr="001F192F">
        <w:rPr>
          <w:rStyle w:val="katex-mathml"/>
          <w:sz w:val="20"/>
          <w:szCs w:val="20"/>
        </w:rPr>
        <w:t>R</w:t>
      </w:r>
      <w:r w:rsidR="000A748B" w:rsidRPr="001F192F">
        <w:rPr>
          <w:rStyle w:val="katex-mathml"/>
          <w:sz w:val="20"/>
          <w:szCs w:val="20"/>
          <w:vertAlign w:val="subscript"/>
        </w:rPr>
        <w:t>p</w:t>
      </w:r>
      <w:proofErr w:type="gramStart"/>
      <w:r w:rsidR="000A748B" w:rsidRPr="001F192F">
        <w:rPr>
          <w:rStyle w:val="katex-mathml"/>
          <w:sz w:val="20"/>
          <w:szCs w:val="20"/>
          <w:vertAlign w:val="subscript"/>
        </w:rPr>
        <w:t>,t</w:t>
      </w:r>
      <w:proofErr w:type="spellEnd"/>
      <w:proofErr w:type="gramEnd"/>
      <w:r w:rsidR="000A748B" w:rsidRPr="001F192F">
        <w:rPr>
          <w:rStyle w:val="vlist-s"/>
          <w:sz w:val="20"/>
          <w:szCs w:val="20"/>
        </w:rPr>
        <w:t>​</w:t>
      </w:r>
      <w:r w:rsidR="000A748B" w:rsidRPr="001F192F">
        <w:rPr>
          <w:sz w:val="20"/>
          <w:szCs w:val="20"/>
        </w:rPr>
        <w:t xml:space="preserve"> is the set of reviews for product </w:t>
      </w:r>
      <w:r w:rsidR="000A748B" w:rsidRPr="001F192F">
        <w:rPr>
          <w:rStyle w:val="katex-mathml"/>
          <w:sz w:val="20"/>
          <w:szCs w:val="20"/>
        </w:rPr>
        <w:t>p</w:t>
      </w:r>
      <w:r w:rsidR="000A748B" w:rsidRPr="001F192F">
        <w:rPr>
          <w:sz w:val="20"/>
          <w:szCs w:val="20"/>
        </w:rPr>
        <w:t xml:space="preserve"> within time window </w:t>
      </w:r>
      <w:r w:rsidR="000A748B" w:rsidRPr="001F192F">
        <w:rPr>
          <w:rStyle w:val="katex-mathml"/>
          <w:sz w:val="20"/>
          <w:szCs w:val="20"/>
        </w:rPr>
        <w:t>t</w:t>
      </w:r>
      <w:r w:rsidR="000A748B" w:rsidRPr="001F192F">
        <w:rPr>
          <w:sz w:val="20"/>
          <w:szCs w:val="20"/>
        </w:rPr>
        <w:t>.</w:t>
      </w:r>
    </w:p>
    <w:p w:rsidR="000A748B" w:rsidRPr="001F192F" w:rsidRDefault="000A748B" w:rsidP="00CC7D8A">
      <w:pPr>
        <w:pStyle w:val="NormalWeb"/>
        <w:jc w:val="both"/>
        <w:rPr>
          <w:sz w:val="20"/>
          <w:szCs w:val="20"/>
        </w:rPr>
      </w:pPr>
      <w:r w:rsidRPr="001F192F">
        <w:rPr>
          <w:sz w:val="20"/>
          <w:szCs w:val="20"/>
        </w:rPr>
        <w:t>Additionally, review volume is calculated as:</w:t>
      </w:r>
    </w:p>
    <w:p w:rsidR="00B26949" w:rsidRPr="001F192F" w:rsidRDefault="0014043E" w:rsidP="00CC7D8A">
      <w:pPr>
        <w:spacing w:line="240" w:lineRule="auto"/>
        <w:jc w:val="center"/>
        <w:rPr>
          <w:color w:val="auto"/>
          <w:sz w:val="20"/>
          <w:szCs w:val="20"/>
        </w:rPr>
      </w:pPr>
      <m:oMathPara>
        <m:oMath>
          <m:sSub>
            <m:sSubPr>
              <m:ctrlPr>
                <w:rPr>
                  <w:rFonts w:ascii="Cambria Math" w:hAnsi="Cambria Math"/>
                  <w:i/>
                  <w:color w:val="auto"/>
                  <w:sz w:val="20"/>
                  <w:szCs w:val="20"/>
                </w:rPr>
              </m:ctrlPr>
            </m:sSubPr>
            <m:e>
              <m:r>
                <w:rPr>
                  <w:rFonts w:ascii="Cambria Math" w:hAnsi="Cambria Math"/>
                  <w:color w:val="auto"/>
                  <w:sz w:val="20"/>
                  <w:szCs w:val="20"/>
                </w:rPr>
                <m:t>V</m:t>
              </m:r>
            </m:e>
            <m:sub>
              <m:r>
                <w:rPr>
                  <w:rFonts w:ascii="Cambria Math" w:hAnsi="Cambria Math"/>
                  <w:color w:val="auto"/>
                  <w:sz w:val="20"/>
                  <w:szCs w:val="20"/>
                </w:rPr>
                <m:t>p</m:t>
              </m:r>
              <m:r>
                <w:rPr>
                  <w:rFonts w:ascii="Cambria Math"/>
                  <w:color w:val="auto"/>
                  <w:sz w:val="20"/>
                  <w:szCs w:val="20"/>
                </w:rPr>
                <m:t>,</m:t>
              </m:r>
              <m:r>
                <w:rPr>
                  <w:rFonts w:ascii="Cambria Math" w:hAnsi="Cambria Math"/>
                  <w:color w:val="auto"/>
                  <w:sz w:val="20"/>
                  <w:szCs w:val="20"/>
                </w:rPr>
                <m:t>t</m:t>
              </m:r>
            </m:sub>
          </m:sSub>
          <m:r>
            <w:rPr>
              <w:rFonts w:ascii="Cambria Math"/>
              <w:color w:val="auto"/>
              <w:sz w:val="20"/>
              <w:szCs w:val="20"/>
            </w:rPr>
            <m:t>=|</m:t>
          </m:r>
          <m:sSub>
            <m:sSubPr>
              <m:ctrlPr>
                <w:rPr>
                  <w:rFonts w:ascii="Cambria Math" w:hAnsi="Cambria Math"/>
                  <w:i/>
                  <w:color w:val="auto"/>
                  <w:sz w:val="20"/>
                  <w:szCs w:val="20"/>
                </w:rPr>
              </m:ctrlPr>
            </m:sSubPr>
            <m:e>
              <m:r>
                <w:rPr>
                  <w:rFonts w:ascii="Cambria Math" w:hAnsi="Cambria Math"/>
                  <w:color w:val="auto"/>
                  <w:sz w:val="20"/>
                  <w:szCs w:val="20"/>
                </w:rPr>
                <m:t>R</m:t>
              </m:r>
            </m:e>
            <m:sub>
              <m:r>
                <w:rPr>
                  <w:rFonts w:ascii="Cambria Math" w:hAnsi="Cambria Math"/>
                  <w:color w:val="auto"/>
                  <w:sz w:val="20"/>
                  <w:szCs w:val="20"/>
                </w:rPr>
                <m:t>p</m:t>
              </m:r>
              <m:r>
                <w:rPr>
                  <w:rFonts w:ascii="Cambria Math"/>
                  <w:color w:val="auto"/>
                  <w:sz w:val="20"/>
                  <w:szCs w:val="20"/>
                </w:rPr>
                <m:t>,</m:t>
              </m:r>
              <m:r>
                <w:rPr>
                  <w:rFonts w:ascii="Cambria Math" w:hAnsi="Cambria Math"/>
                  <w:color w:val="auto"/>
                  <w:sz w:val="20"/>
                  <w:szCs w:val="20"/>
                </w:rPr>
                <m:t>t</m:t>
              </m:r>
            </m:sub>
          </m:sSub>
          <m:r>
            <w:rPr>
              <w:rFonts w:ascii="Cambria Math"/>
              <w:color w:val="auto"/>
              <w:sz w:val="20"/>
              <w:szCs w:val="20"/>
            </w:rPr>
            <m:t>|</m:t>
          </m:r>
        </m:oMath>
      </m:oMathPara>
    </w:p>
    <w:p w:rsidR="000A748B" w:rsidRPr="001F192F" w:rsidRDefault="000A748B" w:rsidP="00CC7D8A">
      <w:pPr>
        <w:pStyle w:val="NormalWeb"/>
        <w:jc w:val="both"/>
        <w:rPr>
          <w:sz w:val="20"/>
          <w:szCs w:val="20"/>
        </w:rPr>
      </w:pPr>
      <w:r w:rsidRPr="001F192F">
        <w:rPr>
          <w:sz w:val="20"/>
          <w:szCs w:val="20"/>
        </w:rPr>
        <w:t>The final temporal feature vector is defined as:</w:t>
      </w:r>
    </w:p>
    <w:p w:rsidR="00B26949" w:rsidRPr="001F192F" w:rsidRDefault="0014043E" w:rsidP="00CC7D8A">
      <w:pPr>
        <w:spacing w:line="240" w:lineRule="auto"/>
        <w:jc w:val="center"/>
        <w:rPr>
          <w:color w:val="auto"/>
          <w:sz w:val="20"/>
          <w:szCs w:val="20"/>
        </w:rPr>
      </w:pPr>
      <m:oMathPara>
        <m:oMath>
          <m:sSub>
            <m:sSubPr>
              <m:ctrlPr>
                <w:rPr>
                  <w:rFonts w:ascii="Cambria Math" w:hAnsi="Cambria Math"/>
                  <w:i/>
                  <w:color w:val="auto"/>
                  <w:sz w:val="20"/>
                  <w:szCs w:val="20"/>
                </w:rPr>
              </m:ctrlPr>
            </m:sSubPr>
            <m:e>
              <m:r>
                <w:rPr>
                  <w:rFonts w:ascii="Cambria Math" w:hAnsi="Cambria Math"/>
                  <w:color w:val="auto"/>
                  <w:sz w:val="20"/>
                  <w:szCs w:val="20"/>
                </w:rPr>
                <m:t>F</m:t>
              </m:r>
            </m:e>
            <m:sub>
              <m:r>
                <w:rPr>
                  <w:rFonts w:ascii="Cambria Math" w:hAnsi="Cambria Math"/>
                  <w:color w:val="auto"/>
                  <w:sz w:val="20"/>
                  <w:szCs w:val="20"/>
                </w:rPr>
                <m:t>p</m:t>
              </m:r>
              <m:r>
                <w:rPr>
                  <w:rFonts w:ascii="Cambria Math"/>
                  <w:color w:val="auto"/>
                  <w:sz w:val="20"/>
                  <w:szCs w:val="20"/>
                </w:rPr>
                <m:t>,</m:t>
              </m:r>
              <m:r>
                <w:rPr>
                  <w:rFonts w:ascii="Cambria Math" w:hAnsi="Cambria Math"/>
                  <w:color w:val="auto"/>
                  <w:sz w:val="20"/>
                  <w:szCs w:val="20"/>
                </w:rPr>
                <m:t>t</m:t>
              </m:r>
            </m:sub>
          </m:sSub>
          <m:r>
            <w:rPr>
              <w:rFonts w:ascii="Cambria Math"/>
              <w:color w:val="auto"/>
              <w:sz w:val="20"/>
              <w:szCs w:val="20"/>
            </w:rPr>
            <m:t>=</m:t>
          </m:r>
          <m:d>
            <m:dPr>
              <m:begChr m:val="["/>
              <m:endChr m:val="]"/>
              <m:ctrlPr>
                <w:rPr>
                  <w:rFonts w:ascii="Cambria Math" w:hAnsi="Cambria Math"/>
                  <w:i/>
                  <w:color w:val="auto"/>
                  <w:sz w:val="20"/>
                  <w:szCs w:val="20"/>
                </w:rPr>
              </m:ctrlPr>
            </m:dPr>
            <m:e>
              <m:sSub>
                <m:sSubPr>
                  <m:ctrlPr>
                    <w:rPr>
                      <w:rFonts w:ascii="Cambria Math" w:hAnsi="Cambria Math"/>
                      <w:i/>
                      <w:color w:val="auto"/>
                      <w:sz w:val="20"/>
                      <w:szCs w:val="20"/>
                    </w:rPr>
                  </m:ctrlPr>
                </m:sSubPr>
                <m:e>
                  <m:r>
                    <w:rPr>
                      <w:rFonts w:ascii="Cambria Math" w:hAnsi="Cambria Math"/>
                      <w:color w:val="auto"/>
                      <w:sz w:val="20"/>
                      <w:szCs w:val="20"/>
                    </w:rPr>
                    <m:t>S</m:t>
                  </m:r>
                </m:e>
                <m:sub>
                  <m:r>
                    <w:rPr>
                      <w:rFonts w:ascii="Cambria Math" w:hAnsi="Cambria Math"/>
                      <w:color w:val="auto"/>
                      <w:sz w:val="20"/>
                      <w:szCs w:val="20"/>
                    </w:rPr>
                    <m:t>p</m:t>
                  </m:r>
                  <m:r>
                    <w:rPr>
                      <w:rFonts w:ascii="Cambria Math"/>
                      <w:color w:val="auto"/>
                      <w:sz w:val="20"/>
                      <w:szCs w:val="20"/>
                    </w:rPr>
                    <m:t>,</m:t>
                  </m:r>
                  <m:r>
                    <w:rPr>
                      <w:rFonts w:ascii="Cambria Math" w:hAnsi="Cambria Math"/>
                      <w:color w:val="auto"/>
                      <w:sz w:val="20"/>
                      <w:szCs w:val="20"/>
                    </w:rPr>
                    <m:t>t</m:t>
                  </m:r>
                </m:sub>
              </m:sSub>
              <m:r>
                <w:rPr>
                  <w:rFonts w:ascii="Cambria Math"/>
                  <w:color w:val="auto"/>
                  <w:sz w:val="20"/>
                  <w:szCs w:val="20"/>
                </w:rPr>
                <m:t>,</m:t>
              </m:r>
              <m:sSub>
                <m:sSubPr>
                  <m:ctrlPr>
                    <w:rPr>
                      <w:rFonts w:ascii="Cambria Math" w:hAnsi="Cambria Math"/>
                      <w:i/>
                      <w:color w:val="auto"/>
                      <w:sz w:val="20"/>
                      <w:szCs w:val="20"/>
                    </w:rPr>
                  </m:ctrlPr>
                </m:sSubPr>
                <m:e>
                  <m:r>
                    <w:rPr>
                      <w:rFonts w:ascii="Cambria Math" w:hAnsi="Cambria Math"/>
                      <w:color w:val="auto"/>
                      <w:sz w:val="20"/>
                      <w:szCs w:val="20"/>
                    </w:rPr>
                    <m:t>V</m:t>
                  </m:r>
                </m:e>
                <m:sub>
                  <m:r>
                    <w:rPr>
                      <w:rFonts w:ascii="Cambria Math" w:hAnsi="Cambria Math"/>
                      <w:color w:val="auto"/>
                      <w:sz w:val="20"/>
                      <w:szCs w:val="20"/>
                    </w:rPr>
                    <m:t>p</m:t>
                  </m:r>
                  <m:r>
                    <w:rPr>
                      <w:rFonts w:ascii="Cambria Math"/>
                      <w:color w:val="auto"/>
                      <w:sz w:val="20"/>
                      <w:szCs w:val="20"/>
                    </w:rPr>
                    <m:t>,</m:t>
                  </m:r>
                  <m:r>
                    <w:rPr>
                      <w:rFonts w:ascii="Cambria Math" w:hAnsi="Cambria Math"/>
                      <w:color w:val="auto"/>
                      <w:sz w:val="20"/>
                      <w:szCs w:val="20"/>
                    </w:rPr>
                    <m:t>t</m:t>
                  </m:r>
                </m:sub>
              </m:sSub>
              <m:r>
                <w:rPr>
                  <w:rFonts w:ascii="Cambria Math"/>
                  <w:color w:val="auto"/>
                  <w:sz w:val="20"/>
                  <w:szCs w:val="20"/>
                </w:rPr>
                <m:t>,</m:t>
              </m:r>
              <m:sSub>
                <m:sSubPr>
                  <m:ctrlPr>
                    <w:rPr>
                      <w:rFonts w:ascii="Cambria Math" w:hAnsi="Cambria Math"/>
                      <w:i/>
                      <w:color w:val="auto"/>
                      <w:sz w:val="20"/>
                      <w:szCs w:val="20"/>
                    </w:rPr>
                  </m:ctrlPr>
                </m:sSubPr>
                <m:e>
                  <m:acc>
                    <m:accPr>
                      <m:chr m:val="̅"/>
                      <m:ctrlPr>
                        <w:rPr>
                          <w:rFonts w:ascii="Cambria Math" w:hAnsi="Cambria Math"/>
                          <w:i/>
                          <w:color w:val="auto"/>
                          <w:sz w:val="20"/>
                          <w:szCs w:val="20"/>
                        </w:rPr>
                      </m:ctrlPr>
                    </m:accPr>
                    <m:e>
                      <m:r>
                        <w:rPr>
                          <w:rFonts w:ascii="Cambria Math" w:hAnsi="Cambria Math"/>
                          <w:color w:val="auto"/>
                          <w:sz w:val="20"/>
                          <w:szCs w:val="20"/>
                        </w:rPr>
                        <m:t>r</m:t>
                      </m:r>
                    </m:e>
                  </m:acc>
                </m:e>
                <m:sub>
                  <m:r>
                    <w:rPr>
                      <w:rFonts w:ascii="Cambria Math" w:hAnsi="Cambria Math"/>
                      <w:color w:val="auto"/>
                      <w:sz w:val="20"/>
                      <w:szCs w:val="20"/>
                    </w:rPr>
                    <m:t>p</m:t>
                  </m:r>
                  <m:r>
                    <w:rPr>
                      <w:rFonts w:ascii="Cambria Math"/>
                      <w:color w:val="auto"/>
                      <w:sz w:val="20"/>
                      <w:szCs w:val="20"/>
                    </w:rPr>
                    <m:t>,</m:t>
                  </m:r>
                  <m:r>
                    <w:rPr>
                      <w:rFonts w:ascii="Cambria Math" w:hAnsi="Cambria Math"/>
                      <w:color w:val="auto"/>
                      <w:sz w:val="20"/>
                      <w:szCs w:val="20"/>
                    </w:rPr>
                    <m:t>t</m:t>
                  </m:r>
                </m:sub>
              </m:sSub>
            </m:e>
          </m:d>
        </m:oMath>
      </m:oMathPara>
    </w:p>
    <w:p w:rsidR="000A748B" w:rsidRPr="001F192F" w:rsidRDefault="00BC06CC" w:rsidP="001F192F">
      <w:pPr>
        <w:pStyle w:val="NormalWeb"/>
        <w:jc w:val="both"/>
        <w:rPr>
          <w:sz w:val="20"/>
          <w:szCs w:val="20"/>
        </w:rPr>
      </w:pPr>
      <w:r w:rsidRPr="001F192F">
        <w:rPr>
          <w:sz w:val="20"/>
          <w:szCs w:val="20"/>
        </w:rPr>
        <w:t>W</w:t>
      </w:r>
      <w:r w:rsidR="000A748B" w:rsidRPr="001F192F">
        <w:rPr>
          <w:sz w:val="20"/>
          <w:szCs w:val="20"/>
        </w:rPr>
        <w:t>here</w:t>
      </w:r>
      <w:r w:rsidRPr="001F192F">
        <w:rPr>
          <w:sz w:val="20"/>
          <w:szCs w:val="20"/>
        </w:rPr>
        <w:t>,</w:t>
      </w:r>
      <m:oMath>
        <m:r>
          <w:rPr>
            <w:rFonts w:ascii="Cambria Math" w:eastAsiaTheme="minorHAnsi"/>
            <w:sz w:val="20"/>
            <w:szCs w:val="20"/>
            <w:lang w:bidi="ar-SA"/>
          </w:rPr>
          <m:t xml:space="preserve"> </m:t>
        </m:r>
        <m:sSub>
          <m:sSubPr>
            <m:ctrlPr>
              <w:rPr>
                <w:rFonts w:ascii="Cambria Math" w:eastAsiaTheme="minorHAnsi" w:hAnsi="Cambria Math"/>
                <w:bCs/>
                <w:i/>
                <w:sz w:val="20"/>
                <w:szCs w:val="20"/>
                <w:lang w:bidi="ar-SA"/>
              </w:rPr>
            </m:ctrlPr>
          </m:sSubPr>
          <m:e>
            <m:acc>
              <m:accPr>
                <m:chr m:val="̅"/>
                <m:ctrlPr>
                  <w:rPr>
                    <w:rFonts w:ascii="Cambria Math" w:eastAsiaTheme="minorHAnsi" w:hAnsi="Cambria Math"/>
                    <w:bCs/>
                    <w:i/>
                    <w:sz w:val="20"/>
                    <w:szCs w:val="20"/>
                    <w:lang w:bidi="ar-SA"/>
                  </w:rPr>
                </m:ctrlPr>
              </m:accPr>
              <m:e>
                <m:r>
                  <w:rPr>
                    <w:rFonts w:ascii="Cambria Math" w:hAnsi="Cambria Math"/>
                    <w:sz w:val="20"/>
                    <w:szCs w:val="20"/>
                  </w:rPr>
                  <m:t>r</m:t>
                </m:r>
              </m:e>
            </m:acc>
          </m:e>
          <m:sub>
            <m:r>
              <w:rPr>
                <w:rFonts w:ascii="Cambria Math" w:hAnsi="Cambria Math"/>
                <w:sz w:val="20"/>
                <w:szCs w:val="20"/>
              </w:rPr>
              <m:t>p</m:t>
            </m:r>
            <m:r>
              <w:rPr>
                <w:rFonts w:ascii="Cambria Math"/>
                <w:sz w:val="20"/>
                <w:szCs w:val="20"/>
              </w:rPr>
              <m:t>,</m:t>
            </m:r>
            <m:r>
              <w:rPr>
                <w:rFonts w:ascii="Cambria Math" w:hAnsi="Cambria Math"/>
                <w:sz w:val="20"/>
                <w:szCs w:val="20"/>
              </w:rPr>
              <m:t>t</m:t>
            </m:r>
          </m:sub>
        </m:sSub>
      </m:oMath>
      <w:r w:rsidR="004A6DEB" w:rsidRPr="001F192F">
        <w:rPr>
          <w:rStyle w:val="katex-mathml"/>
          <w:sz w:val="20"/>
          <w:szCs w:val="20"/>
        </w:rPr>
        <w:t xml:space="preserve"> </w:t>
      </w:r>
      <w:r w:rsidR="000A748B" w:rsidRPr="001F192F">
        <w:rPr>
          <w:sz w:val="20"/>
          <w:szCs w:val="20"/>
        </w:rPr>
        <w:t xml:space="preserve">is the average </w:t>
      </w:r>
      <w:r w:rsidRPr="001F192F">
        <w:rPr>
          <w:sz w:val="20"/>
          <w:szCs w:val="20"/>
        </w:rPr>
        <w:t>rating,</w:t>
      </w:r>
      <w:r w:rsidR="000A748B" w:rsidRPr="001F192F">
        <w:rPr>
          <w:sz w:val="20"/>
          <w:szCs w:val="20"/>
        </w:rPr>
        <w:t xml:space="preserve"> </w:t>
      </w:r>
      <w:r w:rsidRPr="001F192F">
        <w:rPr>
          <w:sz w:val="20"/>
          <w:szCs w:val="20"/>
        </w:rPr>
        <w:t>these</w:t>
      </w:r>
      <w:r w:rsidR="000A748B" w:rsidRPr="001F192F">
        <w:rPr>
          <w:sz w:val="20"/>
          <w:szCs w:val="20"/>
        </w:rPr>
        <w:t xml:space="preserve"> aggregated features enable time-aware prediction and serve as sequential inputs for LSTM models.</w:t>
      </w:r>
    </w:p>
    <w:p w:rsidR="00BC06CC" w:rsidRPr="001F192F" w:rsidRDefault="00EC0382" w:rsidP="00CC7D8A">
      <w:pPr>
        <w:pStyle w:val="Heading2"/>
        <w:jc w:val="both"/>
        <w:rPr>
          <w:sz w:val="20"/>
          <w:szCs w:val="20"/>
        </w:rPr>
      </w:pPr>
      <w:r w:rsidRPr="001F192F">
        <w:rPr>
          <w:rStyle w:val="Strong"/>
          <w:b/>
          <w:bCs w:val="0"/>
          <w:sz w:val="20"/>
          <w:szCs w:val="20"/>
        </w:rPr>
        <w:t>V.MACHINE LEARNING MODELS</w:t>
      </w:r>
    </w:p>
    <w:p w:rsidR="00BC06CC" w:rsidRPr="001F192F" w:rsidRDefault="00BC06CC" w:rsidP="001F192F">
      <w:pPr>
        <w:pStyle w:val="NormalWeb"/>
        <w:jc w:val="both"/>
        <w:rPr>
          <w:sz w:val="20"/>
          <w:szCs w:val="20"/>
        </w:rPr>
      </w:pPr>
      <w:r w:rsidRPr="001F192F">
        <w:rPr>
          <w:sz w:val="20"/>
          <w:szCs w:val="20"/>
        </w:rPr>
        <w:t xml:space="preserve">This stage focuses on building predictive models using both classical machine learning and deep learning techniques. Support Vector Machine (SVM) and Long Short-Term Memory (LSTM) networks are employed to evaluate their effectiveness in sentiment-aware and review-driven prediction tasks. </w:t>
      </w:r>
      <w:r w:rsidRPr="001F192F">
        <w:rPr>
          <w:bCs/>
          <w:sz w:val="20"/>
          <w:szCs w:val="20"/>
        </w:rPr>
        <w:t>Model development involves feature representation, training, optimization, and validation</w:t>
      </w:r>
      <w:r w:rsidRPr="001F192F">
        <w:rPr>
          <w:sz w:val="20"/>
          <w:szCs w:val="20"/>
        </w:rPr>
        <w:t xml:space="preserve"> under a unified experimental framework to ensure fair comparison</w:t>
      </w:r>
      <w:r w:rsidR="00B13D05" w:rsidRPr="001F192F">
        <w:rPr>
          <w:sz w:val="20"/>
          <w:szCs w:val="20"/>
        </w:rPr>
        <w:t xml:space="preserve"> [15]</w:t>
      </w:r>
      <w:r w:rsidRPr="001F192F">
        <w:rPr>
          <w:sz w:val="20"/>
          <w:szCs w:val="20"/>
        </w:rPr>
        <w:t>.</w:t>
      </w:r>
    </w:p>
    <w:p w:rsidR="00AD2E0C" w:rsidRPr="001F192F" w:rsidRDefault="00AD2E0C" w:rsidP="00CC7D8A">
      <w:pPr>
        <w:pStyle w:val="Heading2"/>
        <w:jc w:val="both"/>
        <w:rPr>
          <w:sz w:val="20"/>
          <w:szCs w:val="20"/>
        </w:rPr>
      </w:pPr>
      <w:r w:rsidRPr="001F192F">
        <w:rPr>
          <w:rStyle w:val="Strong"/>
          <w:b/>
          <w:bCs w:val="0"/>
          <w:sz w:val="20"/>
          <w:szCs w:val="20"/>
        </w:rPr>
        <w:t xml:space="preserve">5.1. Support Vector Machine </w:t>
      </w:r>
    </w:p>
    <w:p w:rsidR="00BC06CC" w:rsidRPr="001F192F" w:rsidRDefault="00BC06CC" w:rsidP="001F192F">
      <w:pPr>
        <w:pStyle w:val="Heading3"/>
        <w:spacing w:line="240" w:lineRule="auto"/>
        <w:jc w:val="both"/>
        <w:rPr>
          <w:rFonts w:ascii="Times New Roman" w:hAnsi="Times New Roman" w:cs="Times New Roman"/>
          <w:b w:val="0"/>
          <w:bCs/>
          <w:color w:val="auto"/>
          <w:sz w:val="20"/>
          <w:szCs w:val="20"/>
        </w:rPr>
      </w:pPr>
      <w:r w:rsidRPr="001F192F">
        <w:rPr>
          <w:rFonts w:ascii="Times New Roman" w:hAnsi="Times New Roman" w:cs="Times New Roman"/>
          <w:b w:val="0"/>
          <w:bCs/>
          <w:color w:val="auto"/>
          <w:sz w:val="20"/>
          <w:szCs w:val="20"/>
        </w:rPr>
        <w:t xml:space="preserve">Support Vector Machine (SVM) is a supervised learning algorithm widely used for text classification and sentiment analysis due to its strong generalization capability in high-dimensional feature spaces. </w:t>
      </w:r>
      <w:r w:rsidRPr="001F192F">
        <w:rPr>
          <w:rFonts w:ascii="Times New Roman" w:hAnsi="Times New Roman" w:cs="Times New Roman"/>
          <w:b w:val="0"/>
          <w:color w:val="auto"/>
          <w:sz w:val="20"/>
          <w:szCs w:val="20"/>
        </w:rPr>
        <w:t>In this study, SVM serves as a classical machine learning baseline for predicting sentiment-informed purchase behavior</w:t>
      </w:r>
      <w:r w:rsidRPr="001F192F">
        <w:rPr>
          <w:rFonts w:ascii="Times New Roman" w:hAnsi="Times New Roman" w:cs="Times New Roman"/>
          <w:b w:val="0"/>
          <w:bCs/>
          <w:color w:val="auto"/>
          <w:sz w:val="20"/>
          <w:szCs w:val="20"/>
        </w:rPr>
        <w:t xml:space="preserve"> using engineered textual and statistical features derived from product reviews.</w:t>
      </w:r>
    </w:p>
    <w:p w:rsidR="00BC06CC" w:rsidRPr="001F192F" w:rsidRDefault="00BC06CC" w:rsidP="00CC7D8A">
      <w:pPr>
        <w:pStyle w:val="Heading3"/>
        <w:spacing w:line="240" w:lineRule="auto"/>
        <w:jc w:val="both"/>
        <w:rPr>
          <w:rFonts w:ascii="Times New Roman" w:hAnsi="Times New Roman" w:cs="Times New Roman"/>
          <w:color w:val="auto"/>
          <w:sz w:val="20"/>
          <w:szCs w:val="20"/>
        </w:rPr>
      </w:pPr>
      <w:r w:rsidRPr="001F192F">
        <w:rPr>
          <w:rStyle w:val="Strong"/>
          <w:rFonts w:ascii="Times New Roman" w:hAnsi="Times New Roman" w:cs="Times New Roman"/>
          <w:b/>
          <w:bCs w:val="0"/>
          <w:color w:val="auto"/>
          <w:sz w:val="20"/>
          <w:szCs w:val="20"/>
        </w:rPr>
        <w:t>Step 1: Feature Representation</w:t>
      </w:r>
    </w:p>
    <w:p w:rsidR="00BC06CC" w:rsidRPr="001F192F" w:rsidRDefault="00BC06CC" w:rsidP="001F192F">
      <w:pPr>
        <w:pStyle w:val="NormalWeb"/>
        <w:jc w:val="both"/>
        <w:rPr>
          <w:sz w:val="20"/>
          <w:szCs w:val="20"/>
        </w:rPr>
      </w:pPr>
      <w:r w:rsidRPr="001F192F">
        <w:rPr>
          <w:sz w:val="20"/>
          <w:szCs w:val="20"/>
        </w:rPr>
        <w:t>Each preprocessed review is transformed into a numerical feature vector using TF-IDF representation.</w:t>
      </w:r>
    </w:p>
    <w:p w:rsidR="00BC06CC" w:rsidRPr="001F192F" w:rsidRDefault="00BC06CC" w:rsidP="00CC7D8A">
      <w:pPr>
        <w:pStyle w:val="NormalWeb"/>
        <w:jc w:val="both"/>
        <w:rPr>
          <w:sz w:val="20"/>
          <w:szCs w:val="20"/>
        </w:rPr>
      </w:pPr>
      <w:r w:rsidRPr="001F192F">
        <w:rPr>
          <w:sz w:val="20"/>
          <w:szCs w:val="20"/>
        </w:rPr>
        <w:t xml:space="preserve">Let the vocabulary be </w:t>
      </w:r>
      <w:r w:rsidRPr="001F192F">
        <w:rPr>
          <w:rStyle w:val="katex-mathml"/>
          <w:rFonts w:eastAsiaTheme="majorEastAsia"/>
          <w:sz w:val="20"/>
          <w:szCs w:val="20"/>
        </w:rPr>
        <w:t>V</w:t>
      </w:r>
      <w:proofErr w:type="gramStart"/>
      <w:r w:rsidRPr="001F192F">
        <w:rPr>
          <w:rStyle w:val="katex-mathml"/>
          <w:rFonts w:eastAsiaTheme="majorEastAsia"/>
          <w:sz w:val="20"/>
          <w:szCs w:val="20"/>
        </w:rPr>
        <w:t>={</w:t>
      </w:r>
      <w:proofErr w:type="gramEnd"/>
      <w:r w:rsidRPr="001F192F">
        <w:rPr>
          <w:rStyle w:val="katex-mathml"/>
          <w:rFonts w:eastAsiaTheme="majorEastAsia"/>
          <w:sz w:val="20"/>
          <w:szCs w:val="20"/>
        </w:rPr>
        <w:t>w</w:t>
      </w:r>
      <w:r w:rsidRPr="001F192F">
        <w:rPr>
          <w:rStyle w:val="katex-mathml"/>
          <w:rFonts w:eastAsiaTheme="majorEastAsia"/>
          <w:sz w:val="20"/>
          <w:szCs w:val="20"/>
          <w:vertAlign w:val="subscript"/>
        </w:rPr>
        <w:t>1</w:t>
      </w:r>
      <w:r w:rsidRPr="001F192F">
        <w:rPr>
          <w:rStyle w:val="katex-mathml"/>
          <w:rFonts w:eastAsiaTheme="majorEastAsia"/>
          <w:sz w:val="20"/>
          <w:szCs w:val="20"/>
        </w:rPr>
        <w:t>,w</w:t>
      </w:r>
      <w:r w:rsidRPr="001F192F">
        <w:rPr>
          <w:rStyle w:val="katex-mathml"/>
          <w:rFonts w:eastAsiaTheme="majorEastAsia"/>
          <w:sz w:val="20"/>
          <w:szCs w:val="20"/>
          <w:vertAlign w:val="subscript"/>
        </w:rPr>
        <w:t>2</w:t>
      </w:r>
      <w:r w:rsidRPr="001F192F">
        <w:rPr>
          <w:rStyle w:val="katex-mathml"/>
          <w:rFonts w:eastAsiaTheme="majorEastAsia"/>
          <w:sz w:val="20"/>
          <w:szCs w:val="20"/>
        </w:rPr>
        <w:t>,…,w</w:t>
      </w:r>
      <w:r w:rsidRPr="001F192F">
        <w:rPr>
          <w:rStyle w:val="katex-mathml"/>
          <w:rFonts w:eastAsiaTheme="majorEastAsia"/>
          <w:sz w:val="20"/>
          <w:szCs w:val="20"/>
          <w:vertAlign w:val="subscript"/>
        </w:rPr>
        <w:t>d</w:t>
      </w:r>
      <w:r w:rsidRPr="001F192F">
        <w:rPr>
          <w:rStyle w:val="katex-mathml"/>
          <w:rFonts w:eastAsiaTheme="majorEastAsia"/>
          <w:sz w:val="20"/>
          <w:szCs w:val="20"/>
        </w:rPr>
        <w:t>}</w:t>
      </w:r>
      <w:r w:rsidRPr="001F192F">
        <w:rPr>
          <w:sz w:val="20"/>
          <w:szCs w:val="20"/>
        </w:rPr>
        <w:t>.</w:t>
      </w:r>
    </w:p>
    <w:p w:rsidR="00BC06CC" w:rsidRPr="001F192F" w:rsidRDefault="00BC06CC" w:rsidP="00CC7D8A">
      <w:pPr>
        <w:pStyle w:val="NormalWeb"/>
        <w:ind w:firstLine="720"/>
        <w:jc w:val="both"/>
        <w:rPr>
          <w:sz w:val="20"/>
          <w:szCs w:val="20"/>
        </w:rPr>
      </w:pPr>
      <w:r w:rsidRPr="001F192F">
        <w:rPr>
          <w:sz w:val="20"/>
          <w:szCs w:val="20"/>
        </w:rPr>
        <w:t xml:space="preserve">The TF-IDF weight for term </w:t>
      </w:r>
      <w:proofErr w:type="spellStart"/>
      <w:r w:rsidRPr="001F192F">
        <w:rPr>
          <w:rStyle w:val="katex-mathml"/>
          <w:rFonts w:eastAsiaTheme="majorEastAsia"/>
          <w:sz w:val="20"/>
          <w:szCs w:val="20"/>
        </w:rPr>
        <w:t>w</w:t>
      </w:r>
      <w:r w:rsidRPr="001F192F">
        <w:rPr>
          <w:rStyle w:val="katex-mathml"/>
          <w:rFonts w:eastAsiaTheme="majorEastAsia"/>
          <w:sz w:val="20"/>
          <w:szCs w:val="20"/>
          <w:vertAlign w:val="subscript"/>
        </w:rPr>
        <w:t>j</w:t>
      </w:r>
      <w:proofErr w:type="spellEnd"/>
      <w:proofErr w:type="gramStart"/>
      <w:r w:rsidRPr="001F192F">
        <w:rPr>
          <w:rStyle w:val="vlist-s"/>
          <w:sz w:val="20"/>
          <w:szCs w:val="20"/>
        </w:rPr>
        <w:t>​</w:t>
      </w:r>
      <w:r w:rsidRPr="001F192F">
        <w:rPr>
          <w:sz w:val="20"/>
          <w:szCs w:val="20"/>
        </w:rPr>
        <w:t xml:space="preserve"> in</w:t>
      </w:r>
      <w:proofErr w:type="gramEnd"/>
      <w:r w:rsidRPr="001F192F">
        <w:rPr>
          <w:sz w:val="20"/>
          <w:szCs w:val="20"/>
        </w:rPr>
        <w:t xml:space="preserve"> review </w:t>
      </w:r>
      <w:proofErr w:type="spellStart"/>
      <w:r w:rsidRPr="001F192F">
        <w:rPr>
          <w:rStyle w:val="katex-mathml"/>
          <w:rFonts w:eastAsiaTheme="majorEastAsia"/>
          <w:sz w:val="20"/>
          <w:szCs w:val="20"/>
        </w:rPr>
        <w:t>i</w:t>
      </w:r>
      <w:proofErr w:type="spellEnd"/>
      <w:r w:rsidRPr="001F192F">
        <w:rPr>
          <w:sz w:val="20"/>
          <w:szCs w:val="20"/>
        </w:rPr>
        <w:t xml:space="preserve"> is computed as:</w:t>
      </w:r>
    </w:p>
    <w:p w:rsidR="00BC06CC" w:rsidRPr="001F192F" w:rsidRDefault="009D5DBA" w:rsidP="00CC7D8A">
      <w:pPr>
        <w:spacing w:line="240" w:lineRule="auto"/>
        <w:jc w:val="center"/>
        <w:rPr>
          <w:color w:val="auto"/>
          <w:sz w:val="20"/>
          <w:szCs w:val="20"/>
        </w:rPr>
      </w:pPr>
      <m:oMathPara>
        <m:oMath>
          <m:r>
            <w:rPr>
              <w:rStyle w:val="katex-mathml"/>
              <w:rFonts w:ascii="Cambria Math" w:hAnsi="Cambria Math"/>
              <w:color w:val="auto"/>
              <w:sz w:val="20"/>
              <w:szCs w:val="20"/>
            </w:rPr>
            <m:t>TF</m:t>
          </m:r>
          <m:r>
            <w:rPr>
              <w:rStyle w:val="katex-mathml"/>
              <w:color w:val="auto"/>
              <w:sz w:val="20"/>
              <w:szCs w:val="20"/>
            </w:rPr>
            <m:t>-</m:t>
          </m:r>
          <m:sSub>
            <m:sSubPr>
              <m:ctrlPr>
                <w:rPr>
                  <w:rStyle w:val="katex-mathml"/>
                  <w:rFonts w:ascii="Cambria Math"/>
                  <w:i/>
                  <w:color w:val="auto"/>
                  <w:sz w:val="20"/>
                  <w:szCs w:val="20"/>
                </w:rPr>
              </m:ctrlPr>
            </m:sSubPr>
            <m:e>
              <m:r>
                <w:rPr>
                  <w:rStyle w:val="katex-mathml"/>
                  <w:rFonts w:ascii="Cambria Math" w:hAnsi="Cambria Math"/>
                  <w:color w:val="auto"/>
                  <w:sz w:val="20"/>
                  <w:szCs w:val="20"/>
                </w:rPr>
                <m:t>IDF</m:t>
              </m:r>
            </m:e>
            <m:sub>
              <m:r>
                <w:rPr>
                  <w:rStyle w:val="katex-mathml"/>
                  <w:rFonts w:ascii="Cambria Math" w:hAnsi="Cambria Math"/>
                  <w:color w:val="auto"/>
                  <w:sz w:val="20"/>
                  <w:szCs w:val="20"/>
                </w:rPr>
                <m:t>i</m:t>
              </m:r>
              <m:r>
                <w:rPr>
                  <w:rStyle w:val="katex-mathml"/>
                  <w:rFonts w:ascii="Cambria Math"/>
                  <w:color w:val="auto"/>
                  <w:sz w:val="20"/>
                  <w:szCs w:val="20"/>
                </w:rPr>
                <m:t>,</m:t>
              </m:r>
              <m:r>
                <w:rPr>
                  <w:rStyle w:val="katex-mathml"/>
                  <w:rFonts w:ascii="Cambria Math" w:hAnsi="Cambria Math"/>
                  <w:color w:val="auto"/>
                  <w:sz w:val="20"/>
                  <w:szCs w:val="20"/>
                </w:rPr>
                <m:t>j</m:t>
              </m:r>
            </m:sub>
          </m:sSub>
          <m:r>
            <w:rPr>
              <w:rStyle w:val="katex-mathml"/>
              <w:rFonts w:ascii="Cambria Math"/>
              <w:color w:val="auto"/>
              <w:sz w:val="20"/>
              <w:szCs w:val="20"/>
            </w:rPr>
            <m:t>=</m:t>
          </m:r>
          <m:sSub>
            <m:sSubPr>
              <m:ctrlPr>
                <w:rPr>
                  <w:rStyle w:val="katex-mathml"/>
                  <w:rFonts w:ascii="Cambria Math"/>
                  <w:i/>
                  <w:color w:val="auto"/>
                  <w:sz w:val="20"/>
                  <w:szCs w:val="20"/>
                </w:rPr>
              </m:ctrlPr>
            </m:sSubPr>
            <m:e>
              <m:r>
                <w:rPr>
                  <w:rStyle w:val="katex-mathml"/>
                  <w:rFonts w:ascii="Cambria Math" w:hAnsi="Cambria Math"/>
                  <w:color w:val="auto"/>
                  <w:sz w:val="20"/>
                  <w:szCs w:val="20"/>
                </w:rPr>
                <m:t>tf</m:t>
              </m:r>
            </m:e>
            <m:sub>
              <m:r>
                <w:rPr>
                  <w:rStyle w:val="katex-mathml"/>
                  <w:rFonts w:ascii="Cambria Math" w:hAnsi="Cambria Math"/>
                  <w:color w:val="auto"/>
                  <w:sz w:val="20"/>
                  <w:szCs w:val="20"/>
                </w:rPr>
                <m:t>i</m:t>
              </m:r>
              <m:r>
                <w:rPr>
                  <w:rStyle w:val="katex-mathml"/>
                  <w:rFonts w:ascii="Cambria Math"/>
                  <w:color w:val="auto"/>
                  <w:sz w:val="20"/>
                  <w:szCs w:val="20"/>
                </w:rPr>
                <m:t>,</m:t>
              </m:r>
              <m:r>
                <w:rPr>
                  <w:rStyle w:val="katex-mathml"/>
                  <w:rFonts w:ascii="Cambria Math" w:hAnsi="Cambria Math"/>
                  <w:color w:val="auto"/>
                  <w:sz w:val="20"/>
                  <w:szCs w:val="20"/>
                </w:rPr>
                <m:t>j</m:t>
              </m:r>
            </m:sub>
          </m:sSub>
          <m:r>
            <w:rPr>
              <w:rStyle w:val="katex-mathml"/>
              <w:rFonts w:ascii="Cambria Math"/>
              <w:color w:val="auto"/>
              <w:sz w:val="20"/>
              <w:szCs w:val="20"/>
            </w:rPr>
            <m:t>×</m:t>
          </m:r>
          <m:r>
            <w:rPr>
              <w:rStyle w:val="katex-mathml"/>
              <w:rFonts w:ascii="Cambria Math" w:hAnsi="Cambria Math"/>
              <w:color w:val="auto"/>
              <w:sz w:val="20"/>
              <w:szCs w:val="20"/>
            </w:rPr>
            <m:t>log</m:t>
          </m:r>
          <m:d>
            <m:dPr>
              <m:ctrlPr>
                <w:rPr>
                  <w:rStyle w:val="katex-mathml"/>
                  <w:rFonts w:ascii="Cambria Math"/>
                  <w:i/>
                  <w:color w:val="auto"/>
                  <w:sz w:val="20"/>
                  <w:szCs w:val="20"/>
                </w:rPr>
              </m:ctrlPr>
            </m:dPr>
            <m:e>
              <m:f>
                <m:fPr>
                  <m:ctrlPr>
                    <w:rPr>
                      <w:rStyle w:val="katex-mathml"/>
                      <w:rFonts w:ascii="Cambria Math"/>
                      <w:i/>
                      <w:color w:val="auto"/>
                      <w:sz w:val="20"/>
                      <w:szCs w:val="20"/>
                    </w:rPr>
                  </m:ctrlPr>
                </m:fPr>
                <m:num>
                  <m:r>
                    <w:rPr>
                      <w:rStyle w:val="katex-mathml"/>
                      <w:rFonts w:ascii="Cambria Math" w:hAnsi="Cambria Math"/>
                      <w:color w:val="auto"/>
                      <w:sz w:val="20"/>
                      <w:szCs w:val="20"/>
                    </w:rPr>
                    <m:t>N</m:t>
                  </m:r>
                </m:num>
                <m:den>
                  <m:sSub>
                    <m:sSubPr>
                      <m:ctrlPr>
                        <w:rPr>
                          <w:rStyle w:val="katex-mathml"/>
                          <w:rFonts w:ascii="Cambria Math"/>
                          <w:i/>
                          <w:color w:val="auto"/>
                          <w:sz w:val="20"/>
                          <w:szCs w:val="20"/>
                        </w:rPr>
                      </m:ctrlPr>
                    </m:sSubPr>
                    <m:e>
                      <m:r>
                        <w:rPr>
                          <w:rStyle w:val="katex-mathml"/>
                          <w:rFonts w:ascii="Cambria Math" w:hAnsi="Cambria Math"/>
                          <w:color w:val="auto"/>
                          <w:sz w:val="20"/>
                          <w:szCs w:val="20"/>
                        </w:rPr>
                        <m:t>df</m:t>
                      </m:r>
                    </m:e>
                    <m:sub>
                      <m:r>
                        <w:rPr>
                          <w:rStyle w:val="katex-mathml"/>
                          <w:rFonts w:ascii="Cambria Math" w:hAnsi="Cambria Math"/>
                          <w:color w:val="auto"/>
                          <w:sz w:val="20"/>
                          <w:szCs w:val="20"/>
                        </w:rPr>
                        <m:t>j</m:t>
                      </m:r>
                    </m:sub>
                  </m:sSub>
                </m:den>
              </m:f>
            </m:e>
          </m:d>
        </m:oMath>
      </m:oMathPara>
    </w:p>
    <w:p w:rsidR="00BC06CC" w:rsidRPr="001F192F" w:rsidRDefault="009C1B1A" w:rsidP="001F192F">
      <w:pPr>
        <w:pStyle w:val="NormalWeb"/>
        <w:jc w:val="both"/>
        <w:rPr>
          <w:sz w:val="20"/>
          <w:szCs w:val="20"/>
        </w:rPr>
      </w:pPr>
      <w:r w:rsidRPr="001F192F">
        <w:rPr>
          <w:sz w:val="20"/>
          <w:szCs w:val="20"/>
        </w:rPr>
        <w:lastRenderedPageBreak/>
        <w:t>W</w:t>
      </w:r>
      <w:r w:rsidR="00BC06CC" w:rsidRPr="001F192F">
        <w:rPr>
          <w:sz w:val="20"/>
          <w:szCs w:val="20"/>
        </w:rPr>
        <w:t>here</w:t>
      </w:r>
      <w:r w:rsidRPr="001F192F">
        <w:rPr>
          <w:rFonts w:ascii="MCL Anbu" w:hAnsi="MCL Anbu"/>
          <w:sz w:val="20"/>
          <w:szCs w:val="20"/>
        </w:rPr>
        <w:t xml:space="preserve">, </w:t>
      </w:r>
      <w:proofErr w:type="spellStart"/>
      <w:r w:rsidR="00BC06CC" w:rsidRPr="001F192F">
        <w:rPr>
          <w:rStyle w:val="katex-mathml"/>
          <w:rFonts w:eastAsiaTheme="majorEastAsia"/>
          <w:sz w:val="20"/>
          <w:szCs w:val="20"/>
        </w:rPr>
        <w:t>tf</w:t>
      </w:r>
      <w:r w:rsidR="00BC06CC" w:rsidRPr="001F192F">
        <w:rPr>
          <w:rStyle w:val="katex-mathml"/>
          <w:rFonts w:eastAsiaTheme="majorEastAsia"/>
          <w:sz w:val="20"/>
          <w:szCs w:val="20"/>
          <w:vertAlign w:val="subscript"/>
        </w:rPr>
        <w:t>i</w:t>
      </w:r>
      <w:proofErr w:type="gramStart"/>
      <w:r w:rsidR="00BC06CC" w:rsidRPr="001F192F">
        <w:rPr>
          <w:rStyle w:val="katex-mathml"/>
          <w:rFonts w:eastAsiaTheme="majorEastAsia"/>
          <w:sz w:val="20"/>
          <w:szCs w:val="20"/>
          <w:vertAlign w:val="subscript"/>
        </w:rPr>
        <w:t>,j</w:t>
      </w:r>
      <w:proofErr w:type="spellEnd"/>
      <w:proofErr w:type="gramEnd"/>
      <w:r w:rsidR="00BC06CC" w:rsidRPr="001F192F">
        <w:rPr>
          <w:sz w:val="20"/>
          <w:szCs w:val="20"/>
        </w:rPr>
        <w:t xml:space="preserve"> is the term frequency of </w:t>
      </w:r>
      <w:proofErr w:type="spellStart"/>
      <w:r w:rsidR="00BC06CC" w:rsidRPr="001F192F">
        <w:rPr>
          <w:rStyle w:val="katex-mathml"/>
          <w:rFonts w:eastAsiaTheme="majorEastAsia"/>
          <w:sz w:val="20"/>
          <w:szCs w:val="20"/>
        </w:rPr>
        <w:t>w</w:t>
      </w:r>
      <w:r w:rsidR="00BC06CC" w:rsidRPr="001F192F">
        <w:rPr>
          <w:rStyle w:val="katex-mathml"/>
          <w:rFonts w:eastAsiaTheme="majorEastAsia"/>
          <w:sz w:val="20"/>
          <w:szCs w:val="20"/>
          <w:vertAlign w:val="subscript"/>
        </w:rPr>
        <w:t>j</w:t>
      </w:r>
      <w:proofErr w:type="spellEnd"/>
      <w:r w:rsidR="00BC06CC" w:rsidRPr="001F192F">
        <w:rPr>
          <w:rStyle w:val="vlist-s"/>
          <w:sz w:val="20"/>
          <w:szCs w:val="20"/>
        </w:rPr>
        <w:t>​</w:t>
      </w:r>
      <w:r w:rsidR="00BC06CC" w:rsidRPr="001F192F">
        <w:rPr>
          <w:sz w:val="20"/>
          <w:szCs w:val="20"/>
        </w:rPr>
        <w:t xml:space="preserve"> in review </w:t>
      </w:r>
      <w:r w:rsidRPr="001F192F">
        <w:rPr>
          <w:rStyle w:val="katex-mathml"/>
          <w:rFonts w:eastAsiaTheme="majorEastAsia"/>
          <w:sz w:val="20"/>
          <w:szCs w:val="20"/>
        </w:rPr>
        <w:t>I</w:t>
      </w:r>
      <w:r w:rsidRPr="001F192F">
        <w:rPr>
          <w:rStyle w:val="katex-mathml"/>
          <w:rFonts w:ascii="MCL Anbu" w:eastAsiaTheme="majorEastAsia" w:hAnsi="MCL Anbu"/>
          <w:sz w:val="20"/>
          <w:szCs w:val="20"/>
        </w:rPr>
        <w:t xml:space="preserve">, </w:t>
      </w:r>
      <w:proofErr w:type="spellStart"/>
      <w:r w:rsidR="00BC06CC" w:rsidRPr="001F192F">
        <w:rPr>
          <w:rStyle w:val="katex-mathml"/>
          <w:rFonts w:eastAsiaTheme="majorEastAsia"/>
          <w:sz w:val="20"/>
          <w:szCs w:val="20"/>
        </w:rPr>
        <w:t>df</w:t>
      </w:r>
      <w:r w:rsidR="00BC06CC" w:rsidRPr="001F192F">
        <w:rPr>
          <w:rStyle w:val="katex-mathml"/>
          <w:rFonts w:eastAsiaTheme="majorEastAsia"/>
          <w:sz w:val="20"/>
          <w:szCs w:val="20"/>
          <w:vertAlign w:val="subscript"/>
        </w:rPr>
        <w:t>j</w:t>
      </w:r>
      <w:proofErr w:type="spellEnd"/>
      <w:r w:rsidR="00BC06CC" w:rsidRPr="001F192F">
        <w:rPr>
          <w:rStyle w:val="vlist-s"/>
          <w:sz w:val="20"/>
          <w:szCs w:val="20"/>
        </w:rPr>
        <w:t>​</w:t>
      </w:r>
      <w:r w:rsidR="00BC06CC" w:rsidRPr="001F192F">
        <w:rPr>
          <w:sz w:val="20"/>
          <w:szCs w:val="20"/>
        </w:rPr>
        <w:t xml:space="preserve"> is the number of reviews containing term </w:t>
      </w:r>
      <w:proofErr w:type="spellStart"/>
      <w:r w:rsidR="00BC06CC" w:rsidRPr="001F192F">
        <w:rPr>
          <w:rStyle w:val="katex-mathml"/>
          <w:rFonts w:eastAsiaTheme="majorEastAsia"/>
          <w:sz w:val="20"/>
          <w:szCs w:val="20"/>
        </w:rPr>
        <w:t>w</w:t>
      </w:r>
      <w:r w:rsidR="00BC06CC" w:rsidRPr="001F192F">
        <w:rPr>
          <w:rStyle w:val="katex-mathml"/>
          <w:rFonts w:eastAsiaTheme="majorEastAsia"/>
          <w:sz w:val="20"/>
          <w:szCs w:val="20"/>
          <w:vertAlign w:val="subscript"/>
        </w:rPr>
        <w:t>j</w:t>
      </w:r>
      <w:proofErr w:type="spellEnd"/>
      <w:r w:rsidR="00BC06CC" w:rsidRPr="001F192F">
        <w:rPr>
          <w:rStyle w:val="vlist-s"/>
          <w:sz w:val="20"/>
          <w:szCs w:val="20"/>
        </w:rPr>
        <w:t>​</w:t>
      </w:r>
      <w:r w:rsidRPr="001F192F">
        <w:rPr>
          <w:rStyle w:val="vlist-s"/>
          <w:sz w:val="20"/>
          <w:szCs w:val="20"/>
        </w:rPr>
        <w:t xml:space="preserve"> and </w:t>
      </w:r>
      <w:r w:rsidR="00BC06CC" w:rsidRPr="001F192F">
        <w:rPr>
          <w:rStyle w:val="katex-mathml"/>
          <w:rFonts w:eastAsiaTheme="majorEastAsia"/>
          <w:sz w:val="20"/>
          <w:szCs w:val="20"/>
        </w:rPr>
        <w:t>N</w:t>
      </w:r>
      <w:r w:rsidR="00BC06CC" w:rsidRPr="001F192F">
        <w:rPr>
          <w:sz w:val="20"/>
          <w:szCs w:val="20"/>
        </w:rPr>
        <w:t xml:space="preserve"> is the total number of reviews</w:t>
      </w:r>
      <w:r w:rsidRPr="001F192F">
        <w:rPr>
          <w:sz w:val="20"/>
          <w:szCs w:val="20"/>
        </w:rPr>
        <w:t>.</w:t>
      </w:r>
    </w:p>
    <w:p w:rsidR="00BC06CC" w:rsidRPr="001F192F" w:rsidRDefault="00BC06CC" w:rsidP="00CC7D8A">
      <w:pPr>
        <w:pStyle w:val="NormalWeb"/>
        <w:jc w:val="both"/>
        <w:rPr>
          <w:sz w:val="20"/>
          <w:szCs w:val="20"/>
        </w:rPr>
      </w:pPr>
      <w:r w:rsidRPr="001F192F">
        <w:rPr>
          <w:sz w:val="20"/>
          <w:szCs w:val="20"/>
        </w:rPr>
        <w:t>Each review is represented as:</w:t>
      </w:r>
    </w:p>
    <w:p w:rsidR="00BC06CC" w:rsidRPr="001F192F" w:rsidRDefault="0014043E" w:rsidP="00CC7D8A">
      <w:pPr>
        <w:spacing w:line="240" w:lineRule="auto"/>
        <w:jc w:val="center"/>
        <w:rPr>
          <w:color w:val="auto"/>
          <w:sz w:val="20"/>
          <w:szCs w:val="20"/>
        </w:rPr>
      </w:pPr>
      <m:oMathPara>
        <m:oMath>
          <m:sSub>
            <m:sSubPr>
              <m:ctrlPr>
                <w:rPr>
                  <w:rStyle w:val="katex-mathml"/>
                  <w:rFonts w:ascii="Cambria Math"/>
                  <w:i/>
                  <w:color w:val="auto"/>
                  <w:sz w:val="20"/>
                  <w:szCs w:val="20"/>
                </w:rPr>
              </m:ctrlPr>
            </m:sSubPr>
            <m:e>
              <m:r>
                <w:rPr>
                  <w:rStyle w:val="katex-mathml"/>
                  <w:rFonts w:ascii="Cambria Math" w:hAnsi="Cambria Math"/>
                  <w:color w:val="auto"/>
                  <w:sz w:val="20"/>
                  <w:szCs w:val="20"/>
                </w:rPr>
                <m:t>X</m:t>
              </m:r>
            </m:e>
            <m:sub>
              <m:r>
                <w:rPr>
                  <w:rStyle w:val="katex-mathml"/>
                  <w:rFonts w:ascii="Cambria Math" w:hAnsi="Cambria Math"/>
                  <w:color w:val="auto"/>
                  <w:sz w:val="20"/>
                  <w:szCs w:val="20"/>
                </w:rPr>
                <m:t>i</m:t>
              </m:r>
            </m:sub>
          </m:sSub>
          <m:r>
            <w:rPr>
              <w:rStyle w:val="katex-mathml"/>
              <w:rFonts w:ascii="Cambria Math"/>
              <w:color w:val="auto"/>
              <w:sz w:val="20"/>
              <w:szCs w:val="20"/>
            </w:rPr>
            <m:t>=</m:t>
          </m:r>
          <m:d>
            <m:dPr>
              <m:begChr m:val="["/>
              <m:endChr m:val="]"/>
              <m:ctrlPr>
                <w:rPr>
                  <w:rStyle w:val="katex-mathml"/>
                  <w:rFonts w:ascii="Cambria Math"/>
                  <w:i/>
                  <w:color w:val="auto"/>
                  <w:sz w:val="20"/>
                  <w:szCs w:val="20"/>
                </w:rPr>
              </m:ctrlPr>
            </m:dPr>
            <m:e>
              <m:sSub>
                <m:sSubPr>
                  <m:ctrlPr>
                    <w:rPr>
                      <w:rStyle w:val="katex-mathml"/>
                      <w:rFonts w:ascii="Cambria Math"/>
                      <w:i/>
                      <w:color w:val="auto"/>
                      <w:sz w:val="20"/>
                      <w:szCs w:val="20"/>
                    </w:rPr>
                  </m:ctrlPr>
                </m:sSubPr>
                <m:e>
                  <m:r>
                    <w:rPr>
                      <w:rStyle w:val="katex-mathml"/>
                      <w:rFonts w:ascii="Cambria Math" w:hAnsi="Cambria Math"/>
                      <w:color w:val="auto"/>
                      <w:sz w:val="20"/>
                      <w:szCs w:val="20"/>
                    </w:rPr>
                    <m:t>TF</m:t>
                  </m:r>
                  <m:r>
                    <w:rPr>
                      <w:rStyle w:val="katex-mathml"/>
                      <w:color w:val="auto"/>
                      <w:sz w:val="20"/>
                      <w:szCs w:val="20"/>
                    </w:rPr>
                    <m:t>-</m:t>
                  </m:r>
                  <m:r>
                    <w:rPr>
                      <w:rStyle w:val="katex-mathml"/>
                      <w:rFonts w:ascii="Cambria Math" w:hAnsi="Cambria Math"/>
                      <w:color w:val="auto"/>
                      <w:sz w:val="20"/>
                      <w:szCs w:val="20"/>
                    </w:rPr>
                    <m:t>IDF</m:t>
                  </m:r>
                </m:e>
                <m:sub>
                  <m:r>
                    <w:rPr>
                      <w:rStyle w:val="katex-mathml"/>
                      <w:rFonts w:ascii="Cambria Math" w:hAnsi="Cambria Math"/>
                      <w:color w:val="auto"/>
                      <w:sz w:val="20"/>
                      <w:szCs w:val="20"/>
                    </w:rPr>
                    <m:t>i</m:t>
                  </m:r>
                  <m:r>
                    <w:rPr>
                      <w:rStyle w:val="katex-mathml"/>
                      <w:rFonts w:ascii="Cambria Math"/>
                      <w:color w:val="auto"/>
                      <w:sz w:val="20"/>
                      <w:szCs w:val="20"/>
                    </w:rPr>
                    <m:t>,</m:t>
                  </m:r>
                  <m:r>
                    <w:rPr>
                      <w:rStyle w:val="katex-mathml"/>
                      <w:rFonts w:ascii="Cambria Math" w:hAnsi="Cambria Math"/>
                      <w:color w:val="auto"/>
                      <w:sz w:val="20"/>
                      <w:szCs w:val="20"/>
                    </w:rPr>
                    <m:t>l</m:t>
                  </m:r>
                </m:sub>
              </m:sSub>
              <m:r>
                <w:rPr>
                  <w:rStyle w:val="katex-mathml"/>
                  <w:rFonts w:ascii="Cambria Math"/>
                  <w:color w:val="auto"/>
                  <w:sz w:val="20"/>
                  <w:szCs w:val="20"/>
                </w:rPr>
                <m:t>,</m:t>
              </m:r>
              <m:sSub>
                <m:sSubPr>
                  <m:ctrlPr>
                    <w:rPr>
                      <w:rStyle w:val="katex-mathml"/>
                      <w:rFonts w:ascii="Cambria Math"/>
                      <w:i/>
                      <w:color w:val="auto"/>
                      <w:sz w:val="20"/>
                      <w:szCs w:val="20"/>
                    </w:rPr>
                  </m:ctrlPr>
                </m:sSubPr>
                <m:e>
                  <m:r>
                    <w:rPr>
                      <w:rStyle w:val="katex-mathml"/>
                      <w:rFonts w:ascii="Cambria Math" w:hAnsi="Cambria Math"/>
                      <w:color w:val="auto"/>
                      <w:sz w:val="20"/>
                      <w:szCs w:val="20"/>
                    </w:rPr>
                    <m:t>TF</m:t>
                  </m:r>
                  <m:r>
                    <w:rPr>
                      <w:rStyle w:val="katex-mathml"/>
                      <w:color w:val="auto"/>
                      <w:sz w:val="20"/>
                      <w:szCs w:val="20"/>
                    </w:rPr>
                    <m:t>-</m:t>
                  </m:r>
                  <m:r>
                    <w:rPr>
                      <w:rStyle w:val="katex-mathml"/>
                      <w:rFonts w:ascii="Cambria Math" w:hAnsi="Cambria Math"/>
                      <w:color w:val="auto"/>
                      <w:sz w:val="20"/>
                      <w:szCs w:val="20"/>
                    </w:rPr>
                    <m:t>IDF</m:t>
                  </m:r>
                </m:e>
                <m:sub>
                  <m:r>
                    <w:rPr>
                      <w:rStyle w:val="katex-mathml"/>
                      <w:rFonts w:ascii="Cambria Math" w:hAnsi="Cambria Math"/>
                      <w:color w:val="auto"/>
                      <w:sz w:val="20"/>
                      <w:szCs w:val="20"/>
                    </w:rPr>
                    <m:t>i</m:t>
                  </m:r>
                  <m:r>
                    <w:rPr>
                      <w:rStyle w:val="katex-mathml"/>
                      <w:rFonts w:ascii="Cambria Math"/>
                      <w:color w:val="auto"/>
                      <w:sz w:val="20"/>
                      <w:szCs w:val="20"/>
                    </w:rPr>
                    <m:t>,2</m:t>
                  </m:r>
                </m:sub>
              </m:sSub>
              <m:r>
                <w:rPr>
                  <w:rStyle w:val="katex-mathml"/>
                  <w:rFonts w:ascii="Cambria Math"/>
                  <w:color w:val="auto"/>
                  <w:sz w:val="20"/>
                  <w:szCs w:val="20"/>
                </w:rPr>
                <m:t>,</m:t>
              </m:r>
              <m:r>
                <w:rPr>
                  <w:rStyle w:val="katex-mathml"/>
                  <w:rFonts w:ascii="Cambria Math"/>
                  <w:color w:val="auto"/>
                  <w:sz w:val="20"/>
                  <w:szCs w:val="20"/>
                </w:rPr>
                <m:t>…</m:t>
              </m:r>
              <m:r>
                <w:rPr>
                  <w:rStyle w:val="katex-mathml"/>
                  <w:rFonts w:ascii="Cambria Math"/>
                  <w:color w:val="auto"/>
                  <w:sz w:val="20"/>
                  <w:szCs w:val="20"/>
                </w:rPr>
                <m:t>,</m:t>
              </m:r>
              <m:sSub>
                <m:sSubPr>
                  <m:ctrlPr>
                    <w:rPr>
                      <w:rStyle w:val="katex-mathml"/>
                      <w:rFonts w:ascii="Cambria Math"/>
                      <w:i/>
                      <w:color w:val="auto"/>
                      <w:sz w:val="20"/>
                      <w:szCs w:val="20"/>
                    </w:rPr>
                  </m:ctrlPr>
                </m:sSubPr>
                <m:e>
                  <m:r>
                    <w:rPr>
                      <w:rStyle w:val="katex-mathml"/>
                      <w:rFonts w:ascii="Cambria Math" w:hAnsi="Cambria Math"/>
                      <w:color w:val="auto"/>
                      <w:sz w:val="20"/>
                      <w:szCs w:val="20"/>
                    </w:rPr>
                    <m:t>TF</m:t>
                  </m:r>
                  <m:r>
                    <w:rPr>
                      <w:rStyle w:val="katex-mathml"/>
                      <w:color w:val="auto"/>
                      <w:sz w:val="20"/>
                      <w:szCs w:val="20"/>
                    </w:rPr>
                    <m:t>-</m:t>
                  </m:r>
                  <m:r>
                    <w:rPr>
                      <w:rStyle w:val="katex-mathml"/>
                      <w:rFonts w:ascii="Cambria Math" w:hAnsi="Cambria Math"/>
                      <w:color w:val="auto"/>
                      <w:sz w:val="20"/>
                      <w:szCs w:val="20"/>
                    </w:rPr>
                    <m:t>IDF</m:t>
                  </m:r>
                </m:e>
                <m:sub>
                  <m:r>
                    <w:rPr>
                      <w:rStyle w:val="katex-mathml"/>
                      <w:rFonts w:ascii="Cambria Math" w:hAnsi="Cambria Math"/>
                      <w:color w:val="auto"/>
                      <w:sz w:val="20"/>
                      <w:szCs w:val="20"/>
                    </w:rPr>
                    <m:t>i</m:t>
                  </m:r>
                  <m:r>
                    <w:rPr>
                      <w:rStyle w:val="katex-mathml"/>
                      <w:rFonts w:ascii="Cambria Math"/>
                      <w:color w:val="auto"/>
                      <w:sz w:val="20"/>
                      <w:szCs w:val="20"/>
                    </w:rPr>
                    <m:t>,</m:t>
                  </m:r>
                  <m:r>
                    <w:rPr>
                      <w:rStyle w:val="katex-mathml"/>
                      <w:rFonts w:ascii="Cambria Math" w:hAnsi="Cambria Math"/>
                      <w:color w:val="auto"/>
                      <w:sz w:val="20"/>
                      <w:szCs w:val="20"/>
                    </w:rPr>
                    <m:t>d</m:t>
                  </m:r>
                </m:sub>
              </m:sSub>
            </m:e>
          </m:d>
        </m:oMath>
      </m:oMathPara>
    </w:p>
    <w:p w:rsidR="00BC06CC" w:rsidRPr="001F192F" w:rsidRDefault="00BC06CC" w:rsidP="00CC7D8A">
      <w:pPr>
        <w:pStyle w:val="Heading3"/>
        <w:spacing w:line="240" w:lineRule="auto"/>
        <w:jc w:val="both"/>
        <w:rPr>
          <w:rFonts w:ascii="Times New Roman" w:hAnsi="Times New Roman" w:cs="Times New Roman"/>
          <w:color w:val="auto"/>
          <w:sz w:val="20"/>
          <w:szCs w:val="20"/>
        </w:rPr>
      </w:pPr>
      <w:r w:rsidRPr="001F192F">
        <w:rPr>
          <w:rStyle w:val="Strong"/>
          <w:rFonts w:ascii="Times New Roman" w:hAnsi="Times New Roman" w:cs="Times New Roman"/>
          <w:b/>
          <w:bCs w:val="0"/>
          <w:color w:val="auto"/>
          <w:sz w:val="20"/>
          <w:szCs w:val="20"/>
        </w:rPr>
        <w:t>Step 2: SVM Optimization Objective</w:t>
      </w:r>
    </w:p>
    <w:p w:rsidR="00BC06CC" w:rsidRPr="001F192F" w:rsidRDefault="00BC06CC" w:rsidP="00CC7D8A">
      <w:pPr>
        <w:pStyle w:val="NormalWeb"/>
        <w:jc w:val="both"/>
        <w:rPr>
          <w:sz w:val="20"/>
          <w:szCs w:val="20"/>
        </w:rPr>
      </w:pPr>
      <w:r w:rsidRPr="001F192F">
        <w:rPr>
          <w:sz w:val="20"/>
          <w:szCs w:val="20"/>
        </w:rPr>
        <w:t>Given a labeled training dataset:</w:t>
      </w:r>
    </w:p>
    <w:p w:rsidR="00BC06CC" w:rsidRPr="001F192F" w:rsidRDefault="0014043E" w:rsidP="00CC7D8A">
      <w:pPr>
        <w:spacing w:line="240" w:lineRule="auto"/>
        <w:jc w:val="center"/>
        <w:rPr>
          <w:color w:val="auto"/>
          <w:sz w:val="20"/>
          <w:szCs w:val="20"/>
        </w:rPr>
      </w:pPr>
      <m:oMathPara>
        <m:oMath>
          <m:d>
            <m:dPr>
              <m:begChr m:val="{"/>
              <m:endChr m:val="}"/>
              <m:ctrlPr>
                <w:rPr>
                  <w:rStyle w:val="katex-mathml"/>
                  <w:rFonts w:ascii="Cambria Math"/>
                  <w:i/>
                  <w:color w:val="auto"/>
                  <w:sz w:val="20"/>
                  <w:szCs w:val="20"/>
                </w:rPr>
              </m:ctrlPr>
            </m:dPr>
            <m:e>
              <m:d>
                <m:dPr>
                  <m:ctrlPr>
                    <w:rPr>
                      <w:rStyle w:val="katex-mathml"/>
                      <w:rFonts w:ascii="Cambria Math"/>
                      <w:i/>
                      <w:color w:val="auto"/>
                      <w:sz w:val="20"/>
                      <w:szCs w:val="20"/>
                    </w:rPr>
                  </m:ctrlPr>
                </m:dPr>
                <m:e>
                  <m:sSub>
                    <m:sSubPr>
                      <m:ctrlPr>
                        <w:rPr>
                          <w:rStyle w:val="katex-mathml"/>
                          <w:rFonts w:ascii="Cambria Math"/>
                          <w:i/>
                          <w:color w:val="auto"/>
                          <w:sz w:val="20"/>
                          <w:szCs w:val="20"/>
                        </w:rPr>
                      </m:ctrlPr>
                    </m:sSubPr>
                    <m:e>
                      <m:r>
                        <w:rPr>
                          <w:rStyle w:val="katex-mathml"/>
                          <w:rFonts w:ascii="Cambria Math" w:hAnsi="Cambria Math"/>
                          <w:color w:val="auto"/>
                          <w:sz w:val="20"/>
                          <w:szCs w:val="20"/>
                        </w:rPr>
                        <m:t>X</m:t>
                      </m:r>
                    </m:e>
                    <m:sub>
                      <m:r>
                        <w:rPr>
                          <w:rStyle w:val="katex-mathml"/>
                          <w:rFonts w:ascii="Cambria Math" w:hAnsi="Cambria Math"/>
                          <w:color w:val="auto"/>
                          <w:sz w:val="20"/>
                          <w:szCs w:val="20"/>
                        </w:rPr>
                        <m:t>i</m:t>
                      </m:r>
                    </m:sub>
                  </m:sSub>
                  <m:r>
                    <w:rPr>
                      <w:rStyle w:val="katex-mathml"/>
                      <w:rFonts w:ascii="Cambria Math"/>
                      <w:color w:val="auto"/>
                      <w:sz w:val="20"/>
                      <w:szCs w:val="20"/>
                    </w:rPr>
                    <m:t>,</m:t>
                  </m:r>
                  <m:sSub>
                    <m:sSubPr>
                      <m:ctrlPr>
                        <w:rPr>
                          <w:rStyle w:val="katex-mathml"/>
                          <w:rFonts w:ascii="Cambria Math"/>
                          <w:i/>
                          <w:color w:val="auto"/>
                          <w:sz w:val="20"/>
                          <w:szCs w:val="20"/>
                        </w:rPr>
                      </m:ctrlPr>
                    </m:sSubPr>
                    <m:e>
                      <m:r>
                        <w:rPr>
                          <w:rStyle w:val="katex-mathml"/>
                          <w:rFonts w:ascii="Cambria Math" w:hAnsi="Cambria Math"/>
                          <w:color w:val="auto"/>
                          <w:sz w:val="20"/>
                          <w:szCs w:val="20"/>
                        </w:rPr>
                        <m:t>y</m:t>
                      </m:r>
                    </m:e>
                    <m:sub>
                      <m:r>
                        <w:rPr>
                          <w:rStyle w:val="katex-mathml"/>
                          <w:rFonts w:ascii="Cambria Math" w:hAnsi="Cambria Math"/>
                          <w:color w:val="auto"/>
                          <w:sz w:val="20"/>
                          <w:szCs w:val="20"/>
                        </w:rPr>
                        <m:t>i</m:t>
                      </m:r>
                    </m:sub>
                  </m:sSub>
                </m:e>
              </m:d>
            </m:e>
          </m:d>
          <m:r>
            <w:rPr>
              <w:rStyle w:val="katex-mathml"/>
              <w:rFonts w:ascii="Cambria Math"/>
              <w:color w:val="auto"/>
              <w:sz w:val="20"/>
              <w:szCs w:val="20"/>
            </w:rPr>
            <m:t xml:space="preserve"> </m:t>
          </m:r>
          <m:m>
            <m:mPr>
              <m:mcs>
                <m:mc>
                  <m:mcPr>
                    <m:count m:val="1"/>
                    <m:mcJc m:val="center"/>
                  </m:mcPr>
                </m:mc>
              </m:mcs>
              <m:ctrlPr>
                <w:rPr>
                  <w:rStyle w:val="katex-mathml"/>
                  <w:rFonts w:ascii="Cambria Math"/>
                  <w:i/>
                  <w:color w:val="auto"/>
                  <w:sz w:val="20"/>
                  <w:szCs w:val="20"/>
                </w:rPr>
              </m:ctrlPr>
            </m:mPr>
            <m:mr>
              <m:e>
                <m:r>
                  <w:rPr>
                    <w:rStyle w:val="katex-mathml"/>
                    <w:rFonts w:ascii="Cambria Math" w:hAnsi="Cambria Math"/>
                    <w:color w:val="auto"/>
                    <w:sz w:val="20"/>
                    <w:szCs w:val="20"/>
                  </w:rPr>
                  <m:t>n</m:t>
                </m:r>
              </m:e>
            </m:mr>
            <m:mr>
              <m:e>
                <m:r>
                  <w:rPr>
                    <w:rStyle w:val="katex-mathml"/>
                    <w:rFonts w:ascii="Cambria Math" w:hAnsi="Cambria Math"/>
                    <w:color w:val="auto"/>
                    <w:sz w:val="20"/>
                    <w:szCs w:val="20"/>
                  </w:rPr>
                  <m:t>i</m:t>
                </m:r>
                <m:r>
                  <w:rPr>
                    <w:rStyle w:val="katex-mathml"/>
                    <w:rFonts w:ascii="Cambria Math"/>
                    <w:color w:val="auto"/>
                    <w:sz w:val="20"/>
                    <w:szCs w:val="20"/>
                  </w:rPr>
                  <m:t>=1</m:t>
                </m:r>
              </m:e>
            </m:mr>
          </m:m>
          <m:r>
            <w:rPr>
              <w:rStyle w:val="katex-mathml"/>
              <w:rFonts w:ascii="Cambria Math"/>
              <w:color w:val="auto"/>
              <w:sz w:val="20"/>
              <w:szCs w:val="20"/>
            </w:rPr>
            <m:t xml:space="preserve">,  </m:t>
          </m:r>
          <m:sSub>
            <m:sSubPr>
              <m:ctrlPr>
                <w:rPr>
                  <w:rStyle w:val="katex-mathml"/>
                  <w:rFonts w:ascii="Cambria Math"/>
                  <w:i/>
                  <w:color w:val="auto"/>
                  <w:sz w:val="20"/>
                  <w:szCs w:val="20"/>
                </w:rPr>
              </m:ctrlPr>
            </m:sSubPr>
            <m:e>
              <m:r>
                <w:rPr>
                  <w:rStyle w:val="katex-mathml"/>
                  <w:rFonts w:ascii="Cambria Math" w:hAnsi="Cambria Math"/>
                  <w:color w:val="auto"/>
                  <w:sz w:val="20"/>
                  <w:szCs w:val="20"/>
                </w:rPr>
                <m:t>y</m:t>
              </m:r>
            </m:e>
            <m:sub>
              <m:r>
                <w:rPr>
                  <w:rStyle w:val="katex-mathml"/>
                  <w:rFonts w:ascii="Cambria Math" w:hAnsi="Cambria Math"/>
                  <w:color w:val="auto"/>
                  <w:sz w:val="20"/>
                  <w:szCs w:val="20"/>
                </w:rPr>
                <m:t>i</m:t>
              </m:r>
            </m:sub>
          </m:sSub>
          <m:r>
            <w:rPr>
              <w:rStyle w:val="katex-mathml"/>
              <w:rFonts w:ascii="Cambria Math"/>
              <w:color w:val="auto"/>
              <w:sz w:val="20"/>
              <w:szCs w:val="20"/>
            </w:rPr>
            <m:t xml:space="preserve"> </m:t>
          </m:r>
          <m:r>
            <w:rPr>
              <w:rStyle w:val="katex-mathml"/>
              <w:rFonts w:ascii="Cambria Math" w:hAnsi="Cambria Math"/>
              <w:color w:val="auto"/>
              <w:sz w:val="20"/>
              <w:szCs w:val="20"/>
            </w:rPr>
            <m:t>∈</m:t>
          </m:r>
          <m:r>
            <w:rPr>
              <w:rStyle w:val="katex-mathml"/>
              <w:rFonts w:ascii="Cambria Math"/>
              <w:color w:val="auto"/>
              <w:sz w:val="20"/>
              <w:szCs w:val="20"/>
            </w:rPr>
            <m:t xml:space="preserve"> </m:t>
          </m:r>
          <m:d>
            <m:dPr>
              <m:begChr m:val="{"/>
              <m:endChr m:val="}"/>
              <m:ctrlPr>
                <w:rPr>
                  <w:rStyle w:val="katex-mathml"/>
                  <w:rFonts w:ascii="Cambria Math"/>
                  <w:i/>
                  <w:color w:val="auto"/>
                  <w:sz w:val="20"/>
                  <w:szCs w:val="20"/>
                </w:rPr>
              </m:ctrlPr>
            </m:dPr>
            <m:e>
              <m:r>
                <w:rPr>
                  <w:rStyle w:val="katex-mathml"/>
                  <w:color w:val="auto"/>
                  <w:sz w:val="20"/>
                  <w:szCs w:val="20"/>
                </w:rPr>
                <m:t>-</m:t>
              </m:r>
              <m:r>
                <w:rPr>
                  <w:rStyle w:val="katex-mathml"/>
                  <w:rFonts w:ascii="Cambria Math"/>
                  <w:color w:val="auto"/>
                  <w:sz w:val="20"/>
                  <w:szCs w:val="20"/>
                </w:rPr>
                <m:t>1,+1</m:t>
              </m:r>
            </m:e>
          </m:d>
        </m:oMath>
      </m:oMathPara>
    </w:p>
    <w:p w:rsidR="00BC06CC" w:rsidRPr="001F192F" w:rsidRDefault="00BC06CC" w:rsidP="00CC7D8A">
      <w:pPr>
        <w:pStyle w:val="NormalWeb"/>
        <w:jc w:val="both"/>
        <w:rPr>
          <w:sz w:val="20"/>
          <w:szCs w:val="20"/>
        </w:rPr>
      </w:pPr>
      <w:proofErr w:type="gramStart"/>
      <w:r w:rsidRPr="001F192F">
        <w:rPr>
          <w:sz w:val="20"/>
          <w:szCs w:val="20"/>
        </w:rPr>
        <w:t>the</w:t>
      </w:r>
      <w:proofErr w:type="gramEnd"/>
      <w:r w:rsidRPr="001F192F">
        <w:rPr>
          <w:sz w:val="20"/>
          <w:szCs w:val="20"/>
        </w:rPr>
        <w:t xml:space="preserve"> SVM aims to find a </w:t>
      </w:r>
      <w:proofErr w:type="spellStart"/>
      <w:r w:rsidRPr="001F192F">
        <w:rPr>
          <w:sz w:val="20"/>
          <w:szCs w:val="20"/>
        </w:rPr>
        <w:t>hyperplane</w:t>
      </w:r>
      <w:proofErr w:type="spellEnd"/>
      <w:r w:rsidRPr="001F192F">
        <w:rPr>
          <w:sz w:val="20"/>
          <w:szCs w:val="20"/>
        </w:rPr>
        <w:t xml:space="preserve"> that maximizes the margin between classes by solving:</w:t>
      </w:r>
    </w:p>
    <w:p w:rsidR="00BC06CC" w:rsidRPr="001F192F" w:rsidRDefault="0014043E" w:rsidP="00CC7D8A">
      <w:pPr>
        <w:spacing w:line="240" w:lineRule="auto"/>
        <w:jc w:val="center"/>
        <w:rPr>
          <w:color w:val="auto"/>
          <w:sz w:val="20"/>
          <w:szCs w:val="20"/>
        </w:rPr>
      </w:pPr>
      <m:oMathPara>
        <m:oMath>
          <m:m>
            <m:mPr>
              <m:mcs>
                <m:mc>
                  <m:mcPr>
                    <m:count m:val="1"/>
                    <m:mcJc m:val="center"/>
                  </m:mcPr>
                </m:mc>
              </m:mcs>
              <m:ctrlPr>
                <w:rPr>
                  <w:rStyle w:val="katex-mathml"/>
                  <w:rFonts w:ascii="Cambria Math"/>
                  <w:i/>
                  <w:color w:val="auto"/>
                  <w:sz w:val="20"/>
                  <w:szCs w:val="20"/>
                </w:rPr>
              </m:ctrlPr>
            </m:mPr>
            <m:mr>
              <m:e>
                <m:r>
                  <w:rPr>
                    <w:rStyle w:val="katex-mathml"/>
                    <w:rFonts w:ascii="Cambria Math" w:hAnsi="Cambria Math"/>
                    <w:color w:val="auto"/>
                    <w:sz w:val="20"/>
                    <w:szCs w:val="20"/>
                  </w:rPr>
                  <m:t>min</m:t>
                </m:r>
              </m:e>
            </m:mr>
            <m:mr>
              <m:e>
                <m:r>
                  <w:rPr>
                    <w:rStyle w:val="katex-mathml"/>
                    <w:rFonts w:ascii="Cambria Math" w:hAnsi="Cambria Math"/>
                    <w:color w:val="auto"/>
                    <w:sz w:val="20"/>
                    <w:szCs w:val="20"/>
                  </w:rPr>
                  <m:t>w</m:t>
                </m:r>
                <m:r>
                  <w:rPr>
                    <w:rStyle w:val="katex-mathml"/>
                    <w:rFonts w:ascii="Cambria Math"/>
                    <w:color w:val="auto"/>
                    <w:sz w:val="20"/>
                    <w:szCs w:val="20"/>
                  </w:rPr>
                  <m:t>,</m:t>
                </m:r>
                <m:r>
                  <w:rPr>
                    <w:rStyle w:val="katex-mathml"/>
                    <w:rFonts w:ascii="Cambria Math" w:hAnsi="Cambria Math"/>
                    <w:color w:val="auto"/>
                    <w:sz w:val="20"/>
                    <w:szCs w:val="20"/>
                  </w:rPr>
                  <m:t>b</m:t>
                </m:r>
                <m:r>
                  <w:rPr>
                    <w:rStyle w:val="katex-mathml"/>
                    <w:rFonts w:ascii="Cambria Math"/>
                    <w:color w:val="auto"/>
                    <w:sz w:val="20"/>
                    <w:szCs w:val="20"/>
                  </w:rPr>
                  <m:t>,</m:t>
                </m:r>
                <m:r>
                  <w:rPr>
                    <w:rStyle w:val="katex-mathml"/>
                    <w:rFonts w:ascii="Cambria Math" w:hAnsi="Cambria Math"/>
                    <w:color w:val="auto"/>
                    <w:sz w:val="20"/>
                    <w:szCs w:val="20"/>
                  </w:rPr>
                  <m:t>ξ</m:t>
                </m:r>
              </m:e>
            </m:mr>
          </m:m>
          <m:r>
            <w:rPr>
              <w:rStyle w:val="katex-mathml"/>
              <w:rFonts w:ascii="Cambria Math"/>
              <w:color w:val="auto"/>
              <w:sz w:val="20"/>
              <w:szCs w:val="20"/>
            </w:rPr>
            <m:t xml:space="preserve"> </m:t>
          </m:r>
          <m:f>
            <m:fPr>
              <m:ctrlPr>
                <w:rPr>
                  <w:rStyle w:val="katex-mathml"/>
                  <w:rFonts w:ascii="Cambria Math"/>
                  <w:i/>
                  <w:color w:val="auto"/>
                  <w:sz w:val="20"/>
                  <w:szCs w:val="20"/>
                </w:rPr>
              </m:ctrlPr>
            </m:fPr>
            <m:num>
              <m:r>
                <w:rPr>
                  <w:rStyle w:val="katex-mathml"/>
                  <w:rFonts w:ascii="Cambria Math"/>
                  <w:color w:val="auto"/>
                  <w:sz w:val="20"/>
                  <w:szCs w:val="20"/>
                </w:rPr>
                <m:t>1</m:t>
              </m:r>
            </m:num>
            <m:den>
              <m:r>
                <w:rPr>
                  <w:rStyle w:val="katex-mathml"/>
                  <w:rFonts w:ascii="Cambria Math"/>
                  <w:color w:val="auto"/>
                  <w:sz w:val="20"/>
                  <w:szCs w:val="20"/>
                </w:rPr>
                <m:t>2</m:t>
              </m:r>
            </m:den>
          </m:f>
          <m:r>
            <w:rPr>
              <w:rStyle w:val="katex-mathml"/>
              <w:rFonts w:ascii="Cambria Math"/>
              <w:color w:val="auto"/>
              <w:sz w:val="20"/>
              <w:szCs w:val="20"/>
            </w:rPr>
            <m:t xml:space="preserve"> </m:t>
          </m:r>
          <m:sSup>
            <m:sSupPr>
              <m:ctrlPr>
                <w:rPr>
                  <w:rStyle w:val="katex-mathml"/>
                  <w:rFonts w:ascii="Cambria Math"/>
                  <w:i/>
                  <w:color w:val="auto"/>
                  <w:sz w:val="20"/>
                  <w:szCs w:val="20"/>
                </w:rPr>
              </m:ctrlPr>
            </m:sSupPr>
            <m:e>
              <m:r>
                <w:rPr>
                  <w:rStyle w:val="katex-mathml"/>
                  <w:rFonts w:ascii="Cambria Math"/>
                  <w:color w:val="auto"/>
                  <w:sz w:val="20"/>
                  <w:szCs w:val="20"/>
                </w:rPr>
                <m:t>|</m:t>
              </m:r>
              <m:d>
                <m:dPr>
                  <m:begChr m:val="|"/>
                  <m:endChr m:val="|"/>
                  <m:ctrlPr>
                    <w:rPr>
                      <w:rStyle w:val="katex-mathml"/>
                      <w:rFonts w:ascii="Cambria Math"/>
                      <w:i/>
                      <w:color w:val="auto"/>
                      <w:sz w:val="20"/>
                      <w:szCs w:val="20"/>
                    </w:rPr>
                  </m:ctrlPr>
                </m:dPr>
                <m:e>
                  <m:r>
                    <w:rPr>
                      <w:rStyle w:val="katex-mathml"/>
                      <w:rFonts w:ascii="Cambria Math" w:hAnsi="Cambria Math"/>
                      <w:color w:val="auto"/>
                      <w:sz w:val="20"/>
                      <w:szCs w:val="20"/>
                    </w:rPr>
                    <m:t>w</m:t>
                  </m:r>
                </m:e>
              </m:d>
              <m:r>
                <w:rPr>
                  <w:rStyle w:val="katex-mathml"/>
                  <w:rFonts w:ascii="Cambria Math"/>
                  <w:color w:val="auto"/>
                  <w:sz w:val="20"/>
                  <w:szCs w:val="20"/>
                </w:rPr>
                <m:t>|</m:t>
              </m:r>
            </m:e>
            <m:sup>
              <m:r>
                <w:rPr>
                  <w:rStyle w:val="katex-mathml"/>
                  <w:rFonts w:ascii="Cambria Math"/>
                  <w:color w:val="auto"/>
                  <w:sz w:val="20"/>
                  <w:szCs w:val="20"/>
                </w:rPr>
                <m:t>2</m:t>
              </m:r>
            </m:sup>
          </m:sSup>
          <m:r>
            <w:rPr>
              <w:rStyle w:val="katex-mathml"/>
              <w:rFonts w:ascii="Cambria Math"/>
              <w:color w:val="auto"/>
              <w:sz w:val="20"/>
              <w:szCs w:val="20"/>
            </w:rPr>
            <m:t>+</m:t>
          </m:r>
          <m:r>
            <w:rPr>
              <w:rStyle w:val="katex-mathml"/>
              <w:rFonts w:ascii="Cambria Math" w:hAnsi="Cambria Math"/>
              <w:color w:val="auto"/>
              <w:sz w:val="20"/>
              <w:szCs w:val="20"/>
            </w:rPr>
            <m:t>C</m:t>
          </m:r>
          <m:r>
            <w:rPr>
              <w:rStyle w:val="katex-mathml"/>
              <w:rFonts w:ascii="Cambria Math"/>
              <w:color w:val="auto"/>
              <w:sz w:val="20"/>
              <w:szCs w:val="20"/>
            </w:rPr>
            <m:t xml:space="preserve"> </m:t>
          </m:r>
          <m:nary>
            <m:naryPr>
              <m:chr m:val="∑"/>
              <m:limLoc m:val="undOvr"/>
              <m:ctrlPr>
                <w:rPr>
                  <w:rStyle w:val="katex-mathml"/>
                  <w:rFonts w:ascii="Cambria Math"/>
                  <w:i/>
                  <w:color w:val="auto"/>
                  <w:sz w:val="20"/>
                  <w:szCs w:val="20"/>
                </w:rPr>
              </m:ctrlPr>
            </m:naryPr>
            <m:sub>
              <m:r>
                <w:rPr>
                  <w:rStyle w:val="katex-mathml"/>
                  <w:rFonts w:ascii="Cambria Math" w:hAnsi="Cambria Math"/>
                  <w:color w:val="auto"/>
                  <w:sz w:val="20"/>
                  <w:szCs w:val="20"/>
                </w:rPr>
                <m:t>i</m:t>
              </m:r>
              <m:r>
                <w:rPr>
                  <w:rStyle w:val="katex-mathml"/>
                  <w:rFonts w:ascii="Cambria Math"/>
                  <w:color w:val="auto"/>
                  <w:sz w:val="20"/>
                  <w:szCs w:val="20"/>
                </w:rPr>
                <m:t>=1</m:t>
              </m:r>
            </m:sub>
            <m:sup>
              <m:r>
                <w:rPr>
                  <w:rStyle w:val="katex-mathml"/>
                  <w:rFonts w:ascii="Cambria Math" w:hAnsi="Cambria Math"/>
                  <w:color w:val="auto"/>
                  <w:sz w:val="20"/>
                  <w:szCs w:val="20"/>
                </w:rPr>
                <m:t>n</m:t>
              </m:r>
            </m:sup>
            <m:e>
              <m:sSub>
                <m:sSubPr>
                  <m:ctrlPr>
                    <w:rPr>
                      <w:rStyle w:val="katex-mathml"/>
                      <w:rFonts w:ascii="Cambria Math"/>
                      <w:i/>
                      <w:color w:val="auto"/>
                      <w:sz w:val="20"/>
                      <w:szCs w:val="20"/>
                    </w:rPr>
                  </m:ctrlPr>
                </m:sSubPr>
                <m:e>
                  <m:r>
                    <w:rPr>
                      <w:rStyle w:val="katex-mathml"/>
                      <w:rFonts w:ascii="Cambria Math" w:hAnsi="Cambria Math"/>
                      <w:color w:val="auto"/>
                      <w:sz w:val="20"/>
                      <w:szCs w:val="20"/>
                    </w:rPr>
                    <m:t>ξ</m:t>
                  </m:r>
                </m:e>
                <m:sub>
                  <m:r>
                    <w:rPr>
                      <w:rStyle w:val="katex-mathml"/>
                      <w:rFonts w:ascii="Cambria Math" w:hAnsi="Cambria Math"/>
                      <w:color w:val="auto"/>
                      <w:sz w:val="20"/>
                      <w:szCs w:val="20"/>
                    </w:rPr>
                    <m:t>i</m:t>
                  </m:r>
                </m:sub>
              </m:sSub>
            </m:e>
          </m:nary>
        </m:oMath>
      </m:oMathPara>
    </w:p>
    <w:p w:rsidR="00BC06CC" w:rsidRPr="001F192F" w:rsidRDefault="00BC06CC" w:rsidP="00CC7D8A">
      <w:pPr>
        <w:pStyle w:val="NormalWeb"/>
        <w:jc w:val="both"/>
        <w:rPr>
          <w:sz w:val="20"/>
          <w:szCs w:val="20"/>
        </w:rPr>
      </w:pPr>
      <w:proofErr w:type="gramStart"/>
      <w:r w:rsidRPr="001F192F">
        <w:rPr>
          <w:sz w:val="20"/>
          <w:szCs w:val="20"/>
        </w:rPr>
        <w:t>subject</w:t>
      </w:r>
      <w:proofErr w:type="gramEnd"/>
      <w:r w:rsidRPr="001F192F">
        <w:rPr>
          <w:sz w:val="20"/>
          <w:szCs w:val="20"/>
        </w:rPr>
        <w:t xml:space="preserve"> to:</w:t>
      </w:r>
    </w:p>
    <w:p w:rsidR="00BC06CC" w:rsidRPr="001F192F" w:rsidRDefault="0014043E" w:rsidP="00CC7D8A">
      <w:pPr>
        <w:spacing w:line="240" w:lineRule="auto"/>
        <w:jc w:val="center"/>
        <w:rPr>
          <w:color w:val="auto"/>
          <w:sz w:val="20"/>
          <w:szCs w:val="20"/>
        </w:rPr>
      </w:pPr>
      <m:oMathPara>
        <m:oMath>
          <m:sSub>
            <m:sSubPr>
              <m:ctrlPr>
                <w:rPr>
                  <w:rStyle w:val="katex-mathml"/>
                  <w:rFonts w:ascii="Cambria Math"/>
                  <w:i/>
                  <w:color w:val="auto"/>
                  <w:sz w:val="20"/>
                  <w:szCs w:val="20"/>
                </w:rPr>
              </m:ctrlPr>
            </m:sSubPr>
            <m:e>
              <m:r>
                <w:rPr>
                  <w:rStyle w:val="katex-mathml"/>
                  <w:rFonts w:ascii="Cambria Math" w:hAnsi="Cambria Math"/>
                  <w:color w:val="auto"/>
                  <w:sz w:val="20"/>
                  <w:szCs w:val="20"/>
                </w:rPr>
                <m:t>y</m:t>
              </m:r>
            </m:e>
            <m:sub>
              <m:r>
                <w:rPr>
                  <w:rStyle w:val="katex-mathml"/>
                  <w:rFonts w:ascii="Cambria Math" w:hAnsi="Cambria Math"/>
                  <w:color w:val="auto"/>
                  <w:sz w:val="20"/>
                  <w:szCs w:val="20"/>
                </w:rPr>
                <m:t>i</m:t>
              </m:r>
            </m:sub>
          </m:sSub>
          <m:d>
            <m:dPr>
              <m:ctrlPr>
                <w:rPr>
                  <w:rStyle w:val="katex-mathml"/>
                  <w:rFonts w:ascii="Cambria Math"/>
                  <w:i/>
                  <w:color w:val="auto"/>
                  <w:sz w:val="20"/>
                  <w:szCs w:val="20"/>
                </w:rPr>
              </m:ctrlPr>
            </m:dPr>
            <m:e>
              <m:sSup>
                <m:sSupPr>
                  <m:ctrlPr>
                    <w:rPr>
                      <w:rStyle w:val="katex-mathml"/>
                      <w:rFonts w:ascii="Cambria Math"/>
                      <w:i/>
                      <w:color w:val="auto"/>
                      <w:sz w:val="20"/>
                      <w:szCs w:val="20"/>
                    </w:rPr>
                  </m:ctrlPr>
                </m:sSupPr>
                <m:e>
                  <m:r>
                    <w:rPr>
                      <w:rStyle w:val="katex-mathml"/>
                      <w:rFonts w:ascii="Cambria Math" w:hAnsi="Cambria Math"/>
                      <w:color w:val="auto"/>
                      <w:sz w:val="20"/>
                      <w:szCs w:val="20"/>
                    </w:rPr>
                    <m:t>w</m:t>
                  </m:r>
                </m:e>
                <m:sup>
                  <m:r>
                    <w:rPr>
                      <w:rStyle w:val="katex-mathml"/>
                      <w:rFonts w:ascii="Cambria Math" w:hAnsi="Cambria Math"/>
                      <w:color w:val="auto"/>
                      <w:sz w:val="20"/>
                      <w:szCs w:val="20"/>
                    </w:rPr>
                    <m:t>T</m:t>
                  </m:r>
                </m:sup>
              </m:sSup>
              <m:sSub>
                <m:sSubPr>
                  <m:ctrlPr>
                    <w:rPr>
                      <w:rStyle w:val="katex-mathml"/>
                      <w:rFonts w:ascii="Cambria Math"/>
                      <w:i/>
                      <w:color w:val="auto"/>
                      <w:sz w:val="20"/>
                      <w:szCs w:val="20"/>
                    </w:rPr>
                  </m:ctrlPr>
                </m:sSubPr>
                <m:e>
                  <m:r>
                    <w:rPr>
                      <w:rStyle w:val="katex-mathml"/>
                      <w:rFonts w:ascii="Cambria Math" w:hAnsi="Cambria Math"/>
                      <w:color w:val="auto"/>
                      <w:sz w:val="20"/>
                      <w:szCs w:val="20"/>
                    </w:rPr>
                    <m:t>x</m:t>
                  </m:r>
                </m:e>
                <m:sub>
                  <m:r>
                    <w:rPr>
                      <w:rStyle w:val="katex-mathml"/>
                      <w:rFonts w:ascii="Cambria Math" w:hAnsi="Cambria Math"/>
                      <w:color w:val="auto"/>
                      <w:sz w:val="20"/>
                      <w:szCs w:val="20"/>
                    </w:rPr>
                    <m:t>i</m:t>
                  </m:r>
                </m:sub>
              </m:sSub>
              <m:r>
                <w:rPr>
                  <w:rStyle w:val="katex-mathml"/>
                  <w:rFonts w:ascii="Cambria Math"/>
                  <w:color w:val="auto"/>
                  <w:sz w:val="20"/>
                  <w:szCs w:val="20"/>
                </w:rPr>
                <m:t>+</m:t>
              </m:r>
              <m:r>
                <w:rPr>
                  <w:rStyle w:val="katex-mathml"/>
                  <w:rFonts w:ascii="Cambria Math" w:hAnsi="Cambria Math"/>
                  <w:color w:val="auto"/>
                  <w:sz w:val="20"/>
                  <w:szCs w:val="20"/>
                </w:rPr>
                <m:t>b</m:t>
              </m:r>
            </m:e>
          </m:d>
          <m:r>
            <w:rPr>
              <w:rStyle w:val="katex-mathml"/>
              <w:rFonts w:ascii="Cambria Math"/>
              <w:color w:val="auto"/>
              <w:sz w:val="20"/>
              <w:szCs w:val="20"/>
            </w:rPr>
            <m:t xml:space="preserve"> </m:t>
          </m:r>
          <m:r>
            <w:rPr>
              <w:rStyle w:val="katex-mathml"/>
              <w:rFonts w:ascii="Cambria Math"/>
              <w:color w:val="auto"/>
              <w:sz w:val="20"/>
              <w:szCs w:val="20"/>
            </w:rPr>
            <m:t>≥</m:t>
          </m:r>
          <m:r>
            <w:rPr>
              <w:rStyle w:val="katex-mathml"/>
              <w:rFonts w:ascii="Cambria Math"/>
              <w:color w:val="auto"/>
              <w:sz w:val="20"/>
              <w:szCs w:val="20"/>
            </w:rPr>
            <m:t>1</m:t>
          </m:r>
          <m:r>
            <w:rPr>
              <w:rStyle w:val="katex-mathml"/>
              <w:rFonts w:ascii="Cambria Math"/>
              <w:color w:val="auto"/>
              <w:sz w:val="20"/>
              <w:szCs w:val="20"/>
            </w:rPr>
            <m:t>-</m:t>
          </m:r>
          <m:sSub>
            <m:sSubPr>
              <m:ctrlPr>
                <w:rPr>
                  <w:rStyle w:val="katex-mathml"/>
                  <w:rFonts w:ascii="Cambria Math"/>
                  <w:i/>
                  <w:color w:val="auto"/>
                  <w:sz w:val="20"/>
                  <w:szCs w:val="20"/>
                </w:rPr>
              </m:ctrlPr>
            </m:sSubPr>
            <m:e>
              <m:r>
                <w:rPr>
                  <w:rStyle w:val="katex-mathml"/>
                  <w:rFonts w:ascii="Cambria Math" w:hAnsi="Cambria Math"/>
                  <w:color w:val="auto"/>
                  <w:sz w:val="20"/>
                  <w:szCs w:val="20"/>
                </w:rPr>
                <m:t>ξ</m:t>
              </m:r>
            </m:e>
            <m:sub>
              <m:r>
                <w:rPr>
                  <w:rStyle w:val="katex-mathml"/>
                  <w:rFonts w:ascii="Cambria Math" w:hAnsi="Cambria Math"/>
                  <w:color w:val="auto"/>
                  <w:sz w:val="20"/>
                  <w:szCs w:val="20"/>
                </w:rPr>
                <m:t>i</m:t>
              </m:r>
            </m:sub>
          </m:sSub>
          <m:r>
            <w:rPr>
              <w:rStyle w:val="katex-mathml"/>
              <w:rFonts w:ascii="Cambria Math"/>
              <w:color w:val="auto"/>
              <w:sz w:val="20"/>
              <w:szCs w:val="20"/>
            </w:rPr>
            <m:t>,</m:t>
          </m:r>
          <m:sSub>
            <m:sSubPr>
              <m:ctrlPr>
                <w:rPr>
                  <w:rStyle w:val="katex-mathml"/>
                  <w:rFonts w:ascii="Cambria Math"/>
                  <w:i/>
                  <w:color w:val="auto"/>
                  <w:sz w:val="20"/>
                  <w:szCs w:val="20"/>
                </w:rPr>
              </m:ctrlPr>
            </m:sSubPr>
            <m:e>
              <m:r>
                <w:rPr>
                  <w:rStyle w:val="katex-mathml"/>
                  <w:rFonts w:ascii="Cambria Math" w:hAnsi="Cambria Math"/>
                  <w:color w:val="auto"/>
                  <w:sz w:val="20"/>
                  <w:szCs w:val="20"/>
                </w:rPr>
                <m:t>ξ</m:t>
              </m:r>
            </m:e>
            <m:sub>
              <m:r>
                <w:rPr>
                  <w:rStyle w:val="katex-mathml"/>
                  <w:rFonts w:ascii="Cambria Math" w:hAnsi="Cambria Math"/>
                  <w:color w:val="auto"/>
                  <w:sz w:val="20"/>
                  <w:szCs w:val="20"/>
                </w:rPr>
                <m:t>i</m:t>
              </m:r>
            </m:sub>
          </m:sSub>
          <m:r>
            <w:rPr>
              <w:rStyle w:val="katex-mathml"/>
              <w:rFonts w:ascii="Cambria Math"/>
              <w:color w:val="auto"/>
              <w:sz w:val="20"/>
              <w:szCs w:val="20"/>
            </w:rPr>
            <m:t>≥</m:t>
          </m:r>
          <m:r>
            <w:rPr>
              <w:rStyle w:val="katex-mathml"/>
              <w:rFonts w:ascii="Cambria Math"/>
              <w:color w:val="auto"/>
              <w:sz w:val="20"/>
              <w:szCs w:val="20"/>
            </w:rPr>
            <m:t>0</m:t>
          </m:r>
        </m:oMath>
      </m:oMathPara>
    </w:p>
    <w:p w:rsidR="00BC06CC" w:rsidRPr="001F192F" w:rsidRDefault="009C1B1A" w:rsidP="001F192F">
      <w:pPr>
        <w:pStyle w:val="NormalWeb"/>
        <w:jc w:val="both"/>
        <w:rPr>
          <w:sz w:val="20"/>
          <w:szCs w:val="20"/>
        </w:rPr>
      </w:pPr>
      <w:r w:rsidRPr="001F192F">
        <w:rPr>
          <w:sz w:val="20"/>
          <w:szCs w:val="20"/>
        </w:rPr>
        <w:t>Where</w:t>
      </w:r>
      <w:r w:rsidRPr="001F192F">
        <w:rPr>
          <w:rFonts w:ascii="MCL Anbu" w:hAnsi="MCL Anbu"/>
          <w:sz w:val="20"/>
          <w:szCs w:val="20"/>
        </w:rPr>
        <w:t xml:space="preserve">, </w:t>
      </w:r>
      <w:r w:rsidR="00BC06CC" w:rsidRPr="001F192F">
        <w:rPr>
          <w:rStyle w:val="katex-mathml"/>
          <w:rFonts w:eastAsiaTheme="majorEastAsia"/>
          <w:sz w:val="20"/>
          <w:szCs w:val="20"/>
        </w:rPr>
        <w:t>w</w:t>
      </w:r>
      <w:r w:rsidR="00BC06CC" w:rsidRPr="001F192F">
        <w:rPr>
          <w:sz w:val="20"/>
          <w:szCs w:val="20"/>
        </w:rPr>
        <w:t xml:space="preserve"> is the weight vector</w:t>
      </w:r>
      <w:r w:rsidRPr="001F192F">
        <w:rPr>
          <w:rFonts w:ascii="MCL Anbu" w:hAnsi="MCL Anbu"/>
          <w:sz w:val="20"/>
          <w:szCs w:val="20"/>
        </w:rPr>
        <w:t xml:space="preserve">, </w:t>
      </w:r>
      <w:r w:rsidR="00BC06CC" w:rsidRPr="001F192F">
        <w:rPr>
          <w:rStyle w:val="katex-mathml"/>
          <w:rFonts w:eastAsiaTheme="majorEastAsia"/>
          <w:sz w:val="20"/>
          <w:szCs w:val="20"/>
        </w:rPr>
        <w:t>b</w:t>
      </w:r>
      <w:r w:rsidR="00BC06CC" w:rsidRPr="001F192F">
        <w:rPr>
          <w:sz w:val="20"/>
          <w:szCs w:val="20"/>
        </w:rPr>
        <w:t xml:space="preserve"> is the bias term</w:t>
      </w:r>
      <w:r w:rsidRPr="001F192F">
        <w:rPr>
          <w:rFonts w:ascii="MCL Anbu" w:hAnsi="MCL Anbu"/>
          <w:sz w:val="20"/>
          <w:szCs w:val="20"/>
        </w:rPr>
        <w:t xml:space="preserve">, </w:t>
      </w:r>
      <m:oMath>
        <m:sSub>
          <m:sSubPr>
            <m:ctrlPr>
              <w:rPr>
                <w:rStyle w:val="katex-mathml"/>
                <w:rFonts w:ascii="Cambria Math" w:eastAsiaTheme="minorHAnsi"/>
                <w:bCs/>
                <w:i/>
                <w:sz w:val="20"/>
                <w:szCs w:val="20"/>
                <w:lang w:bidi="ar-SA"/>
              </w:rPr>
            </m:ctrlPr>
          </m:sSubPr>
          <m:e>
            <m:r>
              <w:rPr>
                <w:rStyle w:val="katex-mathml"/>
                <w:rFonts w:ascii="Cambria Math" w:hAnsi="Cambria Math"/>
                <w:sz w:val="20"/>
                <w:szCs w:val="20"/>
              </w:rPr>
              <m:t>ξ</m:t>
            </m:r>
          </m:e>
          <m:sub>
            <m:r>
              <w:rPr>
                <w:rStyle w:val="katex-mathml"/>
                <w:rFonts w:ascii="Cambria Math" w:hAnsi="Cambria Math"/>
                <w:sz w:val="20"/>
                <w:szCs w:val="20"/>
              </w:rPr>
              <m:t>i</m:t>
            </m:r>
          </m:sub>
        </m:sSub>
        <m:r>
          <w:rPr>
            <w:rStyle w:val="katex-mathml"/>
            <w:rFonts w:ascii="Cambria Math"/>
            <w:sz w:val="20"/>
            <w:szCs w:val="20"/>
          </w:rPr>
          <m:t>,</m:t>
        </m:r>
        <m:sSub>
          <m:sSubPr>
            <m:ctrlPr>
              <w:rPr>
                <w:rStyle w:val="katex-mathml"/>
                <w:rFonts w:ascii="Cambria Math" w:eastAsiaTheme="minorHAnsi"/>
                <w:bCs/>
                <w:i/>
                <w:sz w:val="20"/>
                <w:szCs w:val="20"/>
                <w:lang w:bidi="ar-SA"/>
              </w:rPr>
            </m:ctrlPr>
          </m:sSubPr>
          <m:e>
            <m:r>
              <w:rPr>
                <w:rStyle w:val="katex-mathml"/>
                <w:rFonts w:ascii="Cambria Math" w:hAnsi="Cambria Math"/>
                <w:sz w:val="20"/>
                <w:szCs w:val="20"/>
              </w:rPr>
              <m:t>ξ</m:t>
            </m:r>
          </m:e>
          <m:sub>
            <m:r>
              <w:rPr>
                <w:rStyle w:val="katex-mathml"/>
                <w:rFonts w:ascii="Cambria Math" w:hAnsi="Cambria Math"/>
                <w:sz w:val="20"/>
                <w:szCs w:val="20"/>
              </w:rPr>
              <m:t>i</m:t>
            </m:r>
          </m:sub>
        </m:sSub>
        <m:r>
          <w:rPr>
            <w:rStyle w:val="katex-mathml"/>
            <w:rFonts w:ascii="Cambria Math"/>
            <w:sz w:val="20"/>
            <w:szCs w:val="20"/>
          </w:rPr>
          <m:t>≥</m:t>
        </m:r>
        <m:r>
          <w:rPr>
            <w:rStyle w:val="katex-mathml"/>
            <w:rFonts w:ascii="Cambria Math"/>
            <w:sz w:val="20"/>
            <w:szCs w:val="20"/>
          </w:rPr>
          <m:t>0</m:t>
        </m:r>
      </m:oMath>
      <w:r w:rsidR="00BC06CC" w:rsidRPr="001F192F">
        <w:rPr>
          <w:sz w:val="20"/>
          <w:szCs w:val="20"/>
        </w:rPr>
        <w:t xml:space="preserve"> are slack variables</w:t>
      </w:r>
      <w:r w:rsidRPr="001F192F">
        <w:rPr>
          <w:sz w:val="20"/>
          <w:szCs w:val="20"/>
        </w:rPr>
        <w:t xml:space="preserve"> </w:t>
      </w:r>
      <w:proofErr w:type="gramStart"/>
      <w:r w:rsidRPr="001F192F">
        <w:rPr>
          <w:sz w:val="20"/>
          <w:szCs w:val="20"/>
        </w:rPr>
        <w:t xml:space="preserve">and  </w:t>
      </w:r>
      <w:r w:rsidR="00BC06CC" w:rsidRPr="001F192F">
        <w:rPr>
          <w:rStyle w:val="katex-mathml"/>
          <w:rFonts w:eastAsiaTheme="majorEastAsia"/>
          <w:sz w:val="20"/>
          <w:szCs w:val="20"/>
        </w:rPr>
        <w:t>C</w:t>
      </w:r>
      <w:proofErr w:type="gramEnd"/>
      <w:r w:rsidR="00BC06CC" w:rsidRPr="001F192F">
        <w:rPr>
          <w:sz w:val="20"/>
          <w:szCs w:val="20"/>
        </w:rPr>
        <w:t xml:space="preserve"> controls the trade-off between margin maximization and misclassification</w:t>
      </w:r>
    </w:p>
    <w:p w:rsidR="00BC06CC" w:rsidRPr="001F192F" w:rsidRDefault="00BC06CC" w:rsidP="00CC7D8A">
      <w:pPr>
        <w:pStyle w:val="Heading3"/>
        <w:spacing w:line="240" w:lineRule="auto"/>
        <w:jc w:val="both"/>
        <w:rPr>
          <w:rFonts w:ascii="Times New Roman" w:hAnsi="Times New Roman" w:cs="Times New Roman"/>
          <w:color w:val="auto"/>
          <w:sz w:val="20"/>
          <w:szCs w:val="20"/>
        </w:rPr>
      </w:pPr>
      <w:r w:rsidRPr="001F192F">
        <w:rPr>
          <w:rStyle w:val="Strong"/>
          <w:rFonts w:ascii="Times New Roman" w:hAnsi="Times New Roman" w:cs="Times New Roman"/>
          <w:b/>
          <w:bCs w:val="0"/>
          <w:color w:val="auto"/>
          <w:sz w:val="20"/>
          <w:szCs w:val="20"/>
        </w:rPr>
        <w:t>Step 3: Kernel Function</w:t>
      </w:r>
    </w:p>
    <w:p w:rsidR="00BC06CC" w:rsidRPr="001F192F" w:rsidRDefault="00BC06CC" w:rsidP="00CC7D8A">
      <w:pPr>
        <w:pStyle w:val="NormalWeb"/>
        <w:jc w:val="both"/>
        <w:rPr>
          <w:sz w:val="20"/>
          <w:szCs w:val="20"/>
        </w:rPr>
      </w:pPr>
      <w:r w:rsidRPr="001F192F">
        <w:rPr>
          <w:sz w:val="20"/>
          <w:szCs w:val="20"/>
        </w:rPr>
        <w:t xml:space="preserve">To handle non-linear relationships in textual data, a kernel function </w:t>
      </w:r>
      <w:proofErr w:type="gramStart"/>
      <w:r w:rsidRPr="001F192F">
        <w:rPr>
          <w:rStyle w:val="katex-mathml"/>
          <w:rFonts w:eastAsiaTheme="majorEastAsia"/>
          <w:sz w:val="20"/>
          <w:szCs w:val="20"/>
        </w:rPr>
        <w:t>K(</w:t>
      </w:r>
      <w:proofErr w:type="spellStart"/>
      <w:proofErr w:type="gramEnd"/>
      <w:r w:rsidRPr="001F192F">
        <w:rPr>
          <w:rStyle w:val="katex-mathml"/>
          <w:rFonts w:eastAsiaTheme="majorEastAsia"/>
          <w:sz w:val="20"/>
          <w:szCs w:val="20"/>
        </w:rPr>
        <w:t>x</w:t>
      </w:r>
      <w:r w:rsidRPr="001F192F">
        <w:rPr>
          <w:rStyle w:val="katex-mathml"/>
          <w:rFonts w:eastAsiaTheme="majorEastAsia"/>
          <w:sz w:val="20"/>
          <w:szCs w:val="20"/>
          <w:vertAlign w:val="subscript"/>
        </w:rPr>
        <w:t>i</w:t>
      </w:r>
      <w:r w:rsidRPr="001F192F">
        <w:rPr>
          <w:rStyle w:val="katex-mathml"/>
          <w:rFonts w:eastAsiaTheme="majorEastAsia"/>
          <w:sz w:val="20"/>
          <w:szCs w:val="20"/>
        </w:rPr>
        <w:t>,x</w:t>
      </w:r>
      <w:r w:rsidRPr="001F192F">
        <w:rPr>
          <w:rStyle w:val="katex-mathml"/>
          <w:rFonts w:eastAsiaTheme="majorEastAsia"/>
          <w:sz w:val="20"/>
          <w:szCs w:val="20"/>
          <w:vertAlign w:val="subscript"/>
        </w:rPr>
        <w:t>j</w:t>
      </w:r>
      <w:proofErr w:type="spellEnd"/>
      <w:r w:rsidRPr="001F192F">
        <w:rPr>
          <w:rStyle w:val="katex-mathml"/>
          <w:rFonts w:eastAsiaTheme="majorEastAsia"/>
          <w:sz w:val="20"/>
          <w:szCs w:val="20"/>
        </w:rPr>
        <w:t>)</w:t>
      </w:r>
      <w:r w:rsidRPr="001F192F">
        <w:rPr>
          <w:sz w:val="20"/>
          <w:szCs w:val="20"/>
        </w:rPr>
        <w:t xml:space="preserve"> is employed:</w:t>
      </w:r>
    </w:p>
    <w:p w:rsidR="00BC06CC" w:rsidRPr="001F192F" w:rsidRDefault="00354B5A" w:rsidP="00CC7D8A">
      <w:pPr>
        <w:spacing w:line="240" w:lineRule="auto"/>
        <w:jc w:val="center"/>
        <w:rPr>
          <w:color w:val="auto"/>
          <w:sz w:val="20"/>
          <w:szCs w:val="20"/>
        </w:rPr>
      </w:pPr>
      <m:oMathPara>
        <m:oMath>
          <m:r>
            <w:rPr>
              <w:rStyle w:val="katex-mathml"/>
              <w:rFonts w:ascii="Cambria Math" w:hAnsi="Cambria Math"/>
              <w:color w:val="auto"/>
              <w:sz w:val="20"/>
              <w:szCs w:val="20"/>
            </w:rPr>
            <m:t>K</m:t>
          </m:r>
          <m:d>
            <m:dPr>
              <m:ctrlPr>
                <w:rPr>
                  <w:rStyle w:val="katex-mathml"/>
                  <w:rFonts w:ascii="Cambria Math"/>
                  <w:i/>
                  <w:color w:val="auto"/>
                  <w:sz w:val="20"/>
                  <w:szCs w:val="20"/>
                </w:rPr>
              </m:ctrlPr>
            </m:dPr>
            <m:e>
              <m:sSub>
                <m:sSubPr>
                  <m:ctrlPr>
                    <w:rPr>
                      <w:rStyle w:val="katex-mathml"/>
                      <w:rFonts w:ascii="Cambria Math"/>
                      <w:i/>
                      <w:color w:val="auto"/>
                      <w:sz w:val="20"/>
                      <w:szCs w:val="20"/>
                    </w:rPr>
                  </m:ctrlPr>
                </m:sSubPr>
                <m:e>
                  <m:r>
                    <w:rPr>
                      <w:rStyle w:val="katex-mathml"/>
                      <w:rFonts w:ascii="Cambria Math" w:hAnsi="Cambria Math"/>
                      <w:color w:val="auto"/>
                      <w:sz w:val="20"/>
                      <w:szCs w:val="20"/>
                    </w:rPr>
                    <m:t>X</m:t>
                  </m:r>
                </m:e>
                <m:sub>
                  <m:r>
                    <w:rPr>
                      <w:rStyle w:val="katex-mathml"/>
                      <w:rFonts w:ascii="Cambria Math" w:hAnsi="Cambria Math"/>
                      <w:color w:val="auto"/>
                      <w:sz w:val="20"/>
                      <w:szCs w:val="20"/>
                    </w:rPr>
                    <m:t>i</m:t>
                  </m:r>
                </m:sub>
              </m:sSub>
              <m:r>
                <w:rPr>
                  <w:rStyle w:val="katex-mathml"/>
                  <w:rFonts w:ascii="Cambria Math"/>
                  <w:color w:val="auto"/>
                  <w:sz w:val="20"/>
                  <w:szCs w:val="20"/>
                </w:rPr>
                <m:t>,</m:t>
              </m:r>
              <m:sSub>
                <m:sSubPr>
                  <m:ctrlPr>
                    <w:rPr>
                      <w:rStyle w:val="katex-mathml"/>
                      <w:rFonts w:ascii="Cambria Math"/>
                      <w:i/>
                      <w:color w:val="auto"/>
                      <w:sz w:val="20"/>
                      <w:szCs w:val="20"/>
                    </w:rPr>
                  </m:ctrlPr>
                </m:sSubPr>
                <m:e>
                  <m:r>
                    <w:rPr>
                      <w:rStyle w:val="katex-mathml"/>
                      <w:rFonts w:ascii="Cambria Math" w:hAnsi="Cambria Math"/>
                      <w:color w:val="auto"/>
                      <w:sz w:val="20"/>
                      <w:szCs w:val="20"/>
                    </w:rPr>
                    <m:t>X</m:t>
                  </m:r>
                </m:e>
                <m:sub>
                  <m:r>
                    <w:rPr>
                      <w:rStyle w:val="katex-mathml"/>
                      <w:rFonts w:ascii="Cambria Math" w:hAnsi="Cambria Math"/>
                      <w:color w:val="auto"/>
                      <w:sz w:val="20"/>
                      <w:szCs w:val="20"/>
                    </w:rPr>
                    <m:t>j</m:t>
                  </m:r>
                </m:sub>
              </m:sSub>
            </m:e>
          </m:d>
          <m:r>
            <w:rPr>
              <w:rStyle w:val="katex-mathml"/>
              <w:rFonts w:ascii="Cambria Math"/>
              <w:color w:val="auto"/>
              <w:sz w:val="20"/>
              <w:szCs w:val="20"/>
            </w:rPr>
            <m:t xml:space="preserve">= </m:t>
          </m:r>
          <m:r>
            <w:rPr>
              <w:rStyle w:val="katex-mathml"/>
              <w:rFonts w:ascii="Cambria Math" w:hAnsi="Cambria Math"/>
              <w:color w:val="auto"/>
              <w:sz w:val="20"/>
              <w:szCs w:val="20"/>
            </w:rPr>
            <m:t>ϕ</m:t>
          </m:r>
          <m:sSup>
            <m:sSupPr>
              <m:ctrlPr>
                <w:rPr>
                  <w:rStyle w:val="katex-mathml"/>
                  <w:rFonts w:ascii="Cambria Math"/>
                  <w:i/>
                  <w:color w:val="auto"/>
                  <w:sz w:val="20"/>
                  <w:szCs w:val="20"/>
                </w:rPr>
              </m:ctrlPr>
            </m:sSupPr>
            <m:e>
              <m:d>
                <m:dPr>
                  <m:ctrlPr>
                    <w:rPr>
                      <w:rStyle w:val="katex-mathml"/>
                      <w:rFonts w:ascii="Cambria Math"/>
                      <w:i/>
                      <w:color w:val="auto"/>
                      <w:sz w:val="20"/>
                      <w:szCs w:val="20"/>
                    </w:rPr>
                  </m:ctrlPr>
                </m:dPr>
                <m:e>
                  <m:sSub>
                    <m:sSubPr>
                      <m:ctrlPr>
                        <w:rPr>
                          <w:rStyle w:val="katex-mathml"/>
                          <w:rFonts w:ascii="Cambria Math"/>
                          <w:i/>
                          <w:color w:val="auto"/>
                          <w:sz w:val="20"/>
                          <w:szCs w:val="20"/>
                        </w:rPr>
                      </m:ctrlPr>
                    </m:sSubPr>
                    <m:e>
                      <m:r>
                        <w:rPr>
                          <w:rStyle w:val="katex-mathml"/>
                          <w:rFonts w:ascii="Cambria Math" w:hAnsi="Cambria Math"/>
                          <w:color w:val="auto"/>
                          <w:sz w:val="20"/>
                          <w:szCs w:val="20"/>
                        </w:rPr>
                        <m:t>X</m:t>
                      </m:r>
                    </m:e>
                    <m:sub>
                      <m:r>
                        <w:rPr>
                          <w:rStyle w:val="katex-mathml"/>
                          <w:rFonts w:ascii="Cambria Math" w:hAnsi="Cambria Math"/>
                          <w:color w:val="auto"/>
                          <w:sz w:val="20"/>
                          <w:szCs w:val="20"/>
                        </w:rPr>
                        <m:t>i</m:t>
                      </m:r>
                    </m:sub>
                  </m:sSub>
                </m:e>
              </m:d>
            </m:e>
            <m:sup>
              <m:r>
                <w:rPr>
                  <w:rStyle w:val="katex-mathml"/>
                  <w:rFonts w:ascii="Cambria Math" w:hAnsi="Cambria Math"/>
                  <w:color w:val="auto"/>
                  <w:sz w:val="20"/>
                  <w:szCs w:val="20"/>
                </w:rPr>
                <m:t>T</m:t>
              </m:r>
            </m:sup>
          </m:sSup>
          <m:r>
            <w:rPr>
              <w:rStyle w:val="katex-mathml"/>
              <w:rFonts w:ascii="Cambria Math"/>
              <w:color w:val="auto"/>
              <w:sz w:val="20"/>
              <w:szCs w:val="20"/>
            </w:rPr>
            <m:t xml:space="preserve"> </m:t>
          </m:r>
          <m:r>
            <m:rPr>
              <m:sty m:val="p"/>
            </m:rPr>
            <w:rPr>
              <w:rStyle w:val="katex-mathml"/>
              <w:color w:val="auto"/>
              <w:sz w:val="20"/>
              <w:szCs w:val="20"/>
            </w:rPr>
            <m:t>ϕ</m:t>
          </m:r>
          <m:r>
            <m:rPr>
              <m:sty m:val="p"/>
            </m:rPr>
            <w:rPr>
              <w:rStyle w:val="katex-mathml"/>
              <w:rFonts w:ascii="Cambria Math"/>
              <w:color w:val="auto"/>
              <w:sz w:val="20"/>
              <w:szCs w:val="20"/>
            </w:rPr>
            <m:t xml:space="preserve"> (</m:t>
          </m:r>
          <m:sSub>
            <m:sSubPr>
              <m:ctrlPr>
                <w:rPr>
                  <w:rStyle w:val="katex-mathml"/>
                  <w:rFonts w:ascii="Cambria Math"/>
                  <w:color w:val="auto"/>
                  <w:sz w:val="20"/>
                  <w:szCs w:val="20"/>
                </w:rPr>
              </m:ctrlPr>
            </m:sSubPr>
            <m:e>
              <m:r>
                <m:rPr>
                  <m:sty m:val="p"/>
                </m:rPr>
                <w:rPr>
                  <w:rStyle w:val="katex-mathml"/>
                  <w:rFonts w:ascii="Cambria Math"/>
                  <w:color w:val="auto"/>
                  <w:sz w:val="20"/>
                  <w:szCs w:val="20"/>
                </w:rPr>
                <m:t>X</m:t>
              </m:r>
            </m:e>
            <m:sub>
              <m:r>
                <m:rPr>
                  <m:sty m:val="p"/>
                </m:rPr>
                <w:rPr>
                  <w:rStyle w:val="katex-mathml"/>
                  <w:rFonts w:ascii="Cambria Math"/>
                  <w:color w:val="auto"/>
                  <w:sz w:val="20"/>
                  <w:szCs w:val="20"/>
                </w:rPr>
                <m:t>j</m:t>
              </m:r>
            </m:sub>
          </m:sSub>
          <m:r>
            <m:rPr>
              <m:sty m:val="p"/>
            </m:rPr>
            <w:rPr>
              <w:rStyle w:val="katex-mathml"/>
              <w:rFonts w:ascii="Cambria Math"/>
              <w:color w:val="auto"/>
              <w:sz w:val="20"/>
              <w:szCs w:val="20"/>
            </w:rPr>
            <m:t>)</m:t>
          </m:r>
        </m:oMath>
      </m:oMathPara>
    </w:p>
    <w:p w:rsidR="00BC06CC" w:rsidRPr="001F192F" w:rsidRDefault="00BC06CC" w:rsidP="001F192F">
      <w:pPr>
        <w:pStyle w:val="NormalWeb"/>
        <w:jc w:val="both"/>
        <w:rPr>
          <w:sz w:val="20"/>
          <w:szCs w:val="20"/>
        </w:rPr>
      </w:pPr>
      <w:r w:rsidRPr="001F192F">
        <w:rPr>
          <w:sz w:val="20"/>
          <w:szCs w:val="20"/>
        </w:rPr>
        <w:t>Common kernels used include:</w:t>
      </w:r>
    </w:p>
    <w:p w:rsidR="00BC06CC" w:rsidRPr="001F192F" w:rsidRDefault="00BC06CC" w:rsidP="00CC7D8A">
      <w:pPr>
        <w:pStyle w:val="NormalWeb"/>
        <w:numPr>
          <w:ilvl w:val="0"/>
          <w:numId w:val="10"/>
        </w:numPr>
        <w:jc w:val="both"/>
        <w:rPr>
          <w:sz w:val="20"/>
          <w:szCs w:val="20"/>
        </w:rPr>
      </w:pPr>
      <w:r w:rsidRPr="001F192F">
        <w:rPr>
          <w:sz w:val="20"/>
          <w:szCs w:val="20"/>
        </w:rPr>
        <w:t>Linear kernel:</w:t>
      </w:r>
    </w:p>
    <w:p w:rsidR="00BC06CC" w:rsidRPr="001F192F" w:rsidRDefault="00717F60" w:rsidP="00CC7D8A">
      <w:pPr>
        <w:spacing w:line="240" w:lineRule="auto"/>
        <w:jc w:val="center"/>
        <w:rPr>
          <w:color w:val="auto"/>
          <w:sz w:val="20"/>
          <w:szCs w:val="20"/>
        </w:rPr>
      </w:pPr>
      <m:oMathPara>
        <m:oMath>
          <m:r>
            <w:rPr>
              <w:rStyle w:val="katex-mathml"/>
              <w:rFonts w:ascii="Cambria Math" w:hAnsi="Cambria Math"/>
              <w:color w:val="auto"/>
              <w:sz w:val="20"/>
              <w:szCs w:val="20"/>
            </w:rPr>
            <m:t>K</m:t>
          </m:r>
          <m:d>
            <m:dPr>
              <m:ctrlPr>
                <w:rPr>
                  <w:rStyle w:val="katex-mathml"/>
                  <w:rFonts w:ascii="Cambria Math"/>
                  <w:i/>
                  <w:color w:val="auto"/>
                  <w:sz w:val="20"/>
                  <w:szCs w:val="20"/>
                </w:rPr>
              </m:ctrlPr>
            </m:dPr>
            <m:e>
              <m:sSub>
                <m:sSubPr>
                  <m:ctrlPr>
                    <w:rPr>
                      <w:rStyle w:val="katex-mathml"/>
                      <w:rFonts w:ascii="Cambria Math"/>
                      <w:i/>
                      <w:color w:val="auto"/>
                      <w:sz w:val="20"/>
                      <w:szCs w:val="20"/>
                    </w:rPr>
                  </m:ctrlPr>
                </m:sSubPr>
                <m:e>
                  <m:r>
                    <w:rPr>
                      <w:rStyle w:val="katex-mathml"/>
                      <w:rFonts w:ascii="Cambria Math" w:hAnsi="Cambria Math"/>
                      <w:color w:val="auto"/>
                      <w:sz w:val="20"/>
                      <w:szCs w:val="20"/>
                    </w:rPr>
                    <m:t>X</m:t>
                  </m:r>
                </m:e>
                <m:sub>
                  <m:r>
                    <w:rPr>
                      <w:rStyle w:val="katex-mathml"/>
                      <w:rFonts w:ascii="Cambria Math" w:hAnsi="Cambria Math"/>
                      <w:color w:val="auto"/>
                      <w:sz w:val="20"/>
                      <w:szCs w:val="20"/>
                    </w:rPr>
                    <m:t>i</m:t>
                  </m:r>
                </m:sub>
              </m:sSub>
              <m:r>
                <w:rPr>
                  <w:rStyle w:val="katex-mathml"/>
                  <w:rFonts w:ascii="Cambria Math"/>
                  <w:color w:val="auto"/>
                  <w:sz w:val="20"/>
                  <w:szCs w:val="20"/>
                </w:rPr>
                <m:t>,</m:t>
              </m:r>
              <m:sSub>
                <m:sSubPr>
                  <m:ctrlPr>
                    <w:rPr>
                      <w:rStyle w:val="katex-mathml"/>
                      <w:rFonts w:ascii="Cambria Math"/>
                      <w:i/>
                      <w:color w:val="auto"/>
                      <w:sz w:val="20"/>
                      <w:szCs w:val="20"/>
                    </w:rPr>
                  </m:ctrlPr>
                </m:sSubPr>
                <m:e>
                  <m:r>
                    <w:rPr>
                      <w:rStyle w:val="katex-mathml"/>
                      <w:rFonts w:ascii="Cambria Math" w:hAnsi="Cambria Math"/>
                      <w:color w:val="auto"/>
                      <w:sz w:val="20"/>
                      <w:szCs w:val="20"/>
                    </w:rPr>
                    <m:t>X</m:t>
                  </m:r>
                </m:e>
                <m:sub>
                  <m:r>
                    <w:rPr>
                      <w:rStyle w:val="katex-mathml"/>
                      <w:rFonts w:ascii="Cambria Math" w:hAnsi="Cambria Math"/>
                      <w:color w:val="auto"/>
                      <w:sz w:val="20"/>
                      <w:szCs w:val="20"/>
                    </w:rPr>
                    <m:t>j</m:t>
                  </m:r>
                </m:sub>
              </m:sSub>
            </m:e>
          </m:d>
          <m:r>
            <w:rPr>
              <w:rStyle w:val="katex-mathml"/>
              <w:rFonts w:ascii="Cambria Math"/>
              <w:color w:val="auto"/>
              <w:sz w:val="20"/>
              <w:szCs w:val="20"/>
            </w:rPr>
            <m:t>=</m:t>
          </m:r>
          <m:sSubSup>
            <m:sSubSupPr>
              <m:ctrlPr>
                <w:rPr>
                  <w:rStyle w:val="katex-mathml"/>
                  <w:rFonts w:ascii="Cambria Math"/>
                  <w:i/>
                  <w:color w:val="auto"/>
                  <w:sz w:val="20"/>
                  <w:szCs w:val="20"/>
                </w:rPr>
              </m:ctrlPr>
            </m:sSubSupPr>
            <m:e>
              <m:r>
                <w:rPr>
                  <w:rStyle w:val="katex-mathml"/>
                  <w:rFonts w:ascii="Cambria Math" w:hAnsi="Cambria Math"/>
                  <w:color w:val="auto"/>
                  <w:sz w:val="20"/>
                  <w:szCs w:val="20"/>
                </w:rPr>
                <m:t>X</m:t>
              </m:r>
            </m:e>
            <m:sub>
              <m:r>
                <w:rPr>
                  <w:rStyle w:val="katex-mathml"/>
                  <w:rFonts w:ascii="Cambria Math" w:hAnsi="Cambria Math"/>
                  <w:color w:val="auto"/>
                  <w:sz w:val="20"/>
                  <w:szCs w:val="20"/>
                </w:rPr>
                <m:t>i</m:t>
              </m:r>
            </m:sub>
            <m:sup>
              <m:r>
                <w:rPr>
                  <w:rStyle w:val="katex-mathml"/>
                  <w:rFonts w:ascii="Cambria Math" w:hAnsi="Cambria Math"/>
                  <w:color w:val="auto"/>
                  <w:sz w:val="20"/>
                  <w:szCs w:val="20"/>
                </w:rPr>
                <m:t>T</m:t>
              </m:r>
            </m:sup>
          </m:sSubSup>
          <m:sSub>
            <m:sSubPr>
              <m:ctrlPr>
                <w:rPr>
                  <w:rStyle w:val="katex-mathml"/>
                  <w:rFonts w:ascii="Cambria Math"/>
                  <w:i/>
                  <w:color w:val="auto"/>
                  <w:sz w:val="20"/>
                  <w:szCs w:val="20"/>
                </w:rPr>
              </m:ctrlPr>
            </m:sSubPr>
            <m:e>
              <m:r>
                <w:rPr>
                  <w:rStyle w:val="katex-mathml"/>
                  <w:rFonts w:ascii="Cambria Math" w:hAnsi="Cambria Math"/>
                  <w:color w:val="auto"/>
                  <w:sz w:val="20"/>
                  <w:szCs w:val="20"/>
                </w:rPr>
                <m:t>X</m:t>
              </m:r>
            </m:e>
            <m:sub>
              <m:r>
                <w:rPr>
                  <w:rStyle w:val="katex-mathml"/>
                  <w:rFonts w:ascii="Cambria Math" w:hAnsi="Cambria Math"/>
                  <w:color w:val="auto"/>
                  <w:sz w:val="20"/>
                  <w:szCs w:val="20"/>
                </w:rPr>
                <m:t>j</m:t>
              </m:r>
            </m:sub>
          </m:sSub>
        </m:oMath>
      </m:oMathPara>
    </w:p>
    <w:p w:rsidR="00BC06CC" w:rsidRPr="001F192F" w:rsidRDefault="00BC06CC" w:rsidP="00CC7D8A">
      <w:pPr>
        <w:pStyle w:val="NormalWeb"/>
        <w:numPr>
          <w:ilvl w:val="0"/>
          <w:numId w:val="11"/>
        </w:numPr>
        <w:jc w:val="both"/>
        <w:rPr>
          <w:sz w:val="20"/>
          <w:szCs w:val="20"/>
        </w:rPr>
      </w:pPr>
      <w:r w:rsidRPr="001F192F">
        <w:rPr>
          <w:sz w:val="20"/>
          <w:szCs w:val="20"/>
        </w:rPr>
        <w:t>Radial Basis Function (RBF) kernel:</w:t>
      </w:r>
    </w:p>
    <w:p w:rsidR="00BC06CC" w:rsidRPr="001F192F" w:rsidRDefault="003476B8" w:rsidP="00CC7D8A">
      <w:pPr>
        <w:spacing w:line="240" w:lineRule="auto"/>
        <w:jc w:val="center"/>
        <w:rPr>
          <w:color w:val="auto"/>
          <w:sz w:val="20"/>
          <w:szCs w:val="20"/>
        </w:rPr>
      </w:pPr>
      <m:oMathPara>
        <m:oMath>
          <m:r>
            <w:rPr>
              <w:rStyle w:val="katex-mathml"/>
              <w:rFonts w:ascii="Cambria Math" w:hAnsi="Cambria Math"/>
              <w:color w:val="auto"/>
              <w:sz w:val="20"/>
              <w:szCs w:val="20"/>
            </w:rPr>
            <m:t>K</m:t>
          </m:r>
          <m:d>
            <m:dPr>
              <m:ctrlPr>
                <w:rPr>
                  <w:rStyle w:val="katex-mathml"/>
                  <w:rFonts w:ascii="Cambria Math"/>
                  <w:i/>
                  <w:color w:val="auto"/>
                  <w:sz w:val="20"/>
                  <w:szCs w:val="20"/>
                </w:rPr>
              </m:ctrlPr>
            </m:dPr>
            <m:e>
              <m:sSub>
                <m:sSubPr>
                  <m:ctrlPr>
                    <w:rPr>
                      <w:rStyle w:val="katex-mathml"/>
                      <w:rFonts w:ascii="Cambria Math"/>
                      <w:i/>
                      <w:color w:val="auto"/>
                      <w:sz w:val="20"/>
                      <w:szCs w:val="20"/>
                    </w:rPr>
                  </m:ctrlPr>
                </m:sSubPr>
                <m:e>
                  <m:r>
                    <w:rPr>
                      <w:rStyle w:val="katex-mathml"/>
                      <w:rFonts w:ascii="Cambria Math" w:hAnsi="Cambria Math"/>
                      <w:color w:val="auto"/>
                      <w:sz w:val="20"/>
                      <w:szCs w:val="20"/>
                    </w:rPr>
                    <m:t>X</m:t>
                  </m:r>
                </m:e>
                <m:sub>
                  <m:r>
                    <w:rPr>
                      <w:rStyle w:val="katex-mathml"/>
                      <w:rFonts w:ascii="Cambria Math" w:hAnsi="Cambria Math"/>
                      <w:color w:val="auto"/>
                      <w:sz w:val="20"/>
                      <w:szCs w:val="20"/>
                    </w:rPr>
                    <m:t>i</m:t>
                  </m:r>
                </m:sub>
              </m:sSub>
              <m:r>
                <w:rPr>
                  <w:rStyle w:val="katex-mathml"/>
                  <w:rFonts w:ascii="Cambria Math"/>
                  <w:color w:val="auto"/>
                  <w:sz w:val="20"/>
                  <w:szCs w:val="20"/>
                </w:rPr>
                <m:t>,</m:t>
              </m:r>
              <m:sSub>
                <m:sSubPr>
                  <m:ctrlPr>
                    <w:rPr>
                      <w:rStyle w:val="katex-mathml"/>
                      <w:rFonts w:ascii="Cambria Math"/>
                      <w:i/>
                      <w:color w:val="auto"/>
                      <w:sz w:val="20"/>
                      <w:szCs w:val="20"/>
                    </w:rPr>
                  </m:ctrlPr>
                </m:sSubPr>
                <m:e>
                  <m:r>
                    <w:rPr>
                      <w:rStyle w:val="katex-mathml"/>
                      <w:rFonts w:ascii="Cambria Math" w:hAnsi="Cambria Math"/>
                      <w:color w:val="auto"/>
                      <w:sz w:val="20"/>
                      <w:szCs w:val="20"/>
                    </w:rPr>
                    <m:t>X</m:t>
                  </m:r>
                </m:e>
                <m:sub>
                  <m:r>
                    <w:rPr>
                      <w:rStyle w:val="katex-mathml"/>
                      <w:rFonts w:ascii="Cambria Math" w:hAnsi="Cambria Math"/>
                      <w:color w:val="auto"/>
                      <w:sz w:val="20"/>
                      <w:szCs w:val="20"/>
                    </w:rPr>
                    <m:t>j</m:t>
                  </m:r>
                </m:sub>
              </m:sSub>
            </m:e>
          </m:d>
          <m:r>
            <w:rPr>
              <w:rStyle w:val="katex-mathml"/>
              <w:rFonts w:ascii="Cambria Math"/>
              <w:color w:val="auto"/>
              <w:sz w:val="20"/>
              <w:szCs w:val="20"/>
            </w:rPr>
            <m:t>=</m:t>
          </m:r>
          <m:func>
            <m:funcPr>
              <m:ctrlPr>
                <w:rPr>
                  <w:rStyle w:val="katex-mathml"/>
                  <w:rFonts w:ascii="Cambria Math"/>
                  <w:i/>
                  <w:color w:val="auto"/>
                  <w:sz w:val="20"/>
                  <w:szCs w:val="20"/>
                </w:rPr>
              </m:ctrlPr>
            </m:funcPr>
            <m:fName>
              <m:r>
                <m:rPr>
                  <m:sty m:val="p"/>
                </m:rPr>
                <w:rPr>
                  <w:rStyle w:val="katex-mathml"/>
                  <w:rFonts w:ascii="Cambria Math"/>
                  <w:color w:val="auto"/>
                  <w:sz w:val="20"/>
                  <w:szCs w:val="20"/>
                </w:rPr>
                <m:t>exp</m:t>
              </m:r>
            </m:fName>
            <m:e>
              <m:d>
                <m:dPr>
                  <m:ctrlPr>
                    <w:rPr>
                      <w:rStyle w:val="katex-mathml"/>
                      <w:rFonts w:ascii="Cambria Math"/>
                      <w:i/>
                      <w:color w:val="auto"/>
                      <w:sz w:val="20"/>
                      <w:szCs w:val="20"/>
                    </w:rPr>
                  </m:ctrlPr>
                </m:dPr>
                <m:e>
                  <m:r>
                    <w:rPr>
                      <w:rStyle w:val="katex-mathml"/>
                      <w:color w:val="auto"/>
                      <w:sz w:val="20"/>
                      <w:szCs w:val="20"/>
                    </w:rPr>
                    <m:t>-</m:t>
                  </m:r>
                  <m:r>
                    <w:rPr>
                      <w:rStyle w:val="katex-mathml"/>
                      <w:rFonts w:ascii="Cambria Math" w:hAnsi="Cambria Math"/>
                      <w:color w:val="auto"/>
                      <w:sz w:val="20"/>
                      <w:szCs w:val="20"/>
                    </w:rPr>
                    <m:t>γ</m:t>
                  </m:r>
                  <m:r>
                    <w:rPr>
                      <w:rStyle w:val="katex-mathml"/>
                      <w:rFonts w:ascii="Cambria Math"/>
                      <w:color w:val="auto"/>
                      <w:sz w:val="20"/>
                      <w:szCs w:val="20"/>
                    </w:rPr>
                    <m:t xml:space="preserve"> </m:t>
                  </m:r>
                  <m:sSup>
                    <m:sSupPr>
                      <m:ctrlPr>
                        <w:rPr>
                          <w:rStyle w:val="katex-mathml"/>
                          <w:rFonts w:ascii="Cambria Math"/>
                          <w:i/>
                          <w:color w:val="auto"/>
                          <w:sz w:val="20"/>
                          <w:szCs w:val="20"/>
                        </w:rPr>
                      </m:ctrlPr>
                    </m:sSupPr>
                    <m:e>
                      <m:r>
                        <w:rPr>
                          <w:rStyle w:val="katex-mathml"/>
                          <w:rFonts w:ascii="Cambria Math"/>
                          <w:color w:val="auto"/>
                          <w:sz w:val="20"/>
                          <w:szCs w:val="20"/>
                        </w:rPr>
                        <m:t>||</m:t>
                      </m:r>
                      <m:sSub>
                        <m:sSubPr>
                          <m:ctrlPr>
                            <w:rPr>
                              <w:rStyle w:val="katex-mathml"/>
                              <w:rFonts w:ascii="Cambria Math"/>
                              <w:i/>
                              <w:color w:val="auto"/>
                              <w:sz w:val="20"/>
                              <w:szCs w:val="20"/>
                            </w:rPr>
                          </m:ctrlPr>
                        </m:sSubPr>
                        <m:e>
                          <m:r>
                            <w:rPr>
                              <w:rStyle w:val="katex-mathml"/>
                              <w:rFonts w:ascii="Cambria Math" w:hAnsi="Cambria Math"/>
                              <w:color w:val="auto"/>
                              <w:sz w:val="20"/>
                              <w:szCs w:val="20"/>
                            </w:rPr>
                            <m:t>X</m:t>
                          </m:r>
                        </m:e>
                        <m:sub>
                          <m:r>
                            <w:rPr>
                              <w:rStyle w:val="katex-mathml"/>
                              <w:rFonts w:ascii="Cambria Math" w:hAnsi="Cambria Math"/>
                              <w:color w:val="auto"/>
                              <w:sz w:val="20"/>
                              <w:szCs w:val="20"/>
                            </w:rPr>
                            <m:t>i</m:t>
                          </m:r>
                        </m:sub>
                      </m:sSub>
                      <m:r>
                        <w:rPr>
                          <w:rStyle w:val="katex-mathml"/>
                          <w:color w:val="auto"/>
                          <w:sz w:val="20"/>
                          <w:szCs w:val="20"/>
                        </w:rPr>
                        <m:t>-</m:t>
                      </m:r>
                      <m:sSub>
                        <m:sSubPr>
                          <m:ctrlPr>
                            <w:rPr>
                              <w:rStyle w:val="katex-mathml"/>
                              <w:rFonts w:ascii="Cambria Math"/>
                              <w:i/>
                              <w:color w:val="auto"/>
                              <w:sz w:val="20"/>
                              <w:szCs w:val="20"/>
                            </w:rPr>
                          </m:ctrlPr>
                        </m:sSubPr>
                        <m:e>
                          <m:r>
                            <w:rPr>
                              <w:rStyle w:val="katex-mathml"/>
                              <w:rFonts w:ascii="Cambria Math" w:hAnsi="Cambria Math"/>
                              <w:color w:val="auto"/>
                              <w:sz w:val="20"/>
                              <w:szCs w:val="20"/>
                            </w:rPr>
                            <m:t>X</m:t>
                          </m:r>
                        </m:e>
                        <m:sub>
                          <m:r>
                            <w:rPr>
                              <w:rStyle w:val="katex-mathml"/>
                              <w:rFonts w:ascii="Cambria Math" w:hAnsi="Cambria Math"/>
                              <w:color w:val="auto"/>
                              <w:sz w:val="20"/>
                              <w:szCs w:val="20"/>
                            </w:rPr>
                            <m:t>j</m:t>
                          </m:r>
                        </m:sub>
                      </m:sSub>
                      <m:r>
                        <w:rPr>
                          <w:rStyle w:val="katex-mathml"/>
                          <w:rFonts w:ascii="Cambria Math"/>
                          <w:color w:val="auto"/>
                          <w:sz w:val="20"/>
                          <w:szCs w:val="20"/>
                        </w:rPr>
                        <m:t>||</m:t>
                      </m:r>
                    </m:e>
                    <m:sup>
                      <m:r>
                        <w:rPr>
                          <w:rStyle w:val="katex-mathml"/>
                          <w:rFonts w:ascii="Cambria Math"/>
                          <w:color w:val="auto"/>
                          <w:sz w:val="20"/>
                          <w:szCs w:val="20"/>
                        </w:rPr>
                        <m:t>2</m:t>
                      </m:r>
                    </m:sup>
                  </m:sSup>
                </m:e>
              </m:d>
            </m:e>
          </m:func>
        </m:oMath>
      </m:oMathPara>
    </w:p>
    <w:p w:rsidR="00BC06CC" w:rsidRPr="001F192F" w:rsidRDefault="00BC06CC" w:rsidP="00CC7D8A">
      <w:pPr>
        <w:pStyle w:val="NormalWeb"/>
        <w:jc w:val="both"/>
        <w:rPr>
          <w:sz w:val="20"/>
          <w:szCs w:val="20"/>
        </w:rPr>
      </w:pPr>
      <w:r w:rsidRPr="001F192F">
        <w:rPr>
          <w:sz w:val="20"/>
          <w:szCs w:val="20"/>
        </w:rPr>
        <w:t>The kernel choice is optimized via cross-validation.</w:t>
      </w:r>
    </w:p>
    <w:p w:rsidR="00BC06CC" w:rsidRPr="001F192F" w:rsidRDefault="00BC06CC" w:rsidP="00CC7D8A">
      <w:pPr>
        <w:pStyle w:val="Heading3"/>
        <w:spacing w:line="240" w:lineRule="auto"/>
        <w:jc w:val="both"/>
        <w:rPr>
          <w:rFonts w:ascii="Times New Roman" w:hAnsi="Times New Roman" w:cs="Times New Roman"/>
          <w:color w:val="auto"/>
          <w:sz w:val="20"/>
          <w:szCs w:val="20"/>
        </w:rPr>
      </w:pPr>
      <w:r w:rsidRPr="001F192F">
        <w:rPr>
          <w:rStyle w:val="Strong"/>
          <w:rFonts w:ascii="Times New Roman" w:hAnsi="Times New Roman" w:cs="Times New Roman"/>
          <w:b/>
          <w:bCs w:val="0"/>
          <w:color w:val="auto"/>
          <w:sz w:val="20"/>
          <w:szCs w:val="20"/>
        </w:rPr>
        <w:t>Step 4: Decision Function</w:t>
      </w:r>
    </w:p>
    <w:p w:rsidR="00BC06CC" w:rsidRPr="001F192F" w:rsidRDefault="00BC06CC" w:rsidP="001F192F">
      <w:pPr>
        <w:pStyle w:val="NormalWeb"/>
        <w:jc w:val="both"/>
        <w:rPr>
          <w:sz w:val="20"/>
          <w:szCs w:val="20"/>
        </w:rPr>
      </w:pPr>
      <w:r w:rsidRPr="001F192F">
        <w:rPr>
          <w:sz w:val="20"/>
          <w:szCs w:val="20"/>
        </w:rPr>
        <w:t>Once trained, the SVM predicts the sentiment or purchase class using:</w:t>
      </w:r>
    </w:p>
    <w:p w:rsidR="00BC06CC" w:rsidRPr="001F192F" w:rsidRDefault="0014043E" w:rsidP="00CC7D8A">
      <w:pPr>
        <w:spacing w:line="240" w:lineRule="auto"/>
        <w:jc w:val="center"/>
        <w:rPr>
          <w:color w:val="auto"/>
          <w:sz w:val="20"/>
          <w:szCs w:val="20"/>
        </w:rPr>
      </w:pPr>
      <m:oMathPara>
        <m:oMath>
          <m:acc>
            <m:accPr>
              <m:chr m:val="̅"/>
              <m:ctrlPr>
                <w:rPr>
                  <w:rStyle w:val="katex-mathml"/>
                  <w:rFonts w:ascii="Cambria Math" w:eastAsiaTheme="minorEastAsia"/>
                  <w:i/>
                  <w:noProof/>
                  <w:color w:val="auto"/>
                  <w:sz w:val="20"/>
                  <w:szCs w:val="20"/>
                </w:rPr>
              </m:ctrlPr>
            </m:accPr>
            <m:e>
              <m:r>
                <w:rPr>
                  <w:rStyle w:val="katex-mathml"/>
                  <w:rFonts w:ascii="Cambria Math" w:eastAsiaTheme="minorEastAsia" w:hAnsi="Cambria Math"/>
                  <w:noProof/>
                  <w:color w:val="auto"/>
                  <w:sz w:val="20"/>
                  <w:szCs w:val="20"/>
                </w:rPr>
                <m:t>y</m:t>
              </m:r>
            </m:e>
          </m:acc>
          <m:r>
            <w:rPr>
              <w:rStyle w:val="katex-mathml"/>
              <w:rFonts w:ascii="Cambria Math"/>
              <w:color w:val="auto"/>
              <w:sz w:val="20"/>
              <w:szCs w:val="20"/>
            </w:rPr>
            <m:t>=</m:t>
          </m:r>
          <m:r>
            <w:rPr>
              <w:rStyle w:val="katex-mathml"/>
              <w:rFonts w:ascii="Cambria Math" w:hAnsi="Cambria Math"/>
              <w:color w:val="auto"/>
              <w:sz w:val="20"/>
              <w:szCs w:val="20"/>
            </w:rPr>
            <m:t>sign</m:t>
          </m:r>
          <m:r>
            <w:rPr>
              <w:rStyle w:val="katex-mathml"/>
              <w:rFonts w:ascii="Cambria Math"/>
              <w:color w:val="auto"/>
              <w:sz w:val="20"/>
              <w:szCs w:val="20"/>
            </w:rPr>
            <m:t xml:space="preserve"> </m:t>
          </m:r>
          <m:d>
            <m:dPr>
              <m:ctrlPr>
                <w:rPr>
                  <w:rStyle w:val="katex-mathml"/>
                  <w:rFonts w:ascii="Cambria Math"/>
                  <w:i/>
                  <w:color w:val="auto"/>
                  <w:sz w:val="20"/>
                  <w:szCs w:val="20"/>
                </w:rPr>
              </m:ctrlPr>
            </m:dPr>
            <m:e>
              <m:nary>
                <m:naryPr>
                  <m:chr m:val="∑"/>
                  <m:limLoc m:val="undOvr"/>
                  <m:ctrlPr>
                    <w:rPr>
                      <w:rStyle w:val="katex-mathml"/>
                      <w:rFonts w:ascii="Cambria Math"/>
                      <w:i/>
                      <w:color w:val="auto"/>
                      <w:sz w:val="20"/>
                      <w:szCs w:val="20"/>
                    </w:rPr>
                  </m:ctrlPr>
                </m:naryPr>
                <m:sub>
                  <m:r>
                    <w:rPr>
                      <w:rStyle w:val="katex-mathml"/>
                      <w:rFonts w:ascii="Cambria Math" w:hAnsi="Cambria Math"/>
                      <w:color w:val="auto"/>
                      <w:sz w:val="20"/>
                      <w:szCs w:val="20"/>
                    </w:rPr>
                    <m:t>i</m:t>
                  </m:r>
                  <m:r>
                    <w:rPr>
                      <w:rStyle w:val="katex-mathml"/>
                      <w:rFonts w:ascii="Cambria Math"/>
                      <w:color w:val="auto"/>
                      <w:sz w:val="20"/>
                      <w:szCs w:val="20"/>
                    </w:rPr>
                    <m:t>=1</m:t>
                  </m:r>
                </m:sub>
                <m:sup>
                  <m:r>
                    <w:rPr>
                      <w:rStyle w:val="katex-mathml"/>
                      <w:rFonts w:ascii="Cambria Math" w:hAnsi="Cambria Math"/>
                      <w:color w:val="auto"/>
                      <w:sz w:val="20"/>
                      <w:szCs w:val="20"/>
                    </w:rPr>
                    <m:t>n</m:t>
                  </m:r>
                </m:sup>
                <m:e>
                  <m:sSub>
                    <m:sSubPr>
                      <m:ctrlPr>
                        <w:rPr>
                          <w:rStyle w:val="katex-mathml"/>
                          <w:rFonts w:ascii="Cambria Math"/>
                          <w:i/>
                          <w:color w:val="auto"/>
                          <w:sz w:val="20"/>
                          <w:szCs w:val="20"/>
                        </w:rPr>
                      </m:ctrlPr>
                    </m:sSubPr>
                    <m:e>
                      <m:r>
                        <w:rPr>
                          <w:rStyle w:val="katex-mathml"/>
                          <w:rFonts w:ascii="Cambria Math" w:hAnsi="Cambria Math"/>
                          <w:color w:val="auto"/>
                          <w:sz w:val="20"/>
                          <w:szCs w:val="20"/>
                        </w:rPr>
                        <m:t>a</m:t>
                      </m:r>
                    </m:e>
                    <m:sub>
                      <m:r>
                        <w:rPr>
                          <w:rStyle w:val="katex-mathml"/>
                          <w:rFonts w:ascii="Cambria Math" w:hAnsi="Cambria Math"/>
                          <w:color w:val="auto"/>
                          <w:sz w:val="20"/>
                          <w:szCs w:val="20"/>
                        </w:rPr>
                        <m:t>i</m:t>
                      </m:r>
                    </m:sub>
                  </m:sSub>
                  <m:sSub>
                    <m:sSubPr>
                      <m:ctrlPr>
                        <w:rPr>
                          <w:rStyle w:val="katex-mathml"/>
                          <w:rFonts w:ascii="Cambria Math"/>
                          <w:i/>
                          <w:color w:val="auto"/>
                          <w:sz w:val="20"/>
                          <w:szCs w:val="20"/>
                        </w:rPr>
                      </m:ctrlPr>
                    </m:sSubPr>
                    <m:e>
                      <m:r>
                        <w:rPr>
                          <w:rStyle w:val="katex-mathml"/>
                          <w:rFonts w:ascii="Cambria Math" w:hAnsi="Cambria Math"/>
                          <w:color w:val="auto"/>
                          <w:sz w:val="20"/>
                          <w:szCs w:val="20"/>
                        </w:rPr>
                        <m:t>y</m:t>
                      </m:r>
                    </m:e>
                    <m:sub>
                      <m:r>
                        <w:rPr>
                          <w:rStyle w:val="katex-mathml"/>
                          <w:rFonts w:ascii="Cambria Math" w:hAnsi="Cambria Math"/>
                          <w:color w:val="auto"/>
                          <w:sz w:val="20"/>
                          <w:szCs w:val="20"/>
                        </w:rPr>
                        <m:t>i</m:t>
                      </m:r>
                    </m:sub>
                  </m:sSub>
                  <m:r>
                    <w:rPr>
                      <w:rStyle w:val="katex-mathml"/>
                      <w:rFonts w:ascii="Cambria Math" w:hAnsi="Cambria Math"/>
                      <w:color w:val="auto"/>
                      <w:sz w:val="20"/>
                      <w:szCs w:val="20"/>
                    </w:rPr>
                    <m:t>K</m:t>
                  </m:r>
                  <m:d>
                    <m:dPr>
                      <m:ctrlPr>
                        <w:rPr>
                          <w:rStyle w:val="katex-mathml"/>
                          <w:rFonts w:ascii="Cambria Math"/>
                          <w:i/>
                          <w:color w:val="auto"/>
                          <w:sz w:val="20"/>
                          <w:szCs w:val="20"/>
                        </w:rPr>
                      </m:ctrlPr>
                    </m:dPr>
                    <m:e>
                      <m:sSub>
                        <m:sSubPr>
                          <m:ctrlPr>
                            <w:rPr>
                              <w:rStyle w:val="katex-mathml"/>
                              <w:rFonts w:ascii="Cambria Math"/>
                              <w:i/>
                              <w:color w:val="auto"/>
                              <w:sz w:val="20"/>
                              <w:szCs w:val="20"/>
                            </w:rPr>
                          </m:ctrlPr>
                        </m:sSubPr>
                        <m:e>
                          <m:r>
                            <w:rPr>
                              <w:rStyle w:val="katex-mathml"/>
                              <w:rFonts w:ascii="Cambria Math" w:hAnsi="Cambria Math"/>
                              <w:color w:val="auto"/>
                              <w:sz w:val="20"/>
                              <w:szCs w:val="20"/>
                            </w:rPr>
                            <m:t>x</m:t>
                          </m:r>
                        </m:e>
                        <m:sub>
                          <m:r>
                            <w:rPr>
                              <w:rStyle w:val="katex-mathml"/>
                              <w:rFonts w:ascii="Cambria Math" w:hAnsi="Cambria Math"/>
                              <w:color w:val="auto"/>
                              <w:sz w:val="20"/>
                              <w:szCs w:val="20"/>
                            </w:rPr>
                            <m:t>i</m:t>
                          </m:r>
                        </m:sub>
                      </m:sSub>
                      <m:r>
                        <w:rPr>
                          <w:rStyle w:val="katex-mathml"/>
                          <w:rFonts w:ascii="Cambria Math"/>
                          <w:color w:val="auto"/>
                          <w:sz w:val="20"/>
                          <w:szCs w:val="20"/>
                        </w:rPr>
                        <m:t>,</m:t>
                      </m:r>
                      <m:r>
                        <w:rPr>
                          <w:rStyle w:val="katex-mathml"/>
                          <w:rFonts w:ascii="Cambria Math" w:hAnsi="Cambria Math"/>
                          <w:color w:val="auto"/>
                          <w:sz w:val="20"/>
                          <w:szCs w:val="20"/>
                        </w:rPr>
                        <m:t>X</m:t>
                      </m:r>
                    </m:e>
                  </m:d>
                  <m:r>
                    <w:rPr>
                      <w:rStyle w:val="katex-mathml"/>
                      <w:rFonts w:ascii="Cambria Math"/>
                      <w:color w:val="auto"/>
                      <w:sz w:val="20"/>
                      <w:szCs w:val="20"/>
                    </w:rPr>
                    <m:t>+</m:t>
                  </m:r>
                  <m:r>
                    <w:rPr>
                      <w:rStyle w:val="katex-mathml"/>
                      <w:rFonts w:ascii="Cambria Math" w:hAnsi="Cambria Math"/>
                      <w:color w:val="auto"/>
                      <w:sz w:val="20"/>
                      <w:szCs w:val="20"/>
                    </w:rPr>
                    <m:t>b</m:t>
                  </m:r>
                </m:e>
              </m:nary>
            </m:e>
          </m:d>
        </m:oMath>
      </m:oMathPara>
    </w:p>
    <w:p w:rsidR="00BC06CC" w:rsidRPr="001F192F" w:rsidRDefault="00256018" w:rsidP="001F192F">
      <w:pPr>
        <w:pStyle w:val="NormalWeb"/>
        <w:jc w:val="both"/>
        <w:rPr>
          <w:sz w:val="20"/>
          <w:szCs w:val="20"/>
        </w:rPr>
      </w:pPr>
      <w:r w:rsidRPr="001F192F">
        <w:rPr>
          <w:sz w:val="20"/>
          <w:szCs w:val="20"/>
        </w:rPr>
        <w:lastRenderedPageBreak/>
        <w:t>W</w:t>
      </w:r>
      <w:r w:rsidR="00BC06CC" w:rsidRPr="001F192F">
        <w:rPr>
          <w:sz w:val="20"/>
          <w:szCs w:val="20"/>
        </w:rPr>
        <w:t>here</w:t>
      </w:r>
      <w:r w:rsidRPr="001F192F">
        <w:rPr>
          <w:sz w:val="20"/>
          <w:szCs w:val="20"/>
        </w:rPr>
        <w:t>,</w:t>
      </w:r>
      <w:r w:rsidR="00BC06CC" w:rsidRPr="001F192F">
        <w:rPr>
          <w:sz w:val="20"/>
          <w:szCs w:val="20"/>
        </w:rPr>
        <w:t xml:space="preserve"> </w:t>
      </w:r>
      <w:proofErr w:type="spellStart"/>
      <w:r w:rsidR="00BC06CC" w:rsidRPr="001F192F">
        <w:rPr>
          <w:rStyle w:val="katex-mathml"/>
          <w:rFonts w:eastAsiaTheme="majorEastAsia"/>
          <w:sz w:val="20"/>
          <w:szCs w:val="20"/>
        </w:rPr>
        <w:t>α</w:t>
      </w:r>
      <w:r w:rsidR="00BC06CC" w:rsidRPr="001F192F">
        <w:rPr>
          <w:rStyle w:val="katex-mathml"/>
          <w:rFonts w:eastAsiaTheme="majorEastAsia"/>
          <w:sz w:val="20"/>
          <w:szCs w:val="20"/>
          <w:vertAlign w:val="subscript"/>
        </w:rPr>
        <w:t>i</w:t>
      </w:r>
      <w:proofErr w:type="spellEnd"/>
      <w:proofErr w:type="gramStart"/>
      <w:r w:rsidR="00BC06CC" w:rsidRPr="001F192F">
        <w:rPr>
          <w:rStyle w:val="vlist-s"/>
          <w:sz w:val="20"/>
          <w:szCs w:val="20"/>
        </w:rPr>
        <w:t>​</w:t>
      </w:r>
      <w:r w:rsidR="00BC06CC" w:rsidRPr="001F192F">
        <w:rPr>
          <w:sz w:val="20"/>
          <w:szCs w:val="20"/>
        </w:rPr>
        <w:t xml:space="preserve"> are</w:t>
      </w:r>
      <w:proofErr w:type="gramEnd"/>
      <w:r w:rsidR="00BC06CC" w:rsidRPr="001F192F">
        <w:rPr>
          <w:sz w:val="20"/>
          <w:szCs w:val="20"/>
        </w:rPr>
        <w:t xml:space="preserve"> Lagrange multipliers obtained during optimization.</w:t>
      </w:r>
    </w:p>
    <w:p w:rsidR="00BC06CC" w:rsidRPr="001F192F" w:rsidRDefault="00BC06CC" w:rsidP="00CC7D8A">
      <w:pPr>
        <w:pStyle w:val="Heading3"/>
        <w:spacing w:line="240" w:lineRule="auto"/>
        <w:jc w:val="both"/>
        <w:rPr>
          <w:rFonts w:ascii="Times New Roman" w:hAnsi="Times New Roman" w:cs="Times New Roman"/>
          <w:color w:val="auto"/>
          <w:sz w:val="20"/>
          <w:szCs w:val="20"/>
        </w:rPr>
      </w:pPr>
      <w:r w:rsidRPr="001F192F">
        <w:rPr>
          <w:rStyle w:val="Strong"/>
          <w:rFonts w:ascii="Times New Roman" w:hAnsi="Times New Roman" w:cs="Times New Roman"/>
          <w:b/>
          <w:bCs w:val="0"/>
          <w:color w:val="auto"/>
          <w:sz w:val="20"/>
          <w:szCs w:val="20"/>
        </w:rPr>
        <w:t>Step 5: Model Training and Validation</w:t>
      </w:r>
    </w:p>
    <w:p w:rsidR="00311401" w:rsidRPr="001F192F" w:rsidRDefault="00BC06CC" w:rsidP="001F192F">
      <w:pPr>
        <w:pStyle w:val="NormalWeb"/>
        <w:jc w:val="both"/>
        <w:rPr>
          <w:sz w:val="20"/>
          <w:szCs w:val="20"/>
        </w:rPr>
      </w:pPr>
      <w:r w:rsidRPr="001F192F">
        <w:rPr>
          <w:sz w:val="20"/>
          <w:szCs w:val="20"/>
        </w:rPr>
        <w:t xml:space="preserve">The SVM model is trained using the training dataset and validated using k-fold cross-validation to select optimal </w:t>
      </w:r>
      <w:proofErr w:type="spellStart"/>
      <w:r w:rsidRPr="001F192F">
        <w:rPr>
          <w:sz w:val="20"/>
          <w:szCs w:val="20"/>
        </w:rPr>
        <w:t>hyperparameters</w:t>
      </w:r>
      <w:proofErr w:type="spellEnd"/>
      <w:r w:rsidRPr="001F192F">
        <w:rPr>
          <w:sz w:val="20"/>
          <w:szCs w:val="20"/>
        </w:rPr>
        <w:t xml:space="preserve"> </w:t>
      </w:r>
      <w:r w:rsidRPr="001F192F">
        <w:t>(</w:t>
      </w:r>
      <w:proofErr w:type="spellStart"/>
      <w:r w:rsidRPr="001F192F">
        <w:t>C</w:t>
      </w:r>
      <w:proofErr w:type="gramStart"/>
      <w:r w:rsidRPr="001F192F">
        <w:t>,γ</w:t>
      </w:r>
      <w:proofErr w:type="spellEnd"/>
      <w:proofErr w:type="gramEnd"/>
      <w:r w:rsidRPr="001F192F">
        <w:t>)</w:t>
      </w:r>
      <w:r w:rsidRPr="001F192F">
        <w:rPr>
          <w:sz w:val="20"/>
          <w:szCs w:val="20"/>
        </w:rPr>
        <w:t>. Performance is evaluated using accuracy, precision, recall, and F1-score to assess predictive capability and generalization performance.</w:t>
      </w:r>
      <w:r w:rsidR="001F192F">
        <w:rPr>
          <w:sz w:val="20"/>
          <w:szCs w:val="20"/>
        </w:rPr>
        <w:t xml:space="preserve"> </w:t>
      </w:r>
      <w:r w:rsidR="00311401" w:rsidRPr="001F192F">
        <w:rPr>
          <w:sz w:val="20"/>
          <w:szCs w:val="20"/>
        </w:rPr>
        <w:t xml:space="preserve">The Support Vector Machine (SVM) model operates by identifying an optimal decision boundary that separates data points belonging to different classes with the maximum possible margin. In the context of e-commerce review analysis, each product review is first transformed into a high-dimensional numerical feature vector using text representation techniques such as TF-IDF. These feature vectors capture the importance of terms within reviews and serve as inputs to the SVM classifier. The primary objective of the SVM is to determine a </w:t>
      </w:r>
      <w:proofErr w:type="spellStart"/>
      <w:r w:rsidR="00311401" w:rsidRPr="001F192F">
        <w:rPr>
          <w:sz w:val="20"/>
          <w:szCs w:val="20"/>
        </w:rPr>
        <w:t>hyperplane</w:t>
      </w:r>
      <w:proofErr w:type="spellEnd"/>
      <w:r w:rsidR="00311401" w:rsidRPr="001F192F">
        <w:rPr>
          <w:sz w:val="20"/>
          <w:szCs w:val="20"/>
        </w:rPr>
        <w:t xml:space="preserve"> that best discriminates between sentiment or purchase behavior classes (for example, positive versus negative outcomes) while minimizing classification errors</w:t>
      </w:r>
      <w:r w:rsidR="003823DC" w:rsidRPr="001F192F">
        <w:rPr>
          <w:sz w:val="20"/>
          <w:szCs w:val="20"/>
        </w:rPr>
        <w:t xml:space="preserve"> [16] [17]</w:t>
      </w:r>
      <w:r w:rsidR="00311401" w:rsidRPr="001F192F">
        <w:rPr>
          <w:sz w:val="20"/>
          <w:szCs w:val="20"/>
        </w:rPr>
        <w:t>.</w:t>
      </w:r>
    </w:p>
    <w:p w:rsidR="00311401" w:rsidRPr="001F192F" w:rsidRDefault="00311401" w:rsidP="001F192F">
      <w:pPr>
        <w:pStyle w:val="NormalWeb"/>
        <w:jc w:val="both"/>
        <w:rPr>
          <w:sz w:val="20"/>
          <w:szCs w:val="20"/>
        </w:rPr>
      </w:pPr>
      <w:r w:rsidRPr="001F192F">
        <w:rPr>
          <w:sz w:val="20"/>
          <w:szCs w:val="20"/>
        </w:rPr>
        <w:t xml:space="preserve">During training, the SVM evaluates multiple candidate </w:t>
      </w:r>
      <w:proofErr w:type="spellStart"/>
      <w:r w:rsidRPr="001F192F">
        <w:rPr>
          <w:sz w:val="20"/>
          <w:szCs w:val="20"/>
        </w:rPr>
        <w:t>hyperplanes</w:t>
      </w:r>
      <w:proofErr w:type="spellEnd"/>
      <w:r w:rsidRPr="001F192F">
        <w:rPr>
          <w:sz w:val="20"/>
          <w:szCs w:val="20"/>
        </w:rPr>
        <w:t xml:space="preserve"> and selects the one that maximizes the margin, defined as the distance between the </w:t>
      </w:r>
      <w:proofErr w:type="spellStart"/>
      <w:r w:rsidRPr="001F192F">
        <w:rPr>
          <w:sz w:val="20"/>
          <w:szCs w:val="20"/>
        </w:rPr>
        <w:t>hyperplane</w:t>
      </w:r>
      <w:proofErr w:type="spellEnd"/>
      <w:r w:rsidRPr="001F192F">
        <w:rPr>
          <w:sz w:val="20"/>
          <w:szCs w:val="20"/>
        </w:rPr>
        <w:t xml:space="preserve"> and the closest data points from each class, known as support vectors. These support vectors play a critical role in defining the decision boundary, as only a subset of training instances directly influences the model. To handle cases where the data are not linearly separable, SVM employs kernel functions that implicitly map the original feature space into a higher-dimensional space, enabling the model to capture non-linear relationships commonly present in textual review data.</w:t>
      </w:r>
    </w:p>
    <w:p w:rsidR="00311401" w:rsidRPr="001F192F" w:rsidRDefault="00311401" w:rsidP="001F192F">
      <w:pPr>
        <w:pStyle w:val="NormalWeb"/>
        <w:jc w:val="both"/>
        <w:rPr>
          <w:sz w:val="20"/>
          <w:szCs w:val="20"/>
        </w:rPr>
      </w:pPr>
      <w:r w:rsidRPr="001F192F">
        <w:rPr>
          <w:sz w:val="20"/>
          <w:szCs w:val="20"/>
        </w:rPr>
        <w:t>The optimization process balances margin maximization with misclassification tolerance through a regularization parameter, allowing the model to generalize well to unseen data. Once trained, the SVM predicts the class label of new reviews by evaluating their position relative to the learned decision boundary. Due to its robustness in high-dimensional spaces, strong theoretical foundations, and relatively low computational cost, the SVM model serves as an effective and reliable baseline for sentiment-aware predictive modeling in e-commerce applications.</w:t>
      </w:r>
    </w:p>
    <w:p w:rsidR="00426E3E" w:rsidRPr="001F192F" w:rsidRDefault="00EC0382" w:rsidP="00CC7D8A">
      <w:pPr>
        <w:pStyle w:val="Heading2"/>
        <w:jc w:val="both"/>
        <w:rPr>
          <w:sz w:val="20"/>
          <w:szCs w:val="20"/>
        </w:rPr>
      </w:pPr>
      <w:r w:rsidRPr="001F192F">
        <w:rPr>
          <w:rStyle w:val="Strong"/>
          <w:b/>
          <w:bCs w:val="0"/>
          <w:sz w:val="20"/>
          <w:szCs w:val="20"/>
        </w:rPr>
        <w:t>5.2.</w:t>
      </w:r>
      <w:r w:rsidR="00426E3E" w:rsidRPr="001F192F">
        <w:rPr>
          <w:rStyle w:val="Strong"/>
          <w:b/>
          <w:bCs w:val="0"/>
          <w:sz w:val="20"/>
          <w:szCs w:val="20"/>
        </w:rPr>
        <w:t xml:space="preserve"> Long Short-Term Memory Network</w:t>
      </w:r>
    </w:p>
    <w:p w:rsidR="00426E3E" w:rsidRPr="001F192F" w:rsidRDefault="00426E3E" w:rsidP="001F192F">
      <w:pPr>
        <w:pStyle w:val="NormalWeb"/>
        <w:jc w:val="both"/>
        <w:rPr>
          <w:sz w:val="20"/>
          <w:szCs w:val="20"/>
        </w:rPr>
      </w:pPr>
      <w:r w:rsidRPr="001F192F">
        <w:rPr>
          <w:sz w:val="20"/>
          <w:szCs w:val="20"/>
        </w:rPr>
        <w:t>Long Short-Term Memory (LSTM) is a specialized type of recurrent neural network designed to model sequential and temporal dependencies in data. Unlike traditional recurrent neural networks, LSTM effectively mitigates the vanishing gradient problem, enabling the learning of long-range dependencies. In this study, LSTM is employed to capture the evolving sentiment patterns and temporal dynamics of product reviews, making it suitable for time-aware sales and purchase behavior prediction in e-commerce environments.</w:t>
      </w:r>
    </w:p>
    <w:p w:rsidR="00426E3E" w:rsidRPr="001F192F" w:rsidRDefault="00426E3E" w:rsidP="00CC7D8A">
      <w:pPr>
        <w:pStyle w:val="Heading3"/>
        <w:spacing w:line="240" w:lineRule="auto"/>
        <w:jc w:val="both"/>
        <w:rPr>
          <w:rFonts w:ascii="Times New Roman" w:hAnsi="Times New Roman" w:cs="Times New Roman"/>
          <w:color w:val="auto"/>
          <w:sz w:val="20"/>
          <w:szCs w:val="20"/>
        </w:rPr>
      </w:pPr>
      <w:r w:rsidRPr="001F192F">
        <w:rPr>
          <w:rStyle w:val="Strong"/>
          <w:rFonts w:ascii="Times New Roman" w:hAnsi="Times New Roman" w:cs="Times New Roman"/>
          <w:b/>
          <w:bCs w:val="0"/>
          <w:color w:val="auto"/>
          <w:sz w:val="20"/>
          <w:szCs w:val="20"/>
        </w:rPr>
        <w:lastRenderedPageBreak/>
        <w:t>Step 1: Input Representation</w:t>
      </w:r>
    </w:p>
    <w:p w:rsidR="00426E3E" w:rsidRPr="001F192F" w:rsidRDefault="00426E3E" w:rsidP="00CC7D8A">
      <w:pPr>
        <w:pStyle w:val="NormalWeb"/>
        <w:ind w:firstLine="720"/>
        <w:jc w:val="both"/>
        <w:rPr>
          <w:sz w:val="20"/>
          <w:szCs w:val="20"/>
        </w:rPr>
      </w:pPr>
      <w:r w:rsidRPr="001F192F">
        <w:rPr>
          <w:sz w:val="20"/>
          <w:szCs w:val="20"/>
        </w:rPr>
        <w:t>Each review is represented as a sequence of word embeddings:</w:t>
      </w:r>
    </w:p>
    <w:p w:rsidR="00426E3E" w:rsidRPr="001F192F" w:rsidRDefault="00914C8F" w:rsidP="00CC7D8A">
      <w:pPr>
        <w:spacing w:line="240" w:lineRule="auto"/>
        <w:jc w:val="center"/>
        <w:rPr>
          <w:color w:val="auto"/>
          <w:sz w:val="20"/>
          <w:szCs w:val="20"/>
        </w:rPr>
      </w:pPr>
      <m:oMathPara>
        <m:oMath>
          <m:r>
            <w:rPr>
              <w:rStyle w:val="katex-mathml"/>
              <w:rFonts w:ascii="Cambria Math" w:hAnsi="Cambria Math"/>
              <w:color w:val="auto"/>
              <w:sz w:val="20"/>
              <w:szCs w:val="20"/>
            </w:rPr>
            <m:t>X</m:t>
          </m:r>
          <m:r>
            <w:rPr>
              <w:rStyle w:val="katex-mathml"/>
              <w:rFonts w:ascii="Cambria Math"/>
              <w:color w:val="auto"/>
              <w:sz w:val="20"/>
              <w:szCs w:val="20"/>
            </w:rPr>
            <m:t>=</m:t>
          </m:r>
          <m:d>
            <m:dPr>
              <m:begChr m:val="{"/>
              <m:endChr m:val="}"/>
              <m:ctrlPr>
                <w:rPr>
                  <w:rStyle w:val="katex-mathml"/>
                  <w:rFonts w:ascii="Cambria Math"/>
                  <w:i/>
                  <w:color w:val="auto"/>
                  <w:sz w:val="20"/>
                  <w:szCs w:val="20"/>
                </w:rPr>
              </m:ctrlPr>
            </m:dPr>
            <m:e>
              <m:sSub>
                <m:sSubPr>
                  <m:ctrlPr>
                    <w:rPr>
                      <w:rStyle w:val="katex-mathml"/>
                      <w:rFonts w:ascii="Cambria Math"/>
                      <w:i/>
                      <w:color w:val="auto"/>
                      <w:sz w:val="20"/>
                      <w:szCs w:val="20"/>
                    </w:rPr>
                  </m:ctrlPr>
                </m:sSubPr>
                <m:e>
                  <m:r>
                    <w:rPr>
                      <w:rStyle w:val="katex-mathml"/>
                      <w:rFonts w:ascii="Cambria Math" w:hAnsi="Cambria Math"/>
                      <w:color w:val="auto"/>
                      <w:sz w:val="20"/>
                      <w:szCs w:val="20"/>
                    </w:rPr>
                    <m:t>X</m:t>
                  </m:r>
                </m:e>
                <m:sub>
                  <m:r>
                    <w:rPr>
                      <w:rStyle w:val="katex-mathml"/>
                      <w:rFonts w:ascii="Cambria Math"/>
                      <w:color w:val="auto"/>
                      <w:sz w:val="20"/>
                      <w:szCs w:val="20"/>
                    </w:rPr>
                    <m:t>1</m:t>
                  </m:r>
                </m:sub>
              </m:sSub>
              <m:r>
                <w:rPr>
                  <w:rStyle w:val="katex-mathml"/>
                  <w:rFonts w:ascii="Cambria Math"/>
                  <w:color w:val="auto"/>
                  <w:sz w:val="20"/>
                  <w:szCs w:val="20"/>
                </w:rPr>
                <m:t>,</m:t>
              </m:r>
              <m:sSub>
                <m:sSubPr>
                  <m:ctrlPr>
                    <w:rPr>
                      <w:rStyle w:val="katex-mathml"/>
                      <w:rFonts w:ascii="Cambria Math"/>
                      <w:i/>
                      <w:color w:val="auto"/>
                      <w:sz w:val="20"/>
                      <w:szCs w:val="20"/>
                    </w:rPr>
                  </m:ctrlPr>
                </m:sSubPr>
                <m:e>
                  <m:r>
                    <w:rPr>
                      <w:rStyle w:val="katex-mathml"/>
                      <w:rFonts w:ascii="Cambria Math" w:hAnsi="Cambria Math"/>
                      <w:color w:val="auto"/>
                      <w:sz w:val="20"/>
                      <w:szCs w:val="20"/>
                    </w:rPr>
                    <m:t>X</m:t>
                  </m:r>
                </m:e>
                <m:sub>
                  <m:r>
                    <w:rPr>
                      <w:rStyle w:val="katex-mathml"/>
                      <w:rFonts w:ascii="Cambria Math"/>
                      <w:color w:val="auto"/>
                      <w:sz w:val="20"/>
                      <w:szCs w:val="20"/>
                    </w:rPr>
                    <m:t>2</m:t>
                  </m:r>
                </m:sub>
              </m:sSub>
              <m:r>
                <w:rPr>
                  <w:rStyle w:val="katex-mathml"/>
                  <w:rFonts w:ascii="Cambria Math"/>
                  <w:color w:val="auto"/>
                  <w:sz w:val="20"/>
                  <w:szCs w:val="20"/>
                </w:rPr>
                <m:t>,</m:t>
              </m:r>
              <m:r>
                <w:rPr>
                  <w:rStyle w:val="katex-mathml"/>
                  <w:rFonts w:ascii="Cambria Math"/>
                  <w:color w:val="auto"/>
                  <w:sz w:val="20"/>
                  <w:szCs w:val="20"/>
                </w:rPr>
                <m:t>…</m:t>
              </m:r>
              <m:r>
                <w:rPr>
                  <w:rStyle w:val="katex-mathml"/>
                  <w:rFonts w:ascii="Cambria Math"/>
                  <w:color w:val="auto"/>
                  <w:sz w:val="20"/>
                  <w:szCs w:val="20"/>
                </w:rPr>
                <m:t>,</m:t>
              </m:r>
              <m:sSub>
                <m:sSubPr>
                  <m:ctrlPr>
                    <w:rPr>
                      <w:rStyle w:val="katex-mathml"/>
                      <w:rFonts w:ascii="Cambria Math"/>
                      <w:i/>
                      <w:color w:val="auto"/>
                      <w:sz w:val="20"/>
                      <w:szCs w:val="20"/>
                    </w:rPr>
                  </m:ctrlPr>
                </m:sSubPr>
                <m:e>
                  <m:r>
                    <w:rPr>
                      <w:rStyle w:val="katex-mathml"/>
                      <w:rFonts w:ascii="Cambria Math" w:hAnsi="Cambria Math"/>
                      <w:color w:val="auto"/>
                      <w:sz w:val="20"/>
                      <w:szCs w:val="20"/>
                    </w:rPr>
                    <m:t>X</m:t>
                  </m:r>
                </m:e>
                <m:sub>
                  <m:r>
                    <w:rPr>
                      <w:rStyle w:val="katex-mathml"/>
                      <w:rFonts w:ascii="Cambria Math" w:hAnsi="Cambria Math"/>
                      <w:color w:val="auto"/>
                      <w:sz w:val="20"/>
                      <w:szCs w:val="20"/>
                    </w:rPr>
                    <m:t>T</m:t>
                  </m:r>
                </m:sub>
              </m:sSub>
            </m:e>
          </m:d>
        </m:oMath>
      </m:oMathPara>
    </w:p>
    <w:p w:rsidR="00426E3E" w:rsidRPr="001F192F" w:rsidRDefault="009C1B1A" w:rsidP="001F192F">
      <w:pPr>
        <w:pStyle w:val="NormalWeb"/>
        <w:jc w:val="both"/>
        <w:rPr>
          <w:sz w:val="20"/>
          <w:szCs w:val="20"/>
        </w:rPr>
      </w:pPr>
      <w:proofErr w:type="gramStart"/>
      <w:r w:rsidRPr="001F192F">
        <w:rPr>
          <w:sz w:val="20"/>
          <w:szCs w:val="20"/>
        </w:rPr>
        <w:t xml:space="preserve">Where </w:t>
      </w:r>
      <w:r w:rsidRPr="001F192F">
        <w:rPr>
          <w:rFonts w:ascii="MCL Anbu" w:hAnsi="MCL Anbu"/>
          <w:sz w:val="20"/>
          <w:szCs w:val="20"/>
        </w:rPr>
        <w:t>,</w:t>
      </w:r>
      <w:proofErr w:type="gramEnd"/>
      <w:r w:rsidRPr="001F192F">
        <w:rPr>
          <w:rFonts w:ascii="MCL Anbu" w:hAnsi="MCL Anbu"/>
          <w:sz w:val="20"/>
          <w:szCs w:val="20"/>
        </w:rPr>
        <w:t xml:space="preserve"> </w:t>
      </w:r>
      <w:proofErr w:type="spellStart"/>
      <w:r w:rsidR="00426E3E" w:rsidRPr="001F192F">
        <w:rPr>
          <w:rStyle w:val="katex-mathml"/>
          <w:sz w:val="20"/>
          <w:szCs w:val="20"/>
        </w:rPr>
        <w:t>xt</w:t>
      </w:r>
      <w:r w:rsidR="00426E3E" w:rsidRPr="001F192F">
        <w:rPr>
          <w:rStyle w:val="katex-mathml"/>
          <w:rFonts w:ascii="Cambria Math" w:hAnsi="Cambria Math"/>
          <w:sz w:val="20"/>
          <w:szCs w:val="20"/>
        </w:rPr>
        <w:t>∈</w:t>
      </w:r>
      <w:r w:rsidR="00426E3E" w:rsidRPr="001F192F">
        <w:rPr>
          <w:rStyle w:val="katex-mathml"/>
          <w:sz w:val="20"/>
          <w:szCs w:val="20"/>
        </w:rPr>
        <w:t>Rd</w:t>
      </w:r>
      <w:proofErr w:type="spellEnd"/>
      <w:r w:rsidR="00426E3E" w:rsidRPr="001F192F">
        <w:rPr>
          <w:rStyle w:val="katex-mathml"/>
          <w:sz w:val="20"/>
          <w:szCs w:val="20"/>
        </w:rPr>
        <w:t xml:space="preserve"> </w:t>
      </w:r>
      <w:r w:rsidR="00426E3E" w:rsidRPr="001F192F">
        <w:rPr>
          <w:sz w:val="20"/>
          <w:szCs w:val="20"/>
        </w:rPr>
        <w:t xml:space="preserve">denotes the embedding vector of the </w:t>
      </w:r>
      <w:r w:rsidR="00426E3E" w:rsidRPr="001F192F">
        <w:rPr>
          <w:rStyle w:val="katex-mathml"/>
          <w:sz w:val="20"/>
          <w:szCs w:val="20"/>
        </w:rPr>
        <w:t>t</w:t>
      </w:r>
      <w:r w:rsidR="00426E3E" w:rsidRPr="001F192F">
        <w:rPr>
          <w:sz w:val="20"/>
          <w:szCs w:val="20"/>
        </w:rPr>
        <w:t>-</w:t>
      </w:r>
      <w:proofErr w:type="spellStart"/>
      <w:r w:rsidR="00426E3E" w:rsidRPr="001F192F">
        <w:rPr>
          <w:sz w:val="20"/>
          <w:szCs w:val="20"/>
        </w:rPr>
        <w:t>th</w:t>
      </w:r>
      <w:proofErr w:type="spellEnd"/>
      <w:r w:rsidR="00426E3E" w:rsidRPr="001F192F">
        <w:rPr>
          <w:sz w:val="20"/>
          <w:szCs w:val="20"/>
        </w:rPr>
        <w:t xml:space="preserve"> word</w:t>
      </w:r>
      <w:r w:rsidRPr="001F192F">
        <w:rPr>
          <w:rFonts w:ascii="MCL Anbu" w:hAnsi="MCL Anbu"/>
          <w:sz w:val="20"/>
          <w:szCs w:val="20"/>
        </w:rPr>
        <w:t xml:space="preserve">, </w:t>
      </w:r>
      <w:r w:rsidR="00426E3E" w:rsidRPr="001F192F">
        <w:rPr>
          <w:rStyle w:val="mord"/>
          <w:sz w:val="20"/>
          <w:szCs w:val="20"/>
        </w:rPr>
        <w:t>T</w:t>
      </w:r>
      <w:r w:rsidR="00426E3E" w:rsidRPr="001F192F">
        <w:rPr>
          <w:sz w:val="20"/>
          <w:szCs w:val="20"/>
        </w:rPr>
        <w:t xml:space="preserve"> is the sequence length</w:t>
      </w:r>
      <w:r w:rsidRPr="001F192F">
        <w:rPr>
          <w:sz w:val="20"/>
          <w:szCs w:val="20"/>
        </w:rPr>
        <w:t xml:space="preserve"> and </w:t>
      </w:r>
      <w:r w:rsidR="00426E3E" w:rsidRPr="001F192F">
        <w:rPr>
          <w:rStyle w:val="mord"/>
          <w:sz w:val="20"/>
          <w:szCs w:val="20"/>
        </w:rPr>
        <w:t>d</w:t>
      </w:r>
      <w:r w:rsidR="00426E3E" w:rsidRPr="001F192F">
        <w:rPr>
          <w:sz w:val="20"/>
          <w:szCs w:val="20"/>
        </w:rPr>
        <w:t xml:space="preserve"> is the embedding dimension</w:t>
      </w:r>
      <w:r w:rsidRPr="001F192F">
        <w:rPr>
          <w:sz w:val="20"/>
          <w:szCs w:val="20"/>
        </w:rPr>
        <w:t xml:space="preserve">. </w:t>
      </w:r>
      <w:r w:rsidR="00426E3E" w:rsidRPr="001F192F">
        <w:rPr>
          <w:sz w:val="20"/>
          <w:szCs w:val="20"/>
        </w:rPr>
        <w:t>For temporal prediction, sequences of aggregated review features are also used as inputs.</w:t>
      </w:r>
    </w:p>
    <w:p w:rsidR="00426E3E" w:rsidRPr="001F192F" w:rsidRDefault="00426E3E" w:rsidP="00CC7D8A">
      <w:pPr>
        <w:pStyle w:val="Heading3"/>
        <w:spacing w:line="240" w:lineRule="auto"/>
        <w:jc w:val="both"/>
        <w:rPr>
          <w:rFonts w:ascii="Times New Roman" w:hAnsi="Times New Roman" w:cs="Times New Roman"/>
          <w:color w:val="auto"/>
          <w:sz w:val="20"/>
          <w:szCs w:val="20"/>
        </w:rPr>
      </w:pPr>
      <w:r w:rsidRPr="001F192F">
        <w:rPr>
          <w:rStyle w:val="Strong"/>
          <w:rFonts w:ascii="Times New Roman" w:hAnsi="Times New Roman" w:cs="Times New Roman"/>
          <w:b/>
          <w:bCs w:val="0"/>
          <w:color w:val="auto"/>
          <w:sz w:val="20"/>
          <w:szCs w:val="20"/>
        </w:rPr>
        <w:t>Step 2: Forget Gate</w:t>
      </w:r>
    </w:p>
    <w:p w:rsidR="00426E3E" w:rsidRPr="001F192F" w:rsidRDefault="00426E3E" w:rsidP="001F192F">
      <w:pPr>
        <w:pStyle w:val="NormalWeb"/>
        <w:jc w:val="both"/>
        <w:rPr>
          <w:sz w:val="20"/>
          <w:szCs w:val="20"/>
        </w:rPr>
      </w:pPr>
      <w:r w:rsidRPr="001F192F">
        <w:rPr>
          <w:sz w:val="20"/>
          <w:szCs w:val="20"/>
        </w:rPr>
        <w:t>The forget gate determines which information from the previous cell state should be discarded:</w:t>
      </w:r>
    </w:p>
    <w:p w:rsidR="00426E3E" w:rsidRPr="001F192F" w:rsidRDefault="0014043E" w:rsidP="00CC7D8A">
      <w:pPr>
        <w:spacing w:line="240" w:lineRule="auto"/>
        <w:jc w:val="center"/>
        <w:rPr>
          <w:color w:val="auto"/>
          <w:sz w:val="20"/>
          <w:szCs w:val="20"/>
        </w:rPr>
      </w:pPr>
      <m:oMathPara>
        <m:oMath>
          <m:sSub>
            <m:sSubPr>
              <m:ctrlPr>
                <w:rPr>
                  <w:rStyle w:val="katex-mathml"/>
                  <w:rFonts w:ascii="Cambria Math"/>
                  <w:i/>
                  <w:color w:val="auto"/>
                  <w:sz w:val="20"/>
                  <w:szCs w:val="20"/>
                </w:rPr>
              </m:ctrlPr>
            </m:sSubPr>
            <m:e>
              <m:r>
                <w:rPr>
                  <w:rStyle w:val="katex-mathml"/>
                  <w:rFonts w:ascii="Cambria Math" w:hAnsi="Cambria Math"/>
                  <w:color w:val="auto"/>
                  <w:sz w:val="20"/>
                  <w:szCs w:val="20"/>
                </w:rPr>
                <m:t>f</m:t>
              </m:r>
            </m:e>
            <m:sub>
              <m:r>
                <w:rPr>
                  <w:rStyle w:val="katex-mathml"/>
                  <w:rFonts w:ascii="Cambria Math" w:hAnsi="Cambria Math"/>
                  <w:color w:val="auto"/>
                  <w:sz w:val="20"/>
                  <w:szCs w:val="20"/>
                </w:rPr>
                <m:t>t</m:t>
              </m:r>
            </m:sub>
          </m:sSub>
          <m:r>
            <w:rPr>
              <w:rStyle w:val="katex-mathml"/>
              <w:rFonts w:ascii="Cambria Math"/>
              <w:color w:val="auto"/>
              <w:sz w:val="20"/>
              <w:szCs w:val="20"/>
            </w:rPr>
            <m:t>=</m:t>
          </m:r>
          <m:r>
            <w:rPr>
              <w:rStyle w:val="katex-mathml"/>
              <w:rFonts w:ascii="Cambria Math" w:hAnsi="Cambria Math"/>
              <w:color w:val="auto"/>
              <w:sz w:val="20"/>
              <w:szCs w:val="20"/>
            </w:rPr>
            <m:t>σ</m:t>
          </m:r>
          <m:d>
            <m:dPr>
              <m:ctrlPr>
                <w:rPr>
                  <w:rStyle w:val="katex-mathml"/>
                  <w:rFonts w:ascii="Cambria Math"/>
                  <w:i/>
                  <w:color w:val="auto"/>
                  <w:sz w:val="20"/>
                  <w:szCs w:val="20"/>
                </w:rPr>
              </m:ctrlPr>
            </m:dPr>
            <m:e>
              <m:sSub>
                <m:sSubPr>
                  <m:ctrlPr>
                    <w:rPr>
                      <w:rStyle w:val="katex-mathml"/>
                      <w:rFonts w:ascii="Cambria Math"/>
                      <w:i/>
                      <w:color w:val="auto"/>
                      <w:sz w:val="20"/>
                      <w:szCs w:val="20"/>
                    </w:rPr>
                  </m:ctrlPr>
                </m:sSubPr>
                <m:e>
                  <m:r>
                    <w:rPr>
                      <w:rStyle w:val="katex-mathml"/>
                      <w:rFonts w:ascii="Cambria Math" w:hAnsi="Cambria Math"/>
                      <w:color w:val="auto"/>
                      <w:sz w:val="20"/>
                      <w:szCs w:val="20"/>
                    </w:rPr>
                    <m:t>W</m:t>
                  </m:r>
                </m:e>
                <m:sub>
                  <m:r>
                    <w:rPr>
                      <w:rStyle w:val="katex-mathml"/>
                      <w:rFonts w:ascii="Cambria Math" w:hAnsi="Cambria Math"/>
                      <w:color w:val="auto"/>
                      <w:sz w:val="20"/>
                      <w:szCs w:val="20"/>
                    </w:rPr>
                    <m:t>f</m:t>
                  </m:r>
                </m:sub>
              </m:sSub>
              <m:r>
                <w:rPr>
                  <w:rStyle w:val="katex-mathml"/>
                  <w:rFonts w:ascii="Cambria Math"/>
                  <w:color w:val="auto"/>
                  <w:sz w:val="20"/>
                  <w:szCs w:val="20"/>
                </w:rPr>
                <m:t>.</m:t>
              </m:r>
              <m:d>
                <m:dPr>
                  <m:begChr m:val="["/>
                  <m:endChr m:val="]"/>
                  <m:ctrlPr>
                    <w:rPr>
                      <w:rStyle w:val="katex-mathml"/>
                      <w:rFonts w:ascii="Cambria Math"/>
                      <w:i/>
                      <w:color w:val="auto"/>
                      <w:sz w:val="20"/>
                      <w:szCs w:val="20"/>
                    </w:rPr>
                  </m:ctrlPr>
                </m:dPr>
                <m:e>
                  <m:sSub>
                    <m:sSubPr>
                      <m:ctrlPr>
                        <w:rPr>
                          <w:rStyle w:val="katex-mathml"/>
                          <w:rFonts w:ascii="Cambria Math"/>
                          <w:i/>
                          <w:color w:val="auto"/>
                          <w:sz w:val="20"/>
                          <w:szCs w:val="20"/>
                        </w:rPr>
                      </m:ctrlPr>
                    </m:sSubPr>
                    <m:e>
                      <m:r>
                        <w:rPr>
                          <w:rStyle w:val="katex-mathml"/>
                          <w:rFonts w:hAnsi="Cambria Math"/>
                          <w:color w:val="auto"/>
                          <w:sz w:val="20"/>
                          <w:szCs w:val="20"/>
                        </w:rPr>
                        <m:t>h</m:t>
                      </m:r>
                    </m:e>
                    <m:sub>
                      <m:r>
                        <w:rPr>
                          <w:rStyle w:val="katex-mathml"/>
                          <w:rFonts w:ascii="Cambria Math" w:hAnsi="Cambria Math"/>
                          <w:color w:val="auto"/>
                          <w:sz w:val="20"/>
                          <w:szCs w:val="20"/>
                        </w:rPr>
                        <m:t>t</m:t>
                      </m:r>
                      <m:r>
                        <w:rPr>
                          <w:rStyle w:val="katex-mathml"/>
                          <w:color w:val="auto"/>
                          <w:sz w:val="20"/>
                          <w:szCs w:val="20"/>
                        </w:rPr>
                        <m:t>-</m:t>
                      </m:r>
                      <m:r>
                        <w:rPr>
                          <w:rStyle w:val="katex-mathml"/>
                          <w:rFonts w:ascii="Cambria Math"/>
                          <w:color w:val="auto"/>
                          <w:sz w:val="20"/>
                          <w:szCs w:val="20"/>
                        </w:rPr>
                        <m:t>1</m:t>
                      </m:r>
                    </m:sub>
                  </m:sSub>
                  <m:r>
                    <w:rPr>
                      <w:rStyle w:val="katex-mathml"/>
                      <w:rFonts w:ascii="Cambria Math"/>
                      <w:color w:val="auto"/>
                      <w:sz w:val="20"/>
                      <w:szCs w:val="20"/>
                    </w:rPr>
                    <m:t>,</m:t>
                  </m:r>
                  <m:sSub>
                    <m:sSubPr>
                      <m:ctrlPr>
                        <w:rPr>
                          <w:rStyle w:val="katex-mathml"/>
                          <w:rFonts w:ascii="Cambria Math"/>
                          <w:i/>
                          <w:color w:val="auto"/>
                          <w:sz w:val="20"/>
                          <w:szCs w:val="20"/>
                        </w:rPr>
                      </m:ctrlPr>
                    </m:sSubPr>
                    <m:e>
                      <m:r>
                        <w:rPr>
                          <w:rStyle w:val="katex-mathml"/>
                          <w:rFonts w:ascii="Cambria Math" w:hAnsi="Cambria Math"/>
                          <w:color w:val="auto"/>
                          <w:sz w:val="20"/>
                          <w:szCs w:val="20"/>
                        </w:rPr>
                        <m:t>X</m:t>
                      </m:r>
                    </m:e>
                    <m:sub>
                      <m:r>
                        <w:rPr>
                          <w:rStyle w:val="katex-mathml"/>
                          <w:rFonts w:ascii="Cambria Math" w:hAnsi="Cambria Math"/>
                          <w:color w:val="auto"/>
                          <w:sz w:val="20"/>
                          <w:szCs w:val="20"/>
                        </w:rPr>
                        <m:t>t</m:t>
                      </m:r>
                    </m:sub>
                  </m:sSub>
                </m:e>
              </m:d>
              <m:r>
                <w:rPr>
                  <w:rStyle w:val="katex-mathml"/>
                  <w:rFonts w:ascii="Cambria Math"/>
                  <w:color w:val="auto"/>
                  <w:sz w:val="20"/>
                  <w:szCs w:val="20"/>
                </w:rPr>
                <m:t>+</m:t>
              </m:r>
              <m:sSub>
                <m:sSubPr>
                  <m:ctrlPr>
                    <w:rPr>
                      <w:rStyle w:val="katex-mathml"/>
                      <w:rFonts w:ascii="Cambria Math"/>
                      <w:i/>
                      <w:color w:val="auto"/>
                      <w:sz w:val="20"/>
                      <w:szCs w:val="20"/>
                    </w:rPr>
                  </m:ctrlPr>
                </m:sSubPr>
                <m:e>
                  <m:r>
                    <w:rPr>
                      <w:rStyle w:val="katex-mathml"/>
                      <w:rFonts w:ascii="Cambria Math" w:hAnsi="Cambria Math"/>
                      <w:color w:val="auto"/>
                      <w:sz w:val="20"/>
                      <w:szCs w:val="20"/>
                    </w:rPr>
                    <m:t>b</m:t>
                  </m:r>
                </m:e>
                <m:sub>
                  <m:r>
                    <w:rPr>
                      <w:rStyle w:val="katex-mathml"/>
                      <w:rFonts w:ascii="Cambria Math" w:hAnsi="Cambria Math"/>
                      <w:color w:val="auto"/>
                      <w:sz w:val="20"/>
                      <w:szCs w:val="20"/>
                    </w:rPr>
                    <m:t>f</m:t>
                  </m:r>
                </m:sub>
              </m:sSub>
            </m:e>
          </m:d>
        </m:oMath>
      </m:oMathPara>
    </w:p>
    <w:p w:rsidR="00426E3E" w:rsidRPr="001F192F" w:rsidRDefault="009C1B1A" w:rsidP="001F192F">
      <w:pPr>
        <w:pStyle w:val="NormalWeb"/>
        <w:jc w:val="both"/>
        <w:rPr>
          <w:sz w:val="20"/>
          <w:szCs w:val="20"/>
        </w:rPr>
      </w:pPr>
      <w:r w:rsidRPr="001F192F">
        <w:rPr>
          <w:sz w:val="20"/>
          <w:szCs w:val="20"/>
        </w:rPr>
        <w:t>Where</w:t>
      </w:r>
      <w:r w:rsidRPr="001F192F">
        <w:rPr>
          <w:rFonts w:ascii="MCL Anbu" w:hAnsi="MCL Anbu"/>
          <w:sz w:val="20"/>
          <w:szCs w:val="20"/>
        </w:rPr>
        <w:t xml:space="preserve">, </w:t>
      </w:r>
      <w:proofErr w:type="gramStart"/>
      <w:r w:rsidR="00426E3E" w:rsidRPr="001F192F">
        <w:rPr>
          <w:rStyle w:val="katex-mathml"/>
          <w:sz w:val="20"/>
          <w:szCs w:val="20"/>
        </w:rPr>
        <w:t>σ(</w:t>
      </w:r>
      <w:proofErr w:type="gramEnd"/>
      <w:r w:rsidR="00426E3E" w:rsidRPr="001F192F">
        <w:rPr>
          <w:rStyle w:val="katex-mathml"/>
          <w:rFonts w:ascii="Cambria Math" w:hAnsi="Cambria Math"/>
          <w:sz w:val="20"/>
          <w:szCs w:val="20"/>
        </w:rPr>
        <w:t>⋅</w:t>
      </w:r>
      <w:r w:rsidR="00426E3E" w:rsidRPr="001F192F">
        <w:rPr>
          <w:rStyle w:val="katex-mathml"/>
          <w:sz w:val="20"/>
          <w:szCs w:val="20"/>
        </w:rPr>
        <w:t>)</w:t>
      </w:r>
      <w:r w:rsidR="003E7C50" w:rsidRPr="001F192F">
        <w:rPr>
          <w:rStyle w:val="katex-mathml"/>
          <w:sz w:val="20"/>
          <w:szCs w:val="20"/>
        </w:rPr>
        <w:t xml:space="preserve"> </w:t>
      </w:r>
      <w:r w:rsidR="00426E3E" w:rsidRPr="001F192F">
        <w:rPr>
          <w:sz w:val="20"/>
          <w:szCs w:val="20"/>
        </w:rPr>
        <w:t xml:space="preserve"> is the sigmoid activation function</w:t>
      </w:r>
      <w:r w:rsidRPr="001F192F">
        <w:rPr>
          <w:rFonts w:ascii="MCL Anbu" w:hAnsi="MCL Anbu"/>
          <w:sz w:val="20"/>
          <w:szCs w:val="20"/>
        </w:rPr>
        <w:t xml:space="preserve">, </w:t>
      </w:r>
      <w:proofErr w:type="spellStart"/>
      <w:r w:rsidR="00426E3E" w:rsidRPr="001F192F">
        <w:rPr>
          <w:rStyle w:val="katex-mathml"/>
          <w:sz w:val="20"/>
          <w:szCs w:val="20"/>
        </w:rPr>
        <w:t>W</w:t>
      </w:r>
      <w:r w:rsidR="00426E3E" w:rsidRPr="001F192F">
        <w:rPr>
          <w:rStyle w:val="katex-mathml"/>
          <w:sz w:val="20"/>
          <w:szCs w:val="20"/>
          <w:vertAlign w:val="subscript"/>
        </w:rPr>
        <w:t>f</w:t>
      </w:r>
      <w:proofErr w:type="spellEnd"/>
      <w:r w:rsidR="003E7C50" w:rsidRPr="001F192F">
        <w:rPr>
          <w:rStyle w:val="katex-mathml"/>
          <w:sz w:val="20"/>
          <w:szCs w:val="20"/>
          <w:vertAlign w:val="subscript"/>
        </w:rPr>
        <w:t xml:space="preserve"> </w:t>
      </w:r>
      <w:r w:rsidR="00426E3E" w:rsidRPr="001F192F">
        <w:rPr>
          <w:rStyle w:val="vlist-s"/>
          <w:sz w:val="20"/>
          <w:szCs w:val="20"/>
        </w:rPr>
        <w:t>​</w:t>
      </w:r>
      <w:r w:rsidR="00426E3E" w:rsidRPr="001F192F">
        <w:rPr>
          <w:sz w:val="20"/>
          <w:szCs w:val="20"/>
        </w:rPr>
        <w:t xml:space="preserve"> and </w:t>
      </w:r>
      <w:r w:rsidR="00426E3E" w:rsidRPr="001F192F">
        <w:rPr>
          <w:rStyle w:val="katex-mathml"/>
          <w:sz w:val="20"/>
          <w:szCs w:val="20"/>
          <w:vertAlign w:val="subscript"/>
        </w:rPr>
        <w:t>bf</w:t>
      </w:r>
      <w:r w:rsidR="00426E3E" w:rsidRPr="001F192F">
        <w:rPr>
          <w:rStyle w:val="vlist-s"/>
          <w:sz w:val="20"/>
          <w:szCs w:val="20"/>
          <w:vertAlign w:val="subscript"/>
        </w:rPr>
        <w:t>​</w:t>
      </w:r>
      <w:r w:rsidR="00426E3E" w:rsidRPr="001F192F">
        <w:rPr>
          <w:sz w:val="20"/>
          <w:szCs w:val="20"/>
        </w:rPr>
        <w:t xml:space="preserve"> are learnable parameters</w:t>
      </w:r>
      <w:r w:rsidRPr="001F192F">
        <w:rPr>
          <w:sz w:val="20"/>
          <w:szCs w:val="20"/>
        </w:rPr>
        <w:t xml:space="preserve"> and  </w:t>
      </w:r>
      <w:r w:rsidR="00426E3E" w:rsidRPr="001F192F">
        <w:rPr>
          <w:rStyle w:val="katex-mathml"/>
          <w:sz w:val="20"/>
          <w:szCs w:val="20"/>
        </w:rPr>
        <w:t>h</w:t>
      </w:r>
      <w:r w:rsidR="00426E3E" w:rsidRPr="001F192F">
        <w:rPr>
          <w:rStyle w:val="katex-mathml"/>
          <w:sz w:val="20"/>
          <w:szCs w:val="20"/>
          <w:vertAlign w:val="subscript"/>
        </w:rPr>
        <w:t>t−1</w:t>
      </w:r>
      <w:r w:rsidR="00426E3E" w:rsidRPr="001F192F">
        <w:rPr>
          <w:rStyle w:val="vlist-s"/>
          <w:sz w:val="20"/>
          <w:szCs w:val="20"/>
          <w:vertAlign w:val="subscript"/>
        </w:rPr>
        <w:t>​</w:t>
      </w:r>
      <w:r w:rsidR="00426E3E" w:rsidRPr="001F192F">
        <w:rPr>
          <w:sz w:val="20"/>
          <w:szCs w:val="20"/>
        </w:rPr>
        <w:t xml:space="preserve"> is the previous hidden state</w:t>
      </w:r>
      <w:r w:rsidRPr="001F192F">
        <w:rPr>
          <w:sz w:val="20"/>
          <w:szCs w:val="20"/>
        </w:rPr>
        <w:t>.</w:t>
      </w:r>
    </w:p>
    <w:p w:rsidR="00426E3E" w:rsidRPr="001F192F" w:rsidRDefault="00426E3E" w:rsidP="00CC7D8A">
      <w:pPr>
        <w:pStyle w:val="Heading3"/>
        <w:spacing w:line="240" w:lineRule="auto"/>
        <w:jc w:val="both"/>
        <w:rPr>
          <w:rFonts w:ascii="Times New Roman" w:hAnsi="Times New Roman" w:cs="Times New Roman"/>
          <w:color w:val="auto"/>
          <w:sz w:val="20"/>
          <w:szCs w:val="20"/>
        </w:rPr>
      </w:pPr>
      <w:r w:rsidRPr="001F192F">
        <w:rPr>
          <w:rStyle w:val="Strong"/>
          <w:rFonts w:ascii="Times New Roman" w:hAnsi="Times New Roman" w:cs="Times New Roman"/>
          <w:b/>
          <w:bCs w:val="0"/>
          <w:color w:val="auto"/>
          <w:sz w:val="20"/>
          <w:szCs w:val="20"/>
        </w:rPr>
        <w:t>Step 3: Input Gate and Candidate State</w:t>
      </w:r>
    </w:p>
    <w:p w:rsidR="00426E3E" w:rsidRPr="001F192F" w:rsidRDefault="00426E3E" w:rsidP="001F192F">
      <w:pPr>
        <w:pStyle w:val="NormalWeb"/>
        <w:jc w:val="both"/>
        <w:rPr>
          <w:sz w:val="20"/>
          <w:szCs w:val="20"/>
        </w:rPr>
      </w:pPr>
      <w:r w:rsidRPr="001F192F">
        <w:rPr>
          <w:sz w:val="20"/>
          <w:szCs w:val="20"/>
        </w:rPr>
        <w:t>The input gate controls the flow of new information into the memory cell:</w:t>
      </w:r>
    </w:p>
    <w:p w:rsidR="00332BC8" w:rsidRPr="001F192F" w:rsidRDefault="0014043E" w:rsidP="00CC7D8A">
      <w:pPr>
        <w:spacing w:line="240" w:lineRule="auto"/>
        <w:jc w:val="center"/>
        <w:rPr>
          <w:color w:val="auto"/>
          <w:sz w:val="20"/>
          <w:szCs w:val="20"/>
        </w:rPr>
      </w:pPr>
      <m:oMathPara>
        <m:oMath>
          <m:sSub>
            <m:sSubPr>
              <m:ctrlPr>
                <w:rPr>
                  <w:rStyle w:val="katex-mathml"/>
                  <w:rFonts w:ascii="Cambria Math"/>
                  <w:i/>
                  <w:color w:val="auto"/>
                  <w:sz w:val="20"/>
                  <w:szCs w:val="20"/>
                </w:rPr>
              </m:ctrlPr>
            </m:sSubPr>
            <m:e>
              <m:r>
                <w:rPr>
                  <w:rStyle w:val="katex-mathml"/>
                  <w:rFonts w:ascii="Cambria Math" w:hAnsi="Cambria Math"/>
                  <w:color w:val="auto"/>
                  <w:sz w:val="20"/>
                  <w:szCs w:val="20"/>
                </w:rPr>
                <m:t>i</m:t>
              </m:r>
            </m:e>
            <m:sub>
              <m:r>
                <w:rPr>
                  <w:rStyle w:val="katex-mathml"/>
                  <w:rFonts w:ascii="Cambria Math" w:hAnsi="Cambria Math"/>
                  <w:color w:val="auto"/>
                  <w:sz w:val="20"/>
                  <w:szCs w:val="20"/>
                </w:rPr>
                <m:t>t</m:t>
              </m:r>
            </m:sub>
          </m:sSub>
          <m:r>
            <w:rPr>
              <w:rStyle w:val="katex-mathml"/>
              <w:rFonts w:ascii="Cambria Math"/>
              <w:color w:val="auto"/>
              <w:sz w:val="20"/>
              <w:szCs w:val="20"/>
            </w:rPr>
            <m:t>=</m:t>
          </m:r>
          <m:r>
            <w:rPr>
              <w:rStyle w:val="katex-mathml"/>
              <w:rFonts w:ascii="Cambria Math" w:hAnsi="Cambria Math"/>
              <w:color w:val="auto"/>
              <w:sz w:val="20"/>
              <w:szCs w:val="20"/>
            </w:rPr>
            <m:t>σ</m:t>
          </m:r>
          <m:d>
            <m:dPr>
              <m:ctrlPr>
                <w:rPr>
                  <w:rStyle w:val="katex-mathml"/>
                  <w:rFonts w:ascii="Cambria Math"/>
                  <w:i/>
                  <w:color w:val="auto"/>
                  <w:sz w:val="20"/>
                  <w:szCs w:val="20"/>
                </w:rPr>
              </m:ctrlPr>
            </m:dPr>
            <m:e>
              <m:sSub>
                <m:sSubPr>
                  <m:ctrlPr>
                    <w:rPr>
                      <w:rStyle w:val="katex-mathml"/>
                      <w:rFonts w:ascii="Cambria Math"/>
                      <w:i/>
                      <w:color w:val="auto"/>
                      <w:sz w:val="20"/>
                      <w:szCs w:val="20"/>
                    </w:rPr>
                  </m:ctrlPr>
                </m:sSubPr>
                <m:e>
                  <m:r>
                    <w:rPr>
                      <w:rStyle w:val="katex-mathml"/>
                      <w:rFonts w:ascii="Cambria Math" w:hAnsi="Cambria Math"/>
                      <w:color w:val="auto"/>
                      <w:sz w:val="20"/>
                      <w:szCs w:val="20"/>
                    </w:rPr>
                    <m:t>W</m:t>
                  </m:r>
                </m:e>
                <m:sub>
                  <m:r>
                    <w:rPr>
                      <w:rStyle w:val="katex-mathml"/>
                      <w:rFonts w:ascii="Cambria Math" w:hAnsi="Cambria Math"/>
                      <w:color w:val="auto"/>
                      <w:sz w:val="20"/>
                      <w:szCs w:val="20"/>
                    </w:rPr>
                    <m:t>f</m:t>
                  </m:r>
                </m:sub>
              </m:sSub>
              <m:r>
                <w:rPr>
                  <w:rStyle w:val="katex-mathml"/>
                  <w:rFonts w:ascii="Cambria Math"/>
                  <w:color w:val="auto"/>
                  <w:sz w:val="20"/>
                  <w:szCs w:val="20"/>
                </w:rPr>
                <m:t>.</m:t>
              </m:r>
              <m:d>
                <m:dPr>
                  <m:begChr m:val="["/>
                  <m:endChr m:val="]"/>
                  <m:ctrlPr>
                    <w:rPr>
                      <w:rStyle w:val="katex-mathml"/>
                      <w:rFonts w:ascii="Cambria Math"/>
                      <w:i/>
                      <w:color w:val="auto"/>
                      <w:sz w:val="20"/>
                      <w:szCs w:val="20"/>
                    </w:rPr>
                  </m:ctrlPr>
                </m:dPr>
                <m:e>
                  <m:sSub>
                    <m:sSubPr>
                      <m:ctrlPr>
                        <w:rPr>
                          <w:rStyle w:val="katex-mathml"/>
                          <w:rFonts w:ascii="Cambria Math"/>
                          <w:i/>
                          <w:color w:val="auto"/>
                          <w:sz w:val="20"/>
                          <w:szCs w:val="20"/>
                        </w:rPr>
                      </m:ctrlPr>
                    </m:sSubPr>
                    <m:e>
                      <m:r>
                        <w:rPr>
                          <w:rStyle w:val="katex-mathml"/>
                          <w:rFonts w:hAnsi="Cambria Math"/>
                          <w:color w:val="auto"/>
                          <w:sz w:val="20"/>
                          <w:szCs w:val="20"/>
                        </w:rPr>
                        <m:t>h</m:t>
                      </m:r>
                    </m:e>
                    <m:sub>
                      <m:r>
                        <w:rPr>
                          <w:rStyle w:val="katex-mathml"/>
                          <w:rFonts w:ascii="Cambria Math" w:hAnsi="Cambria Math"/>
                          <w:color w:val="auto"/>
                          <w:sz w:val="20"/>
                          <w:szCs w:val="20"/>
                        </w:rPr>
                        <m:t>t</m:t>
                      </m:r>
                      <m:r>
                        <w:rPr>
                          <w:rStyle w:val="katex-mathml"/>
                          <w:color w:val="auto"/>
                          <w:sz w:val="20"/>
                          <w:szCs w:val="20"/>
                        </w:rPr>
                        <m:t>-</m:t>
                      </m:r>
                      <m:r>
                        <w:rPr>
                          <w:rStyle w:val="katex-mathml"/>
                          <w:rFonts w:ascii="Cambria Math"/>
                          <w:color w:val="auto"/>
                          <w:sz w:val="20"/>
                          <w:szCs w:val="20"/>
                        </w:rPr>
                        <m:t>1</m:t>
                      </m:r>
                    </m:sub>
                  </m:sSub>
                  <m:r>
                    <w:rPr>
                      <w:rStyle w:val="katex-mathml"/>
                      <w:rFonts w:ascii="Cambria Math"/>
                      <w:color w:val="auto"/>
                      <w:sz w:val="20"/>
                      <w:szCs w:val="20"/>
                    </w:rPr>
                    <m:t>,</m:t>
                  </m:r>
                  <m:sSub>
                    <m:sSubPr>
                      <m:ctrlPr>
                        <w:rPr>
                          <w:rStyle w:val="katex-mathml"/>
                          <w:rFonts w:ascii="Cambria Math"/>
                          <w:i/>
                          <w:color w:val="auto"/>
                          <w:sz w:val="20"/>
                          <w:szCs w:val="20"/>
                        </w:rPr>
                      </m:ctrlPr>
                    </m:sSubPr>
                    <m:e>
                      <m:r>
                        <w:rPr>
                          <w:rStyle w:val="katex-mathml"/>
                          <w:rFonts w:ascii="Cambria Math" w:hAnsi="Cambria Math"/>
                          <w:color w:val="auto"/>
                          <w:sz w:val="20"/>
                          <w:szCs w:val="20"/>
                        </w:rPr>
                        <m:t>X</m:t>
                      </m:r>
                    </m:e>
                    <m:sub>
                      <m:r>
                        <w:rPr>
                          <w:rStyle w:val="katex-mathml"/>
                          <w:rFonts w:ascii="Cambria Math" w:hAnsi="Cambria Math"/>
                          <w:color w:val="auto"/>
                          <w:sz w:val="20"/>
                          <w:szCs w:val="20"/>
                        </w:rPr>
                        <m:t>t</m:t>
                      </m:r>
                    </m:sub>
                  </m:sSub>
                </m:e>
              </m:d>
              <m:r>
                <w:rPr>
                  <w:rStyle w:val="katex-mathml"/>
                  <w:rFonts w:ascii="Cambria Math"/>
                  <w:color w:val="auto"/>
                  <w:sz w:val="20"/>
                  <w:szCs w:val="20"/>
                </w:rPr>
                <m:t>+</m:t>
              </m:r>
              <m:sSub>
                <m:sSubPr>
                  <m:ctrlPr>
                    <w:rPr>
                      <w:rStyle w:val="katex-mathml"/>
                      <w:rFonts w:ascii="Cambria Math"/>
                      <w:i/>
                      <w:color w:val="auto"/>
                      <w:sz w:val="20"/>
                      <w:szCs w:val="20"/>
                    </w:rPr>
                  </m:ctrlPr>
                </m:sSubPr>
                <m:e>
                  <m:r>
                    <w:rPr>
                      <w:rStyle w:val="katex-mathml"/>
                      <w:rFonts w:ascii="Cambria Math" w:hAnsi="Cambria Math"/>
                      <w:color w:val="auto"/>
                      <w:sz w:val="20"/>
                      <w:szCs w:val="20"/>
                    </w:rPr>
                    <m:t>b</m:t>
                  </m:r>
                </m:e>
                <m:sub>
                  <m:r>
                    <w:rPr>
                      <w:rStyle w:val="katex-mathml"/>
                      <w:rFonts w:ascii="Cambria Math" w:hAnsi="Cambria Math"/>
                      <w:color w:val="auto"/>
                      <w:sz w:val="20"/>
                      <w:szCs w:val="20"/>
                    </w:rPr>
                    <m:t>i</m:t>
                  </m:r>
                </m:sub>
              </m:sSub>
            </m:e>
          </m:d>
        </m:oMath>
      </m:oMathPara>
    </w:p>
    <w:p w:rsidR="00426E3E" w:rsidRPr="001F192F" w:rsidRDefault="00426E3E" w:rsidP="001F192F">
      <w:pPr>
        <w:pStyle w:val="NormalWeb"/>
        <w:jc w:val="both"/>
        <w:rPr>
          <w:sz w:val="20"/>
          <w:szCs w:val="20"/>
        </w:rPr>
      </w:pPr>
      <w:r w:rsidRPr="001F192F">
        <w:rPr>
          <w:sz w:val="20"/>
          <w:szCs w:val="20"/>
        </w:rPr>
        <w:t>The candidate cell state is computed as:</w:t>
      </w:r>
    </w:p>
    <w:p w:rsidR="00426E3E" w:rsidRPr="001F192F" w:rsidRDefault="0014043E" w:rsidP="00CC7D8A">
      <w:pPr>
        <w:spacing w:line="240" w:lineRule="auto"/>
        <w:jc w:val="center"/>
        <w:rPr>
          <w:color w:val="auto"/>
          <w:sz w:val="20"/>
          <w:szCs w:val="20"/>
        </w:rPr>
      </w:pPr>
      <m:oMathPara>
        <m:oMath>
          <m:sSub>
            <m:sSubPr>
              <m:ctrlPr>
                <w:rPr>
                  <w:rStyle w:val="katex-mathml"/>
                  <w:rFonts w:ascii="Cambria Math" w:eastAsiaTheme="minorEastAsia"/>
                  <w:i/>
                  <w:noProof/>
                  <w:color w:val="auto"/>
                  <w:sz w:val="20"/>
                  <w:szCs w:val="20"/>
                </w:rPr>
              </m:ctrlPr>
            </m:sSubPr>
            <m:e>
              <m:acc>
                <m:accPr>
                  <m:chr m:val="̅"/>
                  <m:ctrlPr>
                    <w:rPr>
                      <w:rStyle w:val="katex-mathml"/>
                      <w:rFonts w:ascii="Cambria Math" w:eastAsiaTheme="minorEastAsia"/>
                      <w:i/>
                      <w:noProof/>
                      <w:color w:val="auto"/>
                      <w:sz w:val="20"/>
                      <w:szCs w:val="20"/>
                    </w:rPr>
                  </m:ctrlPr>
                </m:accPr>
                <m:e>
                  <m:r>
                    <w:rPr>
                      <w:rStyle w:val="katex-mathml"/>
                      <w:rFonts w:ascii="Cambria Math" w:eastAsiaTheme="minorEastAsia" w:hAnsi="Cambria Math"/>
                      <w:noProof/>
                      <w:color w:val="auto"/>
                      <w:sz w:val="20"/>
                      <w:szCs w:val="20"/>
                    </w:rPr>
                    <m:t>C</m:t>
                  </m:r>
                </m:e>
              </m:acc>
            </m:e>
            <m:sub>
              <m:r>
                <w:rPr>
                  <w:rStyle w:val="katex-mathml"/>
                  <w:rFonts w:ascii="Cambria Math" w:eastAsiaTheme="minorEastAsia" w:hAnsi="Cambria Math"/>
                  <w:noProof/>
                  <w:color w:val="auto"/>
                  <w:sz w:val="20"/>
                  <w:szCs w:val="20"/>
                </w:rPr>
                <m:t>t</m:t>
              </m:r>
            </m:sub>
          </m:sSub>
          <m:r>
            <w:rPr>
              <w:rStyle w:val="katex-mathml"/>
              <w:rFonts w:ascii="Cambria Math"/>
              <w:color w:val="auto"/>
              <w:sz w:val="20"/>
              <w:szCs w:val="20"/>
            </w:rPr>
            <m:t>=</m:t>
          </m:r>
          <m:r>
            <w:rPr>
              <w:rStyle w:val="katex-mathml"/>
              <w:rFonts w:ascii="Cambria Math" w:hAnsi="Cambria Math"/>
              <w:color w:val="auto"/>
              <w:sz w:val="20"/>
              <w:szCs w:val="20"/>
            </w:rPr>
            <m:t>tan</m:t>
          </m:r>
          <m:r>
            <w:rPr>
              <w:rStyle w:val="katex-mathml"/>
              <w:rFonts w:hAnsi="Cambria Math"/>
              <w:color w:val="auto"/>
              <w:sz w:val="20"/>
              <w:szCs w:val="20"/>
            </w:rPr>
            <m:t>h</m:t>
          </m:r>
          <m:d>
            <m:dPr>
              <m:ctrlPr>
                <w:rPr>
                  <w:rStyle w:val="katex-mathml"/>
                  <w:rFonts w:ascii="Cambria Math"/>
                  <w:i/>
                  <w:color w:val="auto"/>
                  <w:sz w:val="20"/>
                  <w:szCs w:val="20"/>
                </w:rPr>
              </m:ctrlPr>
            </m:dPr>
            <m:e>
              <m:sSub>
                <m:sSubPr>
                  <m:ctrlPr>
                    <w:rPr>
                      <w:rStyle w:val="katex-mathml"/>
                      <w:rFonts w:ascii="Cambria Math"/>
                      <w:i/>
                      <w:color w:val="auto"/>
                      <w:sz w:val="20"/>
                      <w:szCs w:val="20"/>
                    </w:rPr>
                  </m:ctrlPr>
                </m:sSubPr>
                <m:e>
                  <m:r>
                    <w:rPr>
                      <w:rStyle w:val="katex-mathml"/>
                      <w:rFonts w:ascii="Cambria Math" w:hAnsi="Cambria Math"/>
                      <w:color w:val="auto"/>
                      <w:sz w:val="20"/>
                      <w:szCs w:val="20"/>
                    </w:rPr>
                    <m:t>W</m:t>
                  </m:r>
                </m:e>
                <m:sub>
                  <m:r>
                    <w:rPr>
                      <w:rStyle w:val="katex-mathml"/>
                      <w:rFonts w:ascii="Cambria Math" w:hAnsi="Cambria Math"/>
                      <w:color w:val="auto"/>
                      <w:sz w:val="20"/>
                      <w:szCs w:val="20"/>
                    </w:rPr>
                    <m:t>c</m:t>
                  </m:r>
                </m:sub>
              </m:sSub>
              <m:r>
                <w:rPr>
                  <w:rStyle w:val="katex-mathml"/>
                  <w:rFonts w:ascii="Cambria Math"/>
                  <w:color w:val="auto"/>
                  <w:sz w:val="20"/>
                  <w:szCs w:val="20"/>
                </w:rPr>
                <m:t>.</m:t>
              </m:r>
              <m:d>
                <m:dPr>
                  <m:begChr m:val="["/>
                  <m:endChr m:val="]"/>
                  <m:ctrlPr>
                    <w:rPr>
                      <w:rStyle w:val="katex-mathml"/>
                      <w:rFonts w:ascii="Cambria Math"/>
                      <w:i/>
                      <w:color w:val="auto"/>
                      <w:sz w:val="20"/>
                      <w:szCs w:val="20"/>
                    </w:rPr>
                  </m:ctrlPr>
                </m:dPr>
                <m:e>
                  <m:sSub>
                    <m:sSubPr>
                      <m:ctrlPr>
                        <w:rPr>
                          <w:rStyle w:val="katex-mathml"/>
                          <w:rFonts w:ascii="Cambria Math"/>
                          <w:i/>
                          <w:color w:val="auto"/>
                          <w:sz w:val="20"/>
                          <w:szCs w:val="20"/>
                        </w:rPr>
                      </m:ctrlPr>
                    </m:sSubPr>
                    <m:e>
                      <m:r>
                        <w:rPr>
                          <w:rStyle w:val="katex-mathml"/>
                          <w:rFonts w:hAnsi="Cambria Math"/>
                          <w:color w:val="auto"/>
                          <w:sz w:val="20"/>
                          <w:szCs w:val="20"/>
                        </w:rPr>
                        <m:t>h</m:t>
                      </m:r>
                    </m:e>
                    <m:sub>
                      <m:r>
                        <w:rPr>
                          <w:rStyle w:val="katex-mathml"/>
                          <w:rFonts w:ascii="Cambria Math" w:hAnsi="Cambria Math"/>
                          <w:color w:val="auto"/>
                          <w:sz w:val="20"/>
                          <w:szCs w:val="20"/>
                        </w:rPr>
                        <m:t>t</m:t>
                      </m:r>
                      <m:r>
                        <w:rPr>
                          <w:rStyle w:val="katex-mathml"/>
                          <w:color w:val="auto"/>
                          <w:sz w:val="20"/>
                          <w:szCs w:val="20"/>
                        </w:rPr>
                        <m:t>-</m:t>
                      </m:r>
                      <m:r>
                        <w:rPr>
                          <w:rStyle w:val="katex-mathml"/>
                          <w:rFonts w:ascii="Cambria Math"/>
                          <w:color w:val="auto"/>
                          <w:sz w:val="20"/>
                          <w:szCs w:val="20"/>
                        </w:rPr>
                        <m:t>1</m:t>
                      </m:r>
                    </m:sub>
                  </m:sSub>
                  <m:r>
                    <w:rPr>
                      <w:rStyle w:val="katex-mathml"/>
                      <w:rFonts w:ascii="Cambria Math"/>
                      <w:color w:val="auto"/>
                      <w:sz w:val="20"/>
                      <w:szCs w:val="20"/>
                    </w:rPr>
                    <m:t>,</m:t>
                  </m:r>
                  <m:sSub>
                    <m:sSubPr>
                      <m:ctrlPr>
                        <w:rPr>
                          <w:rStyle w:val="katex-mathml"/>
                          <w:rFonts w:ascii="Cambria Math"/>
                          <w:i/>
                          <w:color w:val="auto"/>
                          <w:sz w:val="20"/>
                          <w:szCs w:val="20"/>
                        </w:rPr>
                      </m:ctrlPr>
                    </m:sSubPr>
                    <m:e>
                      <m:r>
                        <w:rPr>
                          <w:rStyle w:val="katex-mathml"/>
                          <w:rFonts w:ascii="Cambria Math" w:hAnsi="Cambria Math"/>
                          <w:color w:val="auto"/>
                          <w:sz w:val="20"/>
                          <w:szCs w:val="20"/>
                        </w:rPr>
                        <m:t>X</m:t>
                      </m:r>
                    </m:e>
                    <m:sub>
                      <m:r>
                        <w:rPr>
                          <w:rStyle w:val="katex-mathml"/>
                          <w:rFonts w:ascii="Cambria Math" w:hAnsi="Cambria Math"/>
                          <w:color w:val="auto"/>
                          <w:sz w:val="20"/>
                          <w:szCs w:val="20"/>
                        </w:rPr>
                        <m:t>t</m:t>
                      </m:r>
                    </m:sub>
                  </m:sSub>
                </m:e>
              </m:d>
              <m:r>
                <w:rPr>
                  <w:rStyle w:val="katex-mathml"/>
                  <w:rFonts w:ascii="Cambria Math"/>
                  <w:color w:val="auto"/>
                  <w:sz w:val="20"/>
                  <w:szCs w:val="20"/>
                </w:rPr>
                <m:t>+</m:t>
              </m:r>
              <m:sSub>
                <m:sSubPr>
                  <m:ctrlPr>
                    <w:rPr>
                      <w:rStyle w:val="katex-mathml"/>
                      <w:rFonts w:ascii="Cambria Math"/>
                      <w:i/>
                      <w:color w:val="auto"/>
                      <w:sz w:val="20"/>
                      <w:szCs w:val="20"/>
                    </w:rPr>
                  </m:ctrlPr>
                </m:sSubPr>
                <m:e>
                  <m:r>
                    <w:rPr>
                      <w:rStyle w:val="katex-mathml"/>
                      <w:rFonts w:ascii="Cambria Math" w:hAnsi="Cambria Math"/>
                      <w:color w:val="auto"/>
                      <w:sz w:val="20"/>
                      <w:szCs w:val="20"/>
                    </w:rPr>
                    <m:t>b</m:t>
                  </m:r>
                </m:e>
                <m:sub>
                  <m:r>
                    <w:rPr>
                      <w:rStyle w:val="katex-mathml"/>
                      <w:rFonts w:ascii="Cambria Math" w:hAnsi="Cambria Math"/>
                      <w:color w:val="auto"/>
                      <w:sz w:val="20"/>
                      <w:szCs w:val="20"/>
                    </w:rPr>
                    <m:t>c</m:t>
                  </m:r>
                </m:sub>
              </m:sSub>
            </m:e>
          </m:d>
        </m:oMath>
      </m:oMathPara>
    </w:p>
    <w:p w:rsidR="00426E3E" w:rsidRPr="001F192F" w:rsidRDefault="00426E3E" w:rsidP="00CC7D8A">
      <w:pPr>
        <w:pStyle w:val="Heading3"/>
        <w:spacing w:line="240" w:lineRule="auto"/>
        <w:jc w:val="both"/>
        <w:rPr>
          <w:rFonts w:ascii="Times New Roman" w:hAnsi="Times New Roman" w:cs="Times New Roman"/>
          <w:color w:val="auto"/>
          <w:sz w:val="20"/>
          <w:szCs w:val="20"/>
        </w:rPr>
      </w:pPr>
      <w:r w:rsidRPr="001F192F">
        <w:rPr>
          <w:rStyle w:val="Strong"/>
          <w:rFonts w:ascii="Times New Roman" w:hAnsi="Times New Roman" w:cs="Times New Roman"/>
          <w:b/>
          <w:bCs w:val="0"/>
          <w:color w:val="auto"/>
          <w:sz w:val="20"/>
          <w:szCs w:val="20"/>
        </w:rPr>
        <w:t>Step 4: Cell State Update</w:t>
      </w:r>
    </w:p>
    <w:p w:rsidR="00426E3E" w:rsidRPr="001F192F" w:rsidRDefault="00426E3E" w:rsidP="001F192F">
      <w:pPr>
        <w:pStyle w:val="NormalWeb"/>
        <w:jc w:val="both"/>
        <w:rPr>
          <w:sz w:val="20"/>
          <w:szCs w:val="20"/>
        </w:rPr>
      </w:pPr>
      <w:r w:rsidRPr="001F192F">
        <w:rPr>
          <w:sz w:val="20"/>
          <w:szCs w:val="20"/>
        </w:rPr>
        <w:t>The cell state is updated by combining retained past information and newly added content:</w:t>
      </w:r>
    </w:p>
    <w:p w:rsidR="0068063B" w:rsidRPr="001F192F" w:rsidRDefault="0014043E" w:rsidP="00CC7D8A">
      <w:pPr>
        <w:pStyle w:val="NormalWeb"/>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t</m:t>
              </m:r>
            </m:sub>
          </m:sSub>
          <m:r>
            <w:rPr>
              <w:rFonts w:ascii="Cambria Math"/>
              <w:sz w:val="20"/>
              <w:szCs w:val="20"/>
            </w:rPr>
            <m:t>=</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t</m:t>
              </m:r>
            </m:sub>
          </m:sSub>
          <m:r>
            <w:rPr>
              <w:rFonts w:ascii="Cambria Math" w:hAnsi="Cambria Math"/>
              <w:sz w:val="20"/>
              <w:szCs w:val="20"/>
            </w:rPr>
            <m:t>⊙</m:t>
          </m:r>
          <m:r>
            <w:rPr>
              <w:rFonts w:ascii="Cambria Math"/>
              <w:sz w:val="20"/>
              <w:szCs w:val="20"/>
            </w:rPr>
            <m:t xml:space="preserve">  </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t</m:t>
              </m:r>
              <m:r>
                <w:rPr>
                  <w:rFonts w:ascii="Cambria Math"/>
                  <w:sz w:val="20"/>
                  <w:szCs w:val="20"/>
                </w:rPr>
                <m:t>-</m:t>
              </m:r>
              <m:r>
                <w:rPr>
                  <w:rFonts w:ascii="Cambria Math"/>
                  <w:sz w:val="20"/>
                  <w:szCs w:val="20"/>
                </w:rPr>
                <m:t>1</m:t>
              </m:r>
            </m:sub>
          </m:sSub>
          <m:r>
            <w:rPr>
              <w:rFonts w:ascii="Cambria Math"/>
              <w:sz w:val="20"/>
              <w:szCs w:val="20"/>
            </w:rPr>
            <m:t>+</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t</m:t>
              </m:r>
            </m:sub>
          </m:sSub>
          <m:r>
            <w:rPr>
              <w:rFonts w:ascii="Cambria Math" w:hAnsi="Cambria Math"/>
              <w:sz w:val="20"/>
              <w:szCs w:val="20"/>
            </w:rPr>
            <m:t>⊙</m:t>
          </m:r>
          <m:r>
            <w:rPr>
              <w:rFonts w:ascii="Cambria Math"/>
              <w:sz w:val="20"/>
              <w:szCs w:val="20"/>
            </w:rPr>
            <m:t xml:space="preserve"> </m:t>
          </m:r>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C</m:t>
                  </m:r>
                </m:e>
              </m:acc>
            </m:e>
            <m:sub>
              <m:r>
                <w:rPr>
                  <w:rFonts w:ascii="Cambria Math" w:hAnsi="Cambria Math"/>
                  <w:sz w:val="20"/>
                  <w:szCs w:val="20"/>
                </w:rPr>
                <m:t>t</m:t>
              </m:r>
            </m:sub>
          </m:sSub>
        </m:oMath>
      </m:oMathPara>
    </w:p>
    <w:p w:rsidR="00426E3E" w:rsidRPr="001F192F" w:rsidRDefault="009C1B1A" w:rsidP="00CC7D8A">
      <w:pPr>
        <w:pStyle w:val="NormalWeb"/>
        <w:jc w:val="both"/>
        <w:rPr>
          <w:sz w:val="20"/>
          <w:szCs w:val="20"/>
        </w:rPr>
      </w:pPr>
      <w:r w:rsidRPr="001F192F">
        <w:rPr>
          <w:sz w:val="20"/>
          <w:szCs w:val="20"/>
        </w:rPr>
        <w:t>W</w:t>
      </w:r>
      <w:r w:rsidR="00426E3E" w:rsidRPr="001F192F">
        <w:rPr>
          <w:sz w:val="20"/>
          <w:szCs w:val="20"/>
        </w:rPr>
        <w:t>here</w:t>
      </w:r>
      <w:r w:rsidRPr="001F192F">
        <w:rPr>
          <w:rFonts w:ascii="MCL Anbu" w:hAnsi="MCL Anbu"/>
          <w:sz w:val="20"/>
          <w:szCs w:val="20"/>
        </w:rPr>
        <w:t>,</w:t>
      </w:r>
      <w:r w:rsidR="00426E3E" w:rsidRPr="001F192F">
        <w:rPr>
          <w:sz w:val="20"/>
          <w:szCs w:val="20"/>
        </w:rPr>
        <w:t xml:space="preserve"> </w:t>
      </w:r>
      <w:r w:rsidR="00426E3E" w:rsidRPr="001F192F">
        <w:rPr>
          <w:rStyle w:val="katex-mathml"/>
          <w:rFonts w:ascii="Cambria Math" w:hAnsi="Cambria Math"/>
          <w:sz w:val="20"/>
          <w:szCs w:val="20"/>
        </w:rPr>
        <w:t>⊙</w:t>
      </w:r>
      <w:r w:rsidR="0068063B" w:rsidRPr="001F192F">
        <w:rPr>
          <w:rStyle w:val="katex-mathml"/>
          <w:sz w:val="20"/>
          <w:szCs w:val="20"/>
        </w:rPr>
        <w:t xml:space="preserve"> </w:t>
      </w:r>
      <w:r w:rsidR="00426E3E" w:rsidRPr="001F192F">
        <w:rPr>
          <w:sz w:val="20"/>
          <w:szCs w:val="20"/>
        </w:rPr>
        <w:t>denotes element-wise multiplication.</w:t>
      </w:r>
    </w:p>
    <w:p w:rsidR="00426E3E" w:rsidRPr="001F192F" w:rsidRDefault="00426E3E" w:rsidP="00CC7D8A">
      <w:pPr>
        <w:pStyle w:val="Heading3"/>
        <w:spacing w:line="240" w:lineRule="auto"/>
        <w:jc w:val="both"/>
        <w:rPr>
          <w:rFonts w:ascii="Times New Roman" w:hAnsi="Times New Roman" w:cs="Times New Roman"/>
          <w:color w:val="auto"/>
          <w:sz w:val="20"/>
          <w:szCs w:val="20"/>
        </w:rPr>
      </w:pPr>
      <w:r w:rsidRPr="001F192F">
        <w:rPr>
          <w:rStyle w:val="Strong"/>
          <w:rFonts w:ascii="Times New Roman" w:hAnsi="Times New Roman" w:cs="Times New Roman"/>
          <w:b/>
          <w:bCs w:val="0"/>
          <w:color w:val="auto"/>
          <w:sz w:val="20"/>
          <w:szCs w:val="20"/>
        </w:rPr>
        <w:t>Step 5: Output Gate and Hidden State</w:t>
      </w:r>
    </w:p>
    <w:p w:rsidR="00426E3E" w:rsidRPr="001F192F" w:rsidRDefault="00426E3E" w:rsidP="001F192F">
      <w:pPr>
        <w:pStyle w:val="NormalWeb"/>
        <w:jc w:val="both"/>
        <w:rPr>
          <w:sz w:val="20"/>
          <w:szCs w:val="20"/>
        </w:rPr>
      </w:pPr>
      <w:r w:rsidRPr="001F192F">
        <w:rPr>
          <w:sz w:val="20"/>
          <w:szCs w:val="20"/>
        </w:rPr>
        <w:t>The output gate determines which parts of the cell state contribute to the output:</w:t>
      </w:r>
    </w:p>
    <w:p w:rsidR="00426E3E" w:rsidRPr="001F192F" w:rsidRDefault="0014043E" w:rsidP="00CC7D8A">
      <w:pPr>
        <w:spacing w:line="240" w:lineRule="auto"/>
        <w:jc w:val="center"/>
        <w:rPr>
          <w:color w:val="auto"/>
          <w:sz w:val="20"/>
          <w:szCs w:val="20"/>
        </w:rPr>
      </w:pPr>
      <m:oMathPara>
        <m:oMath>
          <m:sSub>
            <m:sSubPr>
              <m:ctrlPr>
                <w:rPr>
                  <w:rStyle w:val="katex-mathml"/>
                  <w:rFonts w:ascii="Cambria Math"/>
                  <w:i/>
                  <w:color w:val="auto"/>
                  <w:sz w:val="20"/>
                  <w:szCs w:val="20"/>
                </w:rPr>
              </m:ctrlPr>
            </m:sSubPr>
            <m:e>
              <m:r>
                <w:rPr>
                  <w:rStyle w:val="katex-mathml"/>
                  <w:rFonts w:ascii="Cambria Math" w:hAnsi="Cambria Math"/>
                  <w:color w:val="auto"/>
                  <w:sz w:val="20"/>
                  <w:szCs w:val="20"/>
                </w:rPr>
                <m:t>O</m:t>
              </m:r>
            </m:e>
            <m:sub>
              <m:r>
                <w:rPr>
                  <w:rStyle w:val="katex-mathml"/>
                  <w:rFonts w:ascii="Cambria Math" w:hAnsi="Cambria Math"/>
                  <w:color w:val="auto"/>
                  <w:sz w:val="20"/>
                  <w:szCs w:val="20"/>
                </w:rPr>
                <m:t>t</m:t>
              </m:r>
            </m:sub>
          </m:sSub>
          <m:r>
            <w:rPr>
              <w:rStyle w:val="katex-mathml"/>
              <w:rFonts w:ascii="Cambria Math"/>
              <w:color w:val="auto"/>
              <w:sz w:val="20"/>
              <w:szCs w:val="20"/>
            </w:rPr>
            <m:t>=</m:t>
          </m:r>
          <m:r>
            <w:rPr>
              <w:rStyle w:val="katex-mathml"/>
              <w:rFonts w:ascii="Cambria Math" w:hAnsi="Cambria Math"/>
              <w:color w:val="auto"/>
              <w:sz w:val="20"/>
              <w:szCs w:val="20"/>
            </w:rPr>
            <m:t>σ</m:t>
          </m:r>
          <m:d>
            <m:dPr>
              <m:ctrlPr>
                <w:rPr>
                  <w:rStyle w:val="katex-mathml"/>
                  <w:rFonts w:ascii="Cambria Math"/>
                  <w:i/>
                  <w:color w:val="auto"/>
                  <w:sz w:val="20"/>
                  <w:szCs w:val="20"/>
                </w:rPr>
              </m:ctrlPr>
            </m:dPr>
            <m:e>
              <m:sSub>
                <m:sSubPr>
                  <m:ctrlPr>
                    <w:rPr>
                      <w:rStyle w:val="katex-mathml"/>
                      <w:rFonts w:ascii="Cambria Math"/>
                      <w:i/>
                      <w:color w:val="auto"/>
                      <w:sz w:val="20"/>
                      <w:szCs w:val="20"/>
                    </w:rPr>
                  </m:ctrlPr>
                </m:sSubPr>
                <m:e>
                  <m:r>
                    <w:rPr>
                      <w:rStyle w:val="katex-mathml"/>
                      <w:rFonts w:ascii="Cambria Math" w:hAnsi="Cambria Math"/>
                      <w:color w:val="auto"/>
                      <w:sz w:val="20"/>
                      <w:szCs w:val="20"/>
                    </w:rPr>
                    <m:t>W</m:t>
                  </m:r>
                </m:e>
                <m:sub>
                  <m:r>
                    <w:rPr>
                      <w:rStyle w:val="katex-mathml"/>
                      <w:rFonts w:ascii="Cambria Math" w:hAnsi="Cambria Math"/>
                      <w:color w:val="auto"/>
                      <w:sz w:val="20"/>
                      <w:szCs w:val="20"/>
                    </w:rPr>
                    <m:t>o</m:t>
                  </m:r>
                </m:sub>
              </m:sSub>
              <m:r>
                <w:rPr>
                  <w:rStyle w:val="katex-mathml"/>
                  <w:rFonts w:ascii="Cambria Math"/>
                  <w:color w:val="auto"/>
                  <w:sz w:val="20"/>
                  <w:szCs w:val="20"/>
                </w:rPr>
                <m:t>.</m:t>
              </m:r>
              <m:d>
                <m:dPr>
                  <m:begChr m:val="["/>
                  <m:endChr m:val="]"/>
                  <m:ctrlPr>
                    <w:rPr>
                      <w:rStyle w:val="katex-mathml"/>
                      <w:rFonts w:ascii="Cambria Math"/>
                      <w:i/>
                      <w:color w:val="auto"/>
                      <w:sz w:val="20"/>
                      <w:szCs w:val="20"/>
                    </w:rPr>
                  </m:ctrlPr>
                </m:dPr>
                <m:e>
                  <m:sSub>
                    <m:sSubPr>
                      <m:ctrlPr>
                        <w:rPr>
                          <w:rStyle w:val="katex-mathml"/>
                          <w:rFonts w:ascii="Cambria Math"/>
                          <w:i/>
                          <w:color w:val="auto"/>
                          <w:sz w:val="20"/>
                          <w:szCs w:val="20"/>
                        </w:rPr>
                      </m:ctrlPr>
                    </m:sSubPr>
                    <m:e>
                      <m:r>
                        <w:rPr>
                          <w:rStyle w:val="katex-mathml"/>
                          <w:rFonts w:hAnsi="Cambria Math"/>
                          <w:color w:val="auto"/>
                          <w:sz w:val="20"/>
                          <w:szCs w:val="20"/>
                        </w:rPr>
                        <m:t>h</m:t>
                      </m:r>
                    </m:e>
                    <m:sub>
                      <m:r>
                        <w:rPr>
                          <w:rStyle w:val="katex-mathml"/>
                          <w:rFonts w:ascii="Cambria Math" w:hAnsi="Cambria Math"/>
                          <w:color w:val="auto"/>
                          <w:sz w:val="20"/>
                          <w:szCs w:val="20"/>
                        </w:rPr>
                        <m:t>t</m:t>
                      </m:r>
                      <m:r>
                        <w:rPr>
                          <w:rStyle w:val="katex-mathml"/>
                          <w:color w:val="auto"/>
                          <w:sz w:val="20"/>
                          <w:szCs w:val="20"/>
                        </w:rPr>
                        <m:t>-</m:t>
                      </m:r>
                      <m:r>
                        <w:rPr>
                          <w:rStyle w:val="katex-mathml"/>
                          <w:rFonts w:ascii="Cambria Math"/>
                          <w:color w:val="auto"/>
                          <w:sz w:val="20"/>
                          <w:szCs w:val="20"/>
                        </w:rPr>
                        <m:t>1</m:t>
                      </m:r>
                    </m:sub>
                  </m:sSub>
                  <m:r>
                    <w:rPr>
                      <w:rStyle w:val="katex-mathml"/>
                      <w:rFonts w:ascii="Cambria Math"/>
                      <w:color w:val="auto"/>
                      <w:sz w:val="20"/>
                      <w:szCs w:val="20"/>
                    </w:rPr>
                    <m:t>,</m:t>
                  </m:r>
                  <m:sSub>
                    <m:sSubPr>
                      <m:ctrlPr>
                        <w:rPr>
                          <w:rStyle w:val="katex-mathml"/>
                          <w:rFonts w:ascii="Cambria Math"/>
                          <w:i/>
                          <w:color w:val="auto"/>
                          <w:sz w:val="20"/>
                          <w:szCs w:val="20"/>
                        </w:rPr>
                      </m:ctrlPr>
                    </m:sSubPr>
                    <m:e>
                      <m:r>
                        <w:rPr>
                          <w:rStyle w:val="katex-mathml"/>
                          <w:rFonts w:ascii="Cambria Math" w:hAnsi="Cambria Math"/>
                          <w:color w:val="auto"/>
                          <w:sz w:val="20"/>
                          <w:szCs w:val="20"/>
                        </w:rPr>
                        <m:t>x</m:t>
                      </m:r>
                    </m:e>
                    <m:sub>
                      <m:r>
                        <w:rPr>
                          <w:rStyle w:val="katex-mathml"/>
                          <w:rFonts w:ascii="Cambria Math" w:hAnsi="Cambria Math"/>
                          <w:color w:val="auto"/>
                          <w:sz w:val="20"/>
                          <w:szCs w:val="20"/>
                        </w:rPr>
                        <m:t>t</m:t>
                      </m:r>
                    </m:sub>
                  </m:sSub>
                </m:e>
              </m:d>
              <m:r>
                <w:rPr>
                  <w:rStyle w:val="katex-mathml"/>
                  <w:rFonts w:ascii="Cambria Math"/>
                  <w:color w:val="auto"/>
                  <w:sz w:val="20"/>
                  <w:szCs w:val="20"/>
                </w:rPr>
                <m:t>+</m:t>
              </m:r>
              <m:sSub>
                <m:sSubPr>
                  <m:ctrlPr>
                    <w:rPr>
                      <w:rStyle w:val="katex-mathml"/>
                      <w:rFonts w:ascii="Cambria Math"/>
                      <w:i/>
                      <w:color w:val="auto"/>
                      <w:sz w:val="20"/>
                      <w:szCs w:val="20"/>
                    </w:rPr>
                  </m:ctrlPr>
                </m:sSubPr>
                <m:e>
                  <m:r>
                    <w:rPr>
                      <w:rStyle w:val="katex-mathml"/>
                      <w:rFonts w:ascii="Cambria Math" w:hAnsi="Cambria Math"/>
                      <w:color w:val="auto"/>
                      <w:sz w:val="20"/>
                      <w:szCs w:val="20"/>
                    </w:rPr>
                    <m:t>b</m:t>
                  </m:r>
                </m:e>
                <m:sub>
                  <m:r>
                    <w:rPr>
                      <w:rStyle w:val="katex-mathml"/>
                      <w:rFonts w:ascii="Cambria Math" w:hAnsi="Cambria Math"/>
                      <w:color w:val="auto"/>
                      <w:sz w:val="20"/>
                      <w:szCs w:val="20"/>
                    </w:rPr>
                    <m:t>o</m:t>
                  </m:r>
                </m:sub>
              </m:sSub>
            </m:e>
          </m:d>
        </m:oMath>
      </m:oMathPara>
    </w:p>
    <w:p w:rsidR="00426E3E" w:rsidRPr="001F192F" w:rsidRDefault="00426E3E" w:rsidP="001F192F">
      <w:pPr>
        <w:pStyle w:val="NormalWeb"/>
        <w:jc w:val="both"/>
        <w:rPr>
          <w:sz w:val="20"/>
          <w:szCs w:val="20"/>
        </w:rPr>
      </w:pPr>
      <w:r w:rsidRPr="001F192F">
        <w:rPr>
          <w:sz w:val="20"/>
          <w:szCs w:val="20"/>
        </w:rPr>
        <w:t>The hidden state is computed as:</w:t>
      </w:r>
    </w:p>
    <w:p w:rsidR="00426E3E" w:rsidRPr="001F192F" w:rsidRDefault="0014043E" w:rsidP="00CC7D8A">
      <w:pPr>
        <w:spacing w:line="240" w:lineRule="auto"/>
        <w:jc w:val="center"/>
        <w:rPr>
          <w:color w:val="auto"/>
          <w:sz w:val="20"/>
          <w:szCs w:val="20"/>
        </w:rPr>
      </w:pPr>
      <m:oMathPara>
        <m:oMath>
          <m:sSub>
            <m:sSubPr>
              <m:ctrlPr>
                <w:rPr>
                  <w:rStyle w:val="katex-mathml"/>
                  <w:rFonts w:ascii="Cambria Math"/>
                  <w:i/>
                  <w:color w:val="auto"/>
                  <w:sz w:val="20"/>
                  <w:szCs w:val="20"/>
                </w:rPr>
              </m:ctrlPr>
            </m:sSubPr>
            <m:e>
              <m:r>
                <w:rPr>
                  <w:rStyle w:val="katex-mathml"/>
                  <w:rFonts w:hAnsi="Cambria Math"/>
                  <w:color w:val="auto"/>
                  <w:sz w:val="20"/>
                  <w:szCs w:val="20"/>
                </w:rPr>
                <m:t>h</m:t>
              </m:r>
            </m:e>
            <m:sub>
              <m:r>
                <w:rPr>
                  <w:rStyle w:val="katex-mathml"/>
                  <w:rFonts w:ascii="Cambria Math" w:hAnsi="Cambria Math"/>
                  <w:color w:val="auto"/>
                  <w:sz w:val="20"/>
                  <w:szCs w:val="20"/>
                </w:rPr>
                <m:t>t</m:t>
              </m:r>
            </m:sub>
          </m:sSub>
          <m:r>
            <w:rPr>
              <w:rStyle w:val="katex-mathml"/>
              <w:rFonts w:ascii="Cambria Math"/>
              <w:color w:val="auto"/>
              <w:sz w:val="20"/>
              <w:szCs w:val="20"/>
            </w:rPr>
            <m:t>=</m:t>
          </m:r>
          <m:sSub>
            <m:sSubPr>
              <m:ctrlPr>
                <w:rPr>
                  <w:rStyle w:val="katex-mathml"/>
                  <w:rFonts w:ascii="Cambria Math"/>
                  <w:i/>
                  <w:color w:val="auto"/>
                  <w:sz w:val="20"/>
                  <w:szCs w:val="20"/>
                </w:rPr>
              </m:ctrlPr>
            </m:sSubPr>
            <m:e>
              <m:r>
                <w:rPr>
                  <w:rStyle w:val="katex-mathml"/>
                  <w:rFonts w:ascii="Cambria Math" w:hAnsi="Cambria Math"/>
                  <w:color w:val="auto"/>
                  <w:sz w:val="20"/>
                  <w:szCs w:val="20"/>
                </w:rPr>
                <m:t>o</m:t>
              </m:r>
            </m:e>
            <m:sub>
              <m:r>
                <w:rPr>
                  <w:rStyle w:val="katex-mathml"/>
                  <w:rFonts w:ascii="Cambria Math" w:hAnsi="Cambria Math"/>
                  <w:color w:val="auto"/>
                  <w:sz w:val="20"/>
                  <w:szCs w:val="20"/>
                </w:rPr>
                <m:t>t</m:t>
              </m:r>
            </m:sub>
          </m:sSub>
          <m:r>
            <w:rPr>
              <w:rStyle w:val="katex-mathml"/>
              <w:rFonts w:ascii="Cambria Math"/>
              <w:color w:val="auto"/>
              <w:sz w:val="20"/>
              <w:szCs w:val="20"/>
            </w:rPr>
            <m:t xml:space="preserve"> </m:t>
          </m:r>
          <m:r>
            <w:rPr>
              <w:rStyle w:val="katex-mathml"/>
              <w:rFonts w:ascii="Cambria Math" w:hAnsi="Cambria Math"/>
              <w:color w:val="auto"/>
              <w:sz w:val="20"/>
              <w:szCs w:val="20"/>
            </w:rPr>
            <m:t>⊙</m:t>
          </m:r>
          <m:func>
            <m:funcPr>
              <m:ctrlPr>
                <w:rPr>
                  <w:rStyle w:val="katex-mathml"/>
                  <w:rFonts w:ascii="Cambria Math"/>
                  <w:i/>
                  <w:color w:val="auto"/>
                  <w:sz w:val="20"/>
                  <w:szCs w:val="20"/>
                </w:rPr>
              </m:ctrlPr>
            </m:funcPr>
            <m:fName>
              <m:r>
                <m:rPr>
                  <m:sty m:val="p"/>
                </m:rPr>
                <w:rPr>
                  <w:rStyle w:val="katex-mathml"/>
                  <w:rFonts w:ascii="Cambria Math"/>
                  <w:color w:val="auto"/>
                  <w:sz w:val="20"/>
                  <w:szCs w:val="20"/>
                </w:rPr>
                <m:t>tanh</m:t>
              </m:r>
            </m:fName>
            <m:e>
              <m:r>
                <w:rPr>
                  <w:rStyle w:val="katex-mathml"/>
                  <w:rFonts w:ascii="Cambria Math"/>
                  <w:color w:val="auto"/>
                  <w:sz w:val="20"/>
                  <w:szCs w:val="20"/>
                </w:rPr>
                <m:t>(</m:t>
              </m:r>
              <m:sSub>
                <m:sSubPr>
                  <m:ctrlPr>
                    <w:rPr>
                      <w:rStyle w:val="katex-mathml"/>
                      <w:rFonts w:ascii="Cambria Math"/>
                      <w:i/>
                      <w:color w:val="auto"/>
                      <w:sz w:val="20"/>
                      <w:szCs w:val="20"/>
                    </w:rPr>
                  </m:ctrlPr>
                </m:sSubPr>
                <m:e>
                  <m:r>
                    <w:rPr>
                      <w:rStyle w:val="katex-mathml"/>
                      <w:rFonts w:ascii="Cambria Math" w:hAnsi="Cambria Math"/>
                      <w:color w:val="auto"/>
                      <w:sz w:val="20"/>
                      <w:szCs w:val="20"/>
                    </w:rPr>
                    <m:t>C</m:t>
                  </m:r>
                </m:e>
                <m:sub>
                  <m:r>
                    <w:rPr>
                      <w:rStyle w:val="katex-mathml"/>
                      <w:rFonts w:ascii="Cambria Math" w:hAnsi="Cambria Math"/>
                      <w:color w:val="auto"/>
                      <w:sz w:val="20"/>
                      <w:szCs w:val="20"/>
                    </w:rPr>
                    <m:t>t</m:t>
                  </m:r>
                </m:sub>
              </m:sSub>
              <m:r>
                <w:rPr>
                  <w:rStyle w:val="katex-mathml"/>
                  <w:rFonts w:ascii="Cambria Math"/>
                  <w:color w:val="auto"/>
                  <w:sz w:val="20"/>
                  <w:szCs w:val="20"/>
                </w:rPr>
                <m:t>)</m:t>
              </m:r>
            </m:e>
          </m:func>
        </m:oMath>
      </m:oMathPara>
    </w:p>
    <w:p w:rsidR="00426E3E" w:rsidRPr="001F192F" w:rsidRDefault="00426E3E" w:rsidP="00CC7D8A">
      <w:pPr>
        <w:pStyle w:val="Heading3"/>
        <w:spacing w:line="240" w:lineRule="auto"/>
        <w:jc w:val="both"/>
        <w:rPr>
          <w:rFonts w:ascii="Times New Roman" w:hAnsi="Times New Roman" w:cs="Times New Roman"/>
          <w:color w:val="auto"/>
          <w:sz w:val="20"/>
          <w:szCs w:val="20"/>
        </w:rPr>
      </w:pPr>
      <w:r w:rsidRPr="001F192F">
        <w:rPr>
          <w:rStyle w:val="Strong"/>
          <w:rFonts w:ascii="Times New Roman" w:hAnsi="Times New Roman" w:cs="Times New Roman"/>
          <w:b/>
          <w:bCs w:val="0"/>
          <w:color w:val="auto"/>
          <w:sz w:val="20"/>
          <w:szCs w:val="20"/>
        </w:rPr>
        <w:lastRenderedPageBreak/>
        <w:t>Step 6: Prediction Layer</w:t>
      </w:r>
    </w:p>
    <w:p w:rsidR="00426E3E" w:rsidRPr="001F192F" w:rsidRDefault="00426E3E" w:rsidP="001F192F">
      <w:pPr>
        <w:pStyle w:val="NormalWeb"/>
        <w:jc w:val="both"/>
        <w:rPr>
          <w:sz w:val="20"/>
          <w:szCs w:val="20"/>
        </w:rPr>
      </w:pPr>
      <w:r w:rsidRPr="001F192F">
        <w:rPr>
          <w:sz w:val="20"/>
          <w:szCs w:val="20"/>
        </w:rPr>
        <w:t>For sentiment classification or sales prediction, the final hidden state is passed through a fully connected layer:</w:t>
      </w:r>
    </w:p>
    <w:p w:rsidR="00426E3E" w:rsidRPr="001F192F" w:rsidRDefault="0014043E" w:rsidP="00CC7D8A">
      <w:pPr>
        <w:spacing w:line="240" w:lineRule="auto"/>
        <w:jc w:val="center"/>
        <w:rPr>
          <w:color w:val="auto"/>
          <w:sz w:val="20"/>
          <w:szCs w:val="20"/>
        </w:rPr>
      </w:pPr>
      <m:oMathPara>
        <m:oMath>
          <m:acc>
            <m:accPr>
              <m:chr m:val="̅"/>
              <m:ctrlPr>
                <w:rPr>
                  <w:rStyle w:val="katex-mathml"/>
                  <w:rFonts w:ascii="Cambria Math"/>
                  <w:i/>
                  <w:color w:val="auto"/>
                  <w:sz w:val="20"/>
                  <w:szCs w:val="20"/>
                </w:rPr>
              </m:ctrlPr>
            </m:accPr>
            <m:e>
              <m:r>
                <w:rPr>
                  <w:rStyle w:val="katex-mathml"/>
                  <w:rFonts w:ascii="Cambria Math" w:hAnsi="Cambria Math"/>
                  <w:color w:val="auto"/>
                  <w:sz w:val="20"/>
                  <w:szCs w:val="20"/>
                </w:rPr>
                <m:t>y</m:t>
              </m:r>
            </m:e>
          </m:acc>
          <m:r>
            <w:rPr>
              <w:rStyle w:val="katex-mathml"/>
              <w:rFonts w:ascii="Cambria Math"/>
              <w:color w:val="auto"/>
              <w:sz w:val="20"/>
              <w:szCs w:val="20"/>
            </w:rPr>
            <m:t>=</m:t>
          </m:r>
          <m:r>
            <w:rPr>
              <w:rStyle w:val="katex-mathml"/>
              <w:rFonts w:ascii="Cambria Math" w:hAnsi="Cambria Math"/>
              <w:color w:val="auto"/>
              <w:sz w:val="20"/>
              <w:szCs w:val="20"/>
            </w:rPr>
            <m:t>g</m:t>
          </m:r>
          <m:r>
            <w:rPr>
              <w:rStyle w:val="katex-mathml"/>
              <w:rFonts w:ascii="Cambria Math"/>
              <w:color w:val="auto"/>
              <w:sz w:val="20"/>
              <w:szCs w:val="20"/>
            </w:rPr>
            <m:t xml:space="preserve"> (</m:t>
          </m:r>
          <m:sSub>
            <m:sSubPr>
              <m:ctrlPr>
                <w:rPr>
                  <w:rStyle w:val="katex-mathml"/>
                  <w:rFonts w:ascii="Cambria Math"/>
                  <w:i/>
                  <w:color w:val="auto"/>
                  <w:sz w:val="20"/>
                  <w:szCs w:val="20"/>
                </w:rPr>
              </m:ctrlPr>
            </m:sSubPr>
            <m:e>
              <m:r>
                <w:rPr>
                  <w:rStyle w:val="katex-mathml"/>
                  <w:rFonts w:ascii="Cambria Math" w:hAnsi="Cambria Math"/>
                  <w:color w:val="auto"/>
                  <w:sz w:val="20"/>
                  <w:szCs w:val="20"/>
                </w:rPr>
                <m:t>W</m:t>
              </m:r>
            </m:e>
            <m:sub>
              <m:r>
                <w:rPr>
                  <w:rStyle w:val="katex-mathml"/>
                  <w:rFonts w:ascii="Cambria Math" w:hAnsi="Cambria Math"/>
                  <w:color w:val="auto"/>
                  <w:sz w:val="20"/>
                  <w:szCs w:val="20"/>
                </w:rPr>
                <m:t>y</m:t>
              </m:r>
            </m:sub>
          </m:sSub>
          <m:sSub>
            <m:sSubPr>
              <m:ctrlPr>
                <w:rPr>
                  <w:rStyle w:val="katex-mathml"/>
                  <w:rFonts w:ascii="Cambria Math"/>
                  <w:i/>
                  <w:color w:val="auto"/>
                  <w:sz w:val="20"/>
                  <w:szCs w:val="20"/>
                </w:rPr>
              </m:ctrlPr>
            </m:sSubPr>
            <m:e>
              <m:r>
                <w:rPr>
                  <w:rStyle w:val="katex-mathml"/>
                  <w:rFonts w:hAnsi="Cambria Math"/>
                  <w:color w:val="auto"/>
                  <w:sz w:val="20"/>
                  <w:szCs w:val="20"/>
                </w:rPr>
                <m:t>h</m:t>
              </m:r>
            </m:e>
            <m:sub>
              <m:r>
                <w:rPr>
                  <w:rStyle w:val="katex-mathml"/>
                  <w:rFonts w:ascii="Cambria Math" w:hAnsi="Cambria Math"/>
                  <w:color w:val="auto"/>
                  <w:sz w:val="20"/>
                  <w:szCs w:val="20"/>
                </w:rPr>
                <m:t>T</m:t>
              </m:r>
            </m:sub>
          </m:sSub>
          <m:r>
            <w:rPr>
              <w:rStyle w:val="katex-mathml"/>
              <w:rFonts w:ascii="Cambria Math"/>
              <w:color w:val="auto"/>
              <w:sz w:val="20"/>
              <w:szCs w:val="20"/>
            </w:rPr>
            <m:t>+</m:t>
          </m:r>
          <m:sSub>
            <m:sSubPr>
              <m:ctrlPr>
                <w:rPr>
                  <w:rStyle w:val="katex-mathml"/>
                  <w:rFonts w:ascii="Cambria Math"/>
                  <w:i/>
                  <w:color w:val="auto"/>
                  <w:sz w:val="20"/>
                  <w:szCs w:val="20"/>
                </w:rPr>
              </m:ctrlPr>
            </m:sSubPr>
            <m:e>
              <m:r>
                <w:rPr>
                  <w:rStyle w:val="katex-mathml"/>
                  <w:rFonts w:ascii="Cambria Math" w:hAnsi="Cambria Math"/>
                  <w:color w:val="auto"/>
                  <w:sz w:val="20"/>
                  <w:szCs w:val="20"/>
                </w:rPr>
                <m:t>b</m:t>
              </m:r>
            </m:e>
            <m:sub>
              <m:r>
                <w:rPr>
                  <w:rStyle w:val="katex-mathml"/>
                  <w:rFonts w:ascii="Cambria Math" w:hAnsi="Cambria Math"/>
                  <w:color w:val="auto"/>
                  <w:sz w:val="20"/>
                  <w:szCs w:val="20"/>
                </w:rPr>
                <m:t>y</m:t>
              </m:r>
            </m:sub>
          </m:sSub>
          <m:r>
            <w:rPr>
              <w:rStyle w:val="katex-mathml"/>
              <w:rFonts w:ascii="Cambria Math"/>
              <w:color w:val="auto"/>
              <w:sz w:val="20"/>
              <w:szCs w:val="20"/>
            </w:rPr>
            <m:t>)</m:t>
          </m:r>
        </m:oMath>
      </m:oMathPara>
    </w:p>
    <w:p w:rsidR="00426E3E" w:rsidRPr="001F192F" w:rsidRDefault="009C1B1A" w:rsidP="001F192F">
      <w:pPr>
        <w:pStyle w:val="NormalWeb"/>
        <w:jc w:val="both"/>
        <w:rPr>
          <w:sz w:val="20"/>
          <w:szCs w:val="20"/>
        </w:rPr>
      </w:pPr>
      <w:r w:rsidRPr="001F192F">
        <w:rPr>
          <w:sz w:val="20"/>
          <w:szCs w:val="20"/>
        </w:rPr>
        <w:t>W</w:t>
      </w:r>
      <w:r w:rsidR="00426E3E" w:rsidRPr="001F192F">
        <w:rPr>
          <w:sz w:val="20"/>
          <w:szCs w:val="20"/>
        </w:rPr>
        <w:t>here</w:t>
      </w:r>
      <w:r w:rsidRPr="001F192F">
        <w:rPr>
          <w:rFonts w:ascii="MCL Anbu" w:hAnsi="MCL Anbu"/>
          <w:sz w:val="20"/>
          <w:szCs w:val="20"/>
        </w:rPr>
        <w:t xml:space="preserve">, </w:t>
      </w:r>
      <w:proofErr w:type="gramStart"/>
      <w:r w:rsidR="00426E3E" w:rsidRPr="001F192F">
        <w:rPr>
          <w:rStyle w:val="katex-mathml"/>
          <w:sz w:val="20"/>
          <w:szCs w:val="20"/>
        </w:rPr>
        <w:t>g(</w:t>
      </w:r>
      <w:proofErr w:type="gramEnd"/>
      <w:r w:rsidR="00426E3E" w:rsidRPr="001F192F">
        <w:rPr>
          <w:rStyle w:val="katex-mathml"/>
          <w:rFonts w:ascii="Cambria Math" w:hAnsi="Cambria Math"/>
          <w:sz w:val="20"/>
          <w:szCs w:val="20"/>
        </w:rPr>
        <w:t>⋅</w:t>
      </w:r>
      <w:r w:rsidR="00426E3E" w:rsidRPr="001F192F">
        <w:rPr>
          <w:rStyle w:val="katex-mathml"/>
          <w:sz w:val="20"/>
          <w:szCs w:val="20"/>
        </w:rPr>
        <w:t>)</w:t>
      </w:r>
      <w:r w:rsidR="00DF3044" w:rsidRPr="001F192F">
        <w:rPr>
          <w:rStyle w:val="katex-mathml"/>
          <w:sz w:val="20"/>
          <w:szCs w:val="20"/>
        </w:rPr>
        <w:t xml:space="preserve"> </w:t>
      </w:r>
      <w:r w:rsidR="00426E3E" w:rsidRPr="001F192F">
        <w:rPr>
          <w:sz w:val="20"/>
          <w:szCs w:val="20"/>
        </w:rPr>
        <w:t xml:space="preserve">is a </w:t>
      </w:r>
      <w:proofErr w:type="spellStart"/>
      <w:r w:rsidR="00426E3E" w:rsidRPr="001F192F">
        <w:rPr>
          <w:sz w:val="20"/>
          <w:szCs w:val="20"/>
        </w:rPr>
        <w:t>softmax</w:t>
      </w:r>
      <w:proofErr w:type="spellEnd"/>
      <w:r w:rsidR="00426E3E" w:rsidRPr="001F192F">
        <w:rPr>
          <w:sz w:val="20"/>
          <w:szCs w:val="20"/>
        </w:rPr>
        <w:t xml:space="preserve"> function for classification or a linear function for regression</w:t>
      </w:r>
      <w:r w:rsidRPr="001F192F">
        <w:rPr>
          <w:sz w:val="20"/>
          <w:szCs w:val="20"/>
        </w:rPr>
        <w:t xml:space="preserve"> and </w:t>
      </w:r>
      <w:proofErr w:type="spellStart"/>
      <w:r w:rsidR="00426E3E" w:rsidRPr="001F192F">
        <w:rPr>
          <w:rStyle w:val="katex-mathml"/>
          <w:sz w:val="20"/>
          <w:szCs w:val="20"/>
        </w:rPr>
        <w:t>W</w:t>
      </w:r>
      <w:r w:rsidR="00426E3E" w:rsidRPr="001F192F">
        <w:rPr>
          <w:rStyle w:val="katex-mathml"/>
          <w:sz w:val="20"/>
          <w:szCs w:val="20"/>
          <w:vertAlign w:val="subscript"/>
        </w:rPr>
        <w:t>y</w:t>
      </w:r>
      <w:proofErr w:type="spellEnd"/>
      <w:r w:rsidR="00DF3044" w:rsidRPr="001F192F">
        <w:rPr>
          <w:rStyle w:val="katex-mathml"/>
          <w:sz w:val="20"/>
          <w:szCs w:val="20"/>
        </w:rPr>
        <w:t xml:space="preserve"> </w:t>
      </w:r>
      <w:r w:rsidR="00426E3E" w:rsidRPr="001F192F">
        <w:rPr>
          <w:sz w:val="20"/>
          <w:szCs w:val="20"/>
        </w:rPr>
        <w:t xml:space="preserve">and </w:t>
      </w:r>
      <w:r w:rsidR="00426E3E" w:rsidRPr="001F192F">
        <w:rPr>
          <w:rStyle w:val="katex-mathml"/>
          <w:sz w:val="20"/>
          <w:szCs w:val="20"/>
        </w:rPr>
        <w:t>b</w:t>
      </w:r>
      <w:r w:rsidR="00426E3E" w:rsidRPr="001F192F">
        <w:rPr>
          <w:rStyle w:val="katex-mathml"/>
          <w:sz w:val="20"/>
          <w:szCs w:val="20"/>
          <w:vertAlign w:val="subscript"/>
        </w:rPr>
        <w:t>y</w:t>
      </w:r>
      <w:r w:rsidR="00426E3E" w:rsidRPr="001F192F">
        <w:rPr>
          <w:rStyle w:val="vlist-s"/>
          <w:sz w:val="20"/>
          <w:szCs w:val="20"/>
          <w:vertAlign w:val="subscript"/>
        </w:rPr>
        <w:t>​</w:t>
      </w:r>
      <w:r w:rsidR="00426E3E" w:rsidRPr="001F192F">
        <w:rPr>
          <w:sz w:val="20"/>
          <w:szCs w:val="20"/>
        </w:rPr>
        <w:t xml:space="preserve"> are output layer parameters</w:t>
      </w:r>
      <w:r w:rsidRPr="001F192F">
        <w:rPr>
          <w:sz w:val="20"/>
          <w:szCs w:val="20"/>
        </w:rPr>
        <w:t>.</w:t>
      </w:r>
    </w:p>
    <w:p w:rsidR="00426E3E" w:rsidRPr="001F192F" w:rsidRDefault="00426E3E" w:rsidP="00CC7D8A">
      <w:pPr>
        <w:pStyle w:val="Heading3"/>
        <w:spacing w:line="240" w:lineRule="auto"/>
        <w:jc w:val="both"/>
        <w:rPr>
          <w:rFonts w:ascii="Times New Roman" w:hAnsi="Times New Roman" w:cs="Times New Roman"/>
          <w:color w:val="auto"/>
          <w:sz w:val="20"/>
          <w:szCs w:val="20"/>
        </w:rPr>
      </w:pPr>
      <w:r w:rsidRPr="001F192F">
        <w:rPr>
          <w:rStyle w:val="Strong"/>
          <w:rFonts w:ascii="Times New Roman" w:hAnsi="Times New Roman" w:cs="Times New Roman"/>
          <w:b/>
          <w:bCs w:val="0"/>
          <w:color w:val="auto"/>
          <w:sz w:val="20"/>
          <w:szCs w:val="20"/>
        </w:rPr>
        <w:t>Step 7: Model Training</w:t>
      </w:r>
    </w:p>
    <w:p w:rsidR="00426E3E" w:rsidRPr="001F192F" w:rsidRDefault="00426E3E" w:rsidP="001F192F">
      <w:pPr>
        <w:pStyle w:val="NormalWeb"/>
        <w:jc w:val="both"/>
        <w:rPr>
          <w:sz w:val="20"/>
          <w:szCs w:val="20"/>
        </w:rPr>
      </w:pPr>
      <w:r w:rsidRPr="001F192F">
        <w:rPr>
          <w:sz w:val="20"/>
          <w:szCs w:val="20"/>
        </w:rPr>
        <w:t xml:space="preserve">The LSTM model is trained by minimizing a loss function </w:t>
      </w:r>
      <w:r w:rsidRPr="001F192F">
        <w:rPr>
          <w:rStyle w:val="mord"/>
          <w:sz w:val="20"/>
          <w:szCs w:val="20"/>
        </w:rPr>
        <w:t>L</w:t>
      </w:r>
      <w:r w:rsidRPr="001F192F">
        <w:rPr>
          <w:sz w:val="20"/>
          <w:szCs w:val="20"/>
        </w:rPr>
        <w:t>, such as cross-entropy for classification or mean squared error for regression:</w:t>
      </w:r>
    </w:p>
    <w:p w:rsidR="00426E3E" w:rsidRPr="001F192F" w:rsidRDefault="00ED484C" w:rsidP="00CC7D8A">
      <w:pPr>
        <w:spacing w:line="240" w:lineRule="auto"/>
        <w:jc w:val="center"/>
        <w:rPr>
          <w:color w:val="auto"/>
          <w:sz w:val="20"/>
          <w:szCs w:val="20"/>
        </w:rPr>
      </w:pPr>
      <m:oMathPara>
        <m:oMath>
          <m:r>
            <w:rPr>
              <w:rStyle w:val="katex-mathml"/>
              <w:rFonts w:ascii="Cambria Math" w:hAnsi="Cambria Math"/>
              <w:color w:val="auto"/>
              <w:sz w:val="20"/>
              <w:szCs w:val="20"/>
            </w:rPr>
            <m:t>L</m:t>
          </m:r>
          <m:r>
            <w:rPr>
              <w:rStyle w:val="katex-mathml"/>
              <w:rFonts w:ascii="Cambria Math"/>
              <w:color w:val="auto"/>
              <w:sz w:val="20"/>
              <w:szCs w:val="20"/>
            </w:rPr>
            <m:t>=</m:t>
          </m:r>
          <m:f>
            <m:fPr>
              <m:ctrlPr>
                <w:rPr>
                  <w:rStyle w:val="katex-mathml"/>
                  <w:rFonts w:ascii="Cambria Math"/>
                  <w:i/>
                  <w:color w:val="auto"/>
                  <w:sz w:val="20"/>
                  <w:szCs w:val="20"/>
                </w:rPr>
              </m:ctrlPr>
            </m:fPr>
            <m:num>
              <m:r>
                <w:rPr>
                  <w:rStyle w:val="katex-mathml"/>
                  <w:rFonts w:ascii="Cambria Math"/>
                  <w:color w:val="auto"/>
                  <w:sz w:val="20"/>
                  <w:szCs w:val="20"/>
                </w:rPr>
                <m:t>1</m:t>
              </m:r>
            </m:num>
            <m:den>
              <m:r>
                <w:rPr>
                  <w:rStyle w:val="katex-mathml"/>
                  <w:rFonts w:ascii="Cambria Math" w:hAnsi="Cambria Math"/>
                  <w:color w:val="auto"/>
                  <w:sz w:val="20"/>
                  <w:szCs w:val="20"/>
                </w:rPr>
                <m:t>N</m:t>
              </m:r>
            </m:den>
          </m:f>
          <m:r>
            <w:rPr>
              <w:rStyle w:val="katex-mathml"/>
              <w:rFonts w:ascii="Cambria Math"/>
              <w:color w:val="auto"/>
              <w:sz w:val="20"/>
              <w:szCs w:val="20"/>
            </w:rPr>
            <m:t xml:space="preserve"> </m:t>
          </m:r>
          <m:nary>
            <m:naryPr>
              <m:chr m:val="∑"/>
              <m:limLoc m:val="undOvr"/>
              <m:ctrlPr>
                <w:rPr>
                  <w:rStyle w:val="katex-mathml"/>
                  <w:rFonts w:ascii="Cambria Math"/>
                  <w:i/>
                  <w:color w:val="auto"/>
                  <w:sz w:val="20"/>
                  <w:szCs w:val="20"/>
                </w:rPr>
              </m:ctrlPr>
            </m:naryPr>
            <m:sub>
              <m:r>
                <w:rPr>
                  <w:rStyle w:val="katex-mathml"/>
                  <w:rFonts w:ascii="Cambria Math" w:hAnsi="Cambria Math"/>
                  <w:color w:val="auto"/>
                  <w:sz w:val="20"/>
                  <w:szCs w:val="20"/>
                </w:rPr>
                <m:t>i</m:t>
              </m:r>
              <m:r>
                <w:rPr>
                  <w:rStyle w:val="katex-mathml"/>
                  <w:rFonts w:ascii="Cambria Math"/>
                  <w:color w:val="auto"/>
                  <w:sz w:val="20"/>
                  <w:szCs w:val="20"/>
                </w:rPr>
                <m:t>=1</m:t>
              </m:r>
            </m:sub>
            <m:sup>
              <m:r>
                <w:rPr>
                  <w:rStyle w:val="katex-mathml"/>
                  <w:rFonts w:ascii="Cambria Math" w:hAnsi="Cambria Math"/>
                  <w:color w:val="auto"/>
                  <w:sz w:val="20"/>
                  <w:szCs w:val="20"/>
                </w:rPr>
                <m:t>N</m:t>
              </m:r>
            </m:sup>
            <m:e>
              <m:r>
                <m:rPr>
                  <m:scr m:val="script"/>
                </m:rPr>
                <w:rPr>
                  <w:rStyle w:val="katex-mathml"/>
                  <w:rFonts w:ascii="Cambria Math"/>
                  <w:color w:val="auto"/>
                  <w:sz w:val="20"/>
                  <w:szCs w:val="20"/>
                </w:rPr>
                <m:t>l</m:t>
              </m:r>
              <m:r>
                <w:rPr>
                  <w:rStyle w:val="katex-mathml"/>
                  <w:rFonts w:ascii="Cambria Math"/>
                  <w:color w:val="auto"/>
                  <w:sz w:val="20"/>
                  <w:szCs w:val="20"/>
                </w:rPr>
                <m:t xml:space="preserve"> (</m:t>
              </m:r>
              <m:sSub>
                <m:sSubPr>
                  <m:ctrlPr>
                    <w:rPr>
                      <w:rStyle w:val="katex-mathml"/>
                      <w:rFonts w:ascii="Cambria Math"/>
                      <w:i/>
                      <w:color w:val="auto"/>
                      <w:sz w:val="20"/>
                      <w:szCs w:val="20"/>
                    </w:rPr>
                  </m:ctrlPr>
                </m:sSubPr>
                <m:e>
                  <m:r>
                    <w:rPr>
                      <w:rStyle w:val="katex-mathml"/>
                      <w:rFonts w:ascii="Cambria Math" w:hAnsi="Cambria Math"/>
                      <w:color w:val="auto"/>
                      <w:sz w:val="20"/>
                      <w:szCs w:val="20"/>
                    </w:rPr>
                    <m:t>y</m:t>
                  </m:r>
                </m:e>
                <m:sub>
                  <m:r>
                    <w:rPr>
                      <w:rStyle w:val="katex-mathml"/>
                      <w:rFonts w:ascii="Cambria Math" w:hAnsi="Cambria Math"/>
                      <w:color w:val="auto"/>
                      <w:sz w:val="20"/>
                      <w:szCs w:val="20"/>
                    </w:rPr>
                    <m:t>i</m:t>
                  </m:r>
                </m:sub>
              </m:sSub>
              <m:r>
                <w:rPr>
                  <w:rStyle w:val="katex-mathml"/>
                  <w:rFonts w:ascii="Cambria Math"/>
                  <w:color w:val="auto"/>
                  <w:sz w:val="20"/>
                  <w:szCs w:val="20"/>
                </w:rPr>
                <m:t>,</m:t>
              </m:r>
              <m:sSub>
                <m:sSubPr>
                  <m:ctrlPr>
                    <w:rPr>
                      <w:rStyle w:val="katex-mathml"/>
                      <w:rFonts w:ascii="Cambria Math"/>
                      <w:i/>
                      <w:color w:val="auto"/>
                      <w:sz w:val="20"/>
                      <w:szCs w:val="20"/>
                    </w:rPr>
                  </m:ctrlPr>
                </m:sSubPr>
                <m:e>
                  <m:acc>
                    <m:accPr>
                      <m:chr m:val="̅"/>
                      <m:ctrlPr>
                        <w:rPr>
                          <w:rStyle w:val="katex-mathml"/>
                          <w:rFonts w:ascii="Cambria Math"/>
                          <w:i/>
                          <w:color w:val="auto"/>
                          <w:sz w:val="20"/>
                          <w:szCs w:val="20"/>
                        </w:rPr>
                      </m:ctrlPr>
                    </m:accPr>
                    <m:e>
                      <m:r>
                        <w:rPr>
                          <w:rStyle w:val="katex-mathml"/>
                          <w:rFonts w:ascii="Cambria Math" w:hAnsi="Cambria Math"/>
                          <w:color w:val="auto"/>
                          <w:sz w:val="20"/>
                          <w:szCs w:val="20"/>
                        </w:rPr>
                        <m:t>y</m:t>
                      </m:r>
                    </m:e>
                  </m:acc>
                </m:e>
                <m:sub>
                  <m:r>
                    <w:rPr>
                      <w:rStyle w:val="katex-mathml"/>
                      <w:rFonts w:ascii="Cambria Math" w:hAnsi="Cambria Math"/>
                      <w:color w:val="auto"/>
                      <w:sz w:val="20"/>
                      <w:szCs w:val="20"/>
                    </w:rPr>
                    <m:t>i</m:t>
                  </m:r>
                </m:sub>
              </m:sSub>
              <m:r>
                <w:rPr>
                  <w:rStyle w:val="katex-mathml"/>
                  <w:rFonts w:ascii="Cambria Math"/>
                  <w:color w:val="auto"/>
                  <w:sz w:val="20"/>
                  <w:szCs w:val="20"/>
                </w:rPr>
                <m:t>)</m:t>
              </m:r>
            </m:e>
          </m:nary>
        </m:oMath>
      </m:oMathPara>
    </w:p>
    <w:p w:rsidR="00426E3E" w:rsidRPr="001F192F" w:rsidRDefault="00426E3E" w:rsidP="001F192F">
      <w:pPr>
        <w:pStyle w:val="NormalWeb"/>
        <w:jc w:val="both"/>
        <w:rPr>
          <w:sz w:val="20"/>
          <w:szCs w:val="20"/>
        </w:rPr>
      </w:pPr>
      <w:proofErr w:type="spellStart"/>
      <w:r w:rsidRPr="001F192F">
        <w:rPr>
          <w:sz w:val="20"/>
          <w:szCs w:val="20"/>
        </w:rPr>
        <w:t>Backpropagation</w:t>
      </w:r>
      <w:proofErr w:type="spellEnd"/>
      <w:r w:rsidRPr="001F192F">
        <w:rPr>
          <w:sz w:val="20"/>
          <w:szCs w:val="20"/>
        </w:rPr>
        <w:t xml:space="preserve"> </w:t>
      </w:r>
      <w:r w:rsidR="00157086" w:rsidRPr="001F192F">
        <w:rPr>
          <w:sz w:val="20"/>
          <w:szCs w:val="20"/>
        </w:rPr>
        <w:t>through</w:t>
      </w:r>
      <w:r w:rsidRPr="001F192F">
        <w:rPr>
          <w:sz w:val="20"/>
          <w:szCs w:val="20"/>
        </w:rPr>
        <w:t xml:space="preserve"> Time (BPTT) is used to update network parameters using gradient-based optimization.</w:t>
      </w:r>
    </w:p>
    <w:p w:rsidR="003823DC" w:rsidRPr="001F192F" w:rsidRDefault="003823DC" w:rsidP="001F192F">
      <w:pPr>
        <w:pStyle w:val="NormalWeb"/>
        <w:jc w:val="both"/>
        <w:rPr>
          <w:sz w:val="20"/>
          <w:szCs w:val="20"/>
        </w:rPr>
      </w:pPr>
      <w:r w:rsidRPr="001F192F">
        <w:rPr>
          <w:sz w:val="20"/>
          <w:szCs w:val="20"/>
        </w:rPr>
        <w:t>The Long Short-Term Memory (LSTM) network works by processing input data as an ordered sequence and maintaining a memory mechanism that enables the model to learn long-term dependencies over time. In the context of e-commerce review analysis, each review or aggregated sequence of reviews is represented as a sequence of numerical vectors, allowing the LSTM to capture how customer sentiment and purchasing behavior evolve across time. Unlike traditional recurrent neural networks, which struggle to retain information from earlier time steps, LSTM incorporates a dedicated memory cell that selectively stores and updates relevant information as new inputs arrive.</w:t>
      </w:r>
      <w:r w:rsidR="001F192F">
        <w:rPr>
          <w:sz w:val="20"/>
          <w:szCs w:val="20"/>
        </w:rPr>
        <w:t xml:space="preserve"> </w:t>
      </w:r>
      <w:r w:rsidRPr="001F192F">
        <w:rPr>
          <w:bCs/>
          <w:sz w:val="20"/>
          <w:szCs w:val="20"/>
        </w:rPr>
        <w:t>At each time step, the LSTM employs a set of gating mechanisms</w:t>
      </w:r>
      <w:r w:rsidR="00916696" w:rsidRPr="001F192F">
        <w:rPr>
          <w:bCs/>
          <w:sz w:val="20"/>
          <w:szCs w:val="20"/>
        </w:rPr>
        <w:t xml:space="preserve"> </w:t>
      </w:r>
      <w:r w:rsidRPr="001F192F">
        <w:rPr>
          <w:bCs/>
          <w:sz w:val="20"/>
          <w:szCs w:val="20"/>
        </w:rPr>
        <w:t>namely the forget gate, input gate, and output gate</w:t>
      </w:r>
      <w:r w:rsidR="00157086" w:rsidRPr="001F192F">
        <w:rPr>
          <w:bCs/>
          <w:sz w:val="20"/>
          <w:szCs w:val="20"/>
        </w:rPr>
        <w:t xml:space="preserve"> </w:t>
      </w:r>
      <w:r w:rsidRPr="001F192F">
        <w:rPr>
          <w:bCs/>
          <w:sz w:val="20"/>
          <w:szCs w:val="20"/>
        </w:rPr>
        <w:t>to regulate the flow of information.</w:t>
      </w:r>
      <w:r w:rsidRPr="001F192F">
        <w:rPr>
          <w:sz w:val="20"/>
          <w:szCs w:val="20"/>
        </w:rPr>
        <w:t xml:space="preserve"> The forget gate determines which portions of the previously stored information should be discarded, while the input gate controls how much new information from the current input is written into the memory cell. The output gate then decides which parts of the updated memory are exposed as the hidden state and passed to the next time step or prediction layer. Through these gates, the LSTM effectively balances historical context with current input, ensuring that important sentiment trends are preserved while irrelevant details are filtered out.</w:t>
      </w:r>
    </w:p>
    <w:p w:rsidR="003823DC" w:rsidRPr="001F192F" w:rsidRDefault="003823DC" w:rsidP="001F192F">
      <w:pPr>
        <w:pStyle w:val="NormalWeb"/>
        <w:jc w:val="both"/>
        <w:rPr>
          <w:sz w:val="20"/>
          <w:szCs w:val="20"/>
        </w:rPr>
      </w:pPr>
      <w:r w:rsidRPr="001F192F">
        <w:rPr>
          <w:sz w:val="20"/>
          <w:szCs w:val="20"/>
        </w:rPr>
        <w:t xml:space="preserve">As the sequence progresses, the LSTM continuously updates its internal state, enabling it to model complex temporal patterns such as gradual changes in customer opinion, seasonal demand fluctuations, or sudden shifts in product popularity. The final hidden state encapsulates the learned temporal representation and is used to generate predictions related to sentiment classification or sales forecasting. By capturing sequential and time-dependent relationships in review data, the LSTM model provides a powerful </w:t>
      </w:r>
      <w:r w:rsidRPr="001F192F">
        <w:rPr>
          <w:sz w:val="20"/>
          <w:szCs w:val="20"/>
        </w:rPr>
        <w:lastRenderedPageBreak/>
        <w:t>framework for sentiment-aware and temporally informed predictive modeling in e-commerce applications [18] [19].</w:t>
      </w:r>
    </w:p>
    <w:p w:rsidR="00EC0382" w:rsidRPr="001F192F" w:rsidRDefault="00EC0382" w:rsidP="00CC7D8A">
      <w:pPr>
        <w:pStyle w:val="Heading3"/>
        <w:spacing w:line="240" w:lineRule="auto"/>
        <w:jc w:val="both"/>
        <w:rPr>
          <w:rStyle w:val="Strong"/>
          <w:rFonts w:ascii="Times New Roman" w:hAnsi="Times New Roman" w:cs="Times New Roman"/>
          <w:b/>
          <w:bCs w:val="0"/>
          <w:color w:val="auto"/>
          <w:sz w:val="20"/>
          <w:szCs w:val="20"/>
        </w:rPr>
      </w:pPr>
      <w:r w:rsidRPr="001F192F">
        <w:rPr>
          <w:rStyle w:val="Strong"/>
          <w:rFonts w:ascii="Times New Roman" w:hAnsi="Times New Roman" w:cs="Times New Roman"/>
          <w:b/>
          <w:bCs w:val="0"/>
          <w:color w:val="auto"/>
          <w:sz w:val="20"/>
          <w:szCs w:val="20"/>
        </w:rPr>
        <w:t>VI.RESULT</w:t>
      </w:r>
      <w:r w:rsidR="00623C46" w:rsidRPr="001F192F">
        <w:rPr>
          <w:rStyle w:val="Strong"/>
          <w:rFonts w:ascii="Times New Roman" w:hAnsi="Times New Roman" w:cs="Times New Roman"/>
          <w:b/>
          <w:bCs w:val="0"/>
          <w:color w:val="auto"/>
          <w:sz w:val="20"/>
          <w:szCs w:val="20"/>
        </w:rPr>
        <w:t>S</w:t>
      </w:r>
      <w:r w:rsidRPr="001F192F">
        <w:rPr>
          <w:rStyle w:val="Strong"/>
          <w:rFonts w:ascii="Times New Roman" w:hAnsi="Times New Roman" w:cs="Times New Roman"/>
          <w:b/>
          <w:bCs w:val="0"/>
          <w:color w:val="auto"/>
          <w:sz w:val="20"/>
          <w:szCs w:val="20"/>
        </w:rPr>
        <w:t xml:space="preserve"> AND DISCUSSION</w:t>
      </w:r>
      <w:r w:rsidR="00623C46" w:rsidRPr="001F192F">
        <w:rPr>
          <w:rStyle w:val="Strong"/>
          <w:rFonts w:ascii="Times New Roman" w:hAnsi="Times New Roman" w:cs="Times New Roman"/>
          <w:b/>
          <w:bCs w:val="0"/>
          <w:color w:val="auto"/>
          <w:sz w:val="20"/>
          <w:szCs w:val="20"/>
        </w:rPr>
        <w:t>S</w:t>
      </w:r>
    </w:p>
    <w:p w:rsidR="00426E3E" w:rsidRPr="001F192F" w:rsidRDefault="00EC0382" w:rsidP="00CC7D8A">
      <w:pPr>
        <w:pStyle w:val="Heading3"/>
        <w:spacing w:line="240" w:lineRule="auto"/>
        <w:jc w:val="both"/>
        <w:rPr>
          <w:rFonts w:ascii="Times New Roman" w:hAnsi="Times New Roman" w:cs="Times New Roman"/>
          <w:color w:val="auto"/>
          <w:sz w:val="20"/>
          <w:szCs w:val="20"/>
        </w:rPr>
      </w:pPr>
      <w:r w:rsidRPr="001F192F">
        <w:rPr>
          <w:rStyle w:val="Strong"/>
          <w:rFonts w:ascii="Times New Roman" w:hAnsi="Times New Roman" w:cs="Times New Roman"/>
          <w:b/>
          <w:bCs w:val="0"/>
          <w:color w:val="auto"/>
          <w:sz w:val="20"/>
          <w:szCs w:val="20"/>
        </w:rPr>
        <w:t xml:space="preserve">6.1. </w:t>
      </w:r>
      <w:r w:rsidR="00426E3E" w:rsidRPr="001F192F">
        <w:rPr>
          <w:rStyle w:val="Strong"/>
          <w:rFonts w:ascii="Times New Roman" w:hAnsi="Times New Roman" w:cs="Times New Roman"/>
          <w:b/>
          <w:bCs w:val="0"/>
          <w:color w:val="auto"/>
          <w:sz w:val="20"/>
          <w:szCs w:val="20"/>
        </w:rPr>
        <w:t>Experimental Setup</w:t>
      </w:r>
    </w:p>
    <w:p w:rsidR="0094544A" w:rsidRPr="001F192F" w:rsidRDefault="00426E3E" w:rsidP="001F192F">
      <w:pPr>
        <w:pStyle w:val="NormalWeb"/>
        <w:jc w:val="both"/>
        <w:rPr>
          <w:sz w:val="20"/>
          <w:szCs w:val="20"/>
        </w:rPr>
      </w:pPr>
      <w:r w:rsidRPr="001F192F">
        <w:rPr>
          <w:sz w:val="20"/>
          <w:szCs w:val="20"/>
        </w:rPr>
        <w:t xml:space="preserve">The experimental evaluation was conducted in a controlled computing environment to ensure reproducibility and fair comparison between the proposed models. All experiments were performed on a personal computing system running </w:t>
      </w:r>
      <w:r w:rsidRPr="001F192F">
        <w:rPr>
          <w:rStyle w:val="Strong"/>
          <w:b w:val="0"/>
          <w:bCs w:val="0"/>
          <w:sz w:val="20"/>
          <w:szCs w:val="20"/>
        </w:rPr>
        <w:t>Windows 10</w:t>
      </w:r>
      <w:r w:rsidRPr="001F192F">
        <w:rPr>
          <w:sz w:val="20"/>
          <w:szCs w:val="20"/>
        </w:rPr>
        <w:t xml:space="preserve"> operating system, equipped with an </w:t>
      </w:r>
      <w:r w:rsidRPr="001F192F">
        <w:rPr>
          <w:rStyle w:val="Strong"/>
          <w:b w:val="0"/>
          <w:bCs w:val="0"/>
          <w:sz w:val="20"/>
          <w:szCs w:val="20"/>
        </w:rPr>
        <w:t>Intel Core i5 processor</w:t>
      </w:r>
      <w:r w:rsidRPr="001F192F">
        <w:rPr>
          <w:b/>
          <w:bCs/>
          <w:sz w:val="20"/>
          <w:szCs w:val="20"/>
        </w:rPr>
        <w:t xml:space="preserve">, </w:t>
      </w:r>
      <w:r w:rsidRPr="001F192F">
        <w:rPr>
          <w:rStyle w:val="Strong"/>
          <w:b w:val="0"/>
          <w:bCs w:val="0"/>
          <w:sz w:val="20"/>
          <w:szCs w:val="20"/>
        </w:rPr>
        <w:t>8 GB of RAM</w:t>
      </w:r>
      <w:r w:rsidRPr="001F192F">
        <w:rPr>
          <w:b/>
          <w:bCs/>
          <w:sz w:val="20"/>
          <w:szCs w:val="20"/>
        </w:rPr>
        <w:t>,</w:t>
      </w:r>
      <w:r w:rsidRPr="001F192F">
        <w:rPr>
          <w:sz w:val="20"/>
          <w:szCs w:val="20"/>
        </w:rPr>
        <w:t xml:space="preserve"> and a </w:t>
      </w:r>
      <w:r w:rsidRPr="001F192F">
        <w:rPr>
          <w:rStyle w:val="Strong"/>
          <w:b w:val="0"/>
          <w:bCs w:val="0"/>
          <w:sz w:val="20"/>
          <w:szCs w:val="20"/>
        </w:rPr>
        <w:t>500 GB hard disk</w:t>
      </w:r>
      <w:r w:rsidRPr="001F192F">
        <w:rPr>
          <w:sz w:val="20"/>
          <w:szCs w:val="20"/>
        </w:rPr>
        <w:t>. This hardware configuration reflects a typical mid-range computing setup, allowing the assessment of model performance under realistic resource constraints commonly encountered in academic and industrial settings.</w:t>
      </w:r>
      <w:r w:rsidR="00EC0382" w:rsidRPr="001F192F">
        <w:rPr>
          <w:sz w:val="20"/>
          <w:szCs w:val="20"/>
        </w:rPr>
        <w:t xml:space="preserve"> </w:t>
      </w:r>
      <w:r w:rsidRPr="001F192F">
        <w:rPr>
          <w:sz w:val="20"/>
          <w:szCs w:val="20"/>
        </w:rPr>
        <w:t xml:space="preserve">All data preprocessing, feature extraction, model training, and evaluation tasks were implemented using the </w:t>
      </w:r>
      <w:r w:rsidRPr="001F192F">
        <w:t>Python programming language</w:t>
      </w:r>
      <w:r w:rsidRPr="001F192F">
        <w:rPr>
          <w:sz w:val="20"/>
          <w:szCs w:val="20"/>
        </w:rPr>
        <w:t>, which offers extensive support for machine learning and deep learning development. Python-based libraries were utilized for numerical computation, natural language processing, and model implementation, enabling efficient handling of large-scale review data. The use of a standard hardware configuration and widely adopted software tools ensures that the experimental results are reproducible and that the comparative analysis accurately reflects the computational efficiency and scalability of the Support Vector Machine and Long Short-Term Memory models.</w:t>
      </w:r>
      <w:r w:rsidR="001F192F">
        <w:rPr>
          <w:sz w:val="20"/>
          <w:szCs w:val="20"/>
        </w:rPr>
        <w:t xml:space="preserve"> </w:t>
      </w:r>
      <w:r w:rsidR="0094544A" w:rsidRPr="001F192F">
        <w:rPr>
          <w:sz w:val="20"/>
          <w:szCs w:val="20"/>
        </w:rPr>
        <w:t xml:space="preserve">The performance of the proposed predictive models is evaluated using the Amazon Product Review Dataset, which contains large-scale, real-world customer reviews with associated ratings and timestamps. The dataset is split into training and testing sets using a time-aware strategy to preserve temporal integrity. Sentiment-aware features derived from review text, ratings, and temporal </w:t>
      </w:r>
      <w:r w:rsidR="00157086" w:rsidRPr="001F192F">
        <w:rPr>
          <w:sz w:val="20"/>
          <w:szCs w:val="20"/>
        </w:rPr>
        <w:t>aggregation is</w:t>
      </w:r>
      <w:r w:rsidR="0094544A" w:rsidRPr="001F192F">
        <w:rPr>
          <w:sz w:val="20"/>
          <w:szCs w:val="20"/>
        </w:rPr>
        <w:t xml:space="preserve"> used as inputs to both Support Vector Machine (SVM) and Long Short-Term Memory (LSTM) models. The evaluation focuses on measuring classification effectiveness and predictive reliability using standard performance metrics.</w:t>
      </w:r>
    </w:p>
    <w:p w:rsidR="0094544A" w:rsidRPr="001F192F" w:rsidRDefault="00EC0382" w:rsidP="00CC7D8A">
      <w:pPr>
        <w:pStyle w:val="Heading2"/>
        <w:jc w:val="both"/>
        <w:rPr>
          <w:sz w:val="20"/>
          <w:szCs w:val="20"/>
        </w:rPr>
      </w:pPr>
      <w:r w:rsidRPr="001F192F">
        <w:rPr>
          <w:rStyle w:val="Strong"/>
          <w:b/>
          <w:bCs w:val="0"/>
          <w:sz w:val="20"/>
          <w:szCs w:val="20"/>
        </w:rPr>
        <w:t>6.2</w:t>
      </w:r>
      <w:r w:rsidR="00106BFB" w:rsidRPr="001F192F">
        <w:rPr>
          <w:rStyle w:val="Strong"/>
          <w:b/>
          <w:bCs w:val="0"/>
          <w:sz w:val="20"/>
          <w:szCs w:val="20"/>
        </w:rPr>
        <w:t>. Performance</w:t>
      </w:r>
      <w:r w:rsidRPr="001F192F">
        <w:rPr>
          <w:rStyle w:val="Strong"/>
          <w:b/>
          <w:bCs w:val="0"/>
          <w:sz w:val="20"/>
          <w:szCs w:val="20"/>
        </w:rPr>
        <w:t xml:space="preserve"> </w:t>
      </w:r>
      <w:r w:rsidR="0094544A" w:rsidRPr="001F192F">
        <w:rPr>
          <w:rStyle w:val="Strong"/>
          <w:b/>
          <w:bCs w:val="0"/>
          <w:sz w:val="20"/>
          <w:szCs w:val="20"/>
        </w:rPr>
        <w:t>Evaluation Metrics</w:t>
      </w:r>
    </w:p>
    <w:p w:rsidR="0094544A" w:rsidRPr="001F192F" w:rsidRDefault="0094544A" w:rsidP="00705252">
      <w:pPr>
        <w:pStyle w:val="NormalWeb"/>
        <w:jc w:val="both"/>
        <w:rPr>
          <w:sz w:val="20"/>
          <w:szCs w:val="20"/>
        </w:rPr>
      </w:pPr>
      <w:r w:rsidRPr="001F192F">
        <w:rPr>
          <w:sz w:val="20"/>
          <w:szCs w:val="20"/>
        </w:rPr>
        <w:t>To ensure a fair and comprehensive comparison between SVM and LSTM, the following evaluation metrics are employed.</w:t>
      </w:r>
    </w:p>
    <w:p w:rsidR="0094544A" w:rsidRPr="001F192F" w:rsidRDefault="0094544A" w:rsidP="00CC7D8A">
      <w:pPr>
        <w:pStyle w:val="Heading3"/>
        <w:spacing w:line="240" w:lineRule="auto"/>
        <w:jc w:val="both"/>
        <w:rPr>
          <w:rFonts w:ascii="Times New Roman" w:hAnsi="Times New Roman" w:cs="Times New Roman"/>
          <w:b w:val="0"/>
          <w:bCs/>
          <w:color w:val="000000" w:themeColor="text1"/>
          <w:sz w:val="20"/>
          <w:szCs w:val="20"/>
        </w:rPr>
      </w:pPr>
      <w:r w:rsidRPr="001F192F">
        <w:rPr>
          <w:rStyle w:val="Strong"/>
          <w:rFonts w:ascii="Times New Roman" w:hAnsi="Times New Roman" w:cs="Times New Roman"/>
          <w:b/>
          <w:bCs w:val="0"/>
          <w:color w:val="auto"/>
          <w:sz w:val="20"/>
          <w:szCs w:val="20"/>
        </w:rPr>
        <w:t>Accuracy</w:t>
      </w:r>
      <w:r w:rsidR="00EC0382" w:rsidRPr="001F192F">
        <w:rPr>
          <w:rStyle w:val="Strong"/>
          <w:rFonts w:ascii="Times New Roman" w:hAnsi="Times New Roman" w:cs="Times New Roman"/>
          <w:b/>
          <w:bCs w:val="0"/>
          <w:color w:val="auto"/>
          <w:sz w:val="20"/>
          <w:szCs w:val="20"/>
        </w:rPr>
        <w:t xml:space="preserve">: </w:t>
      </w:r>
      <w:r w:rsidRPr="001F192F">
        <w:rPr>
          <w:rFonts w:ascii="Times New Roman" w:hAnsi="Times New Roman" w:cs="Times New Roman"/>
          <w:b w:val="0"/>
          <w:bCs/>
          <w:color w:val="000000" w:themeColor="text1"/>
          <w:sz w:val="20"/>
          <w:szCs w:val="20"/>
        </w:rPr>
        <w:t>Accuracy measures the proportion of correctly predicted instances ove</w:t>
      </w:r>
      <w:r w:rsidR="00EC0382" w:rsidRPr="001F192F">
        <w:rPr>
          <w:rFonts w:ascii="Times New Roman" w:hAnsi="Times New Roman" w:cs="Times New Roman"/>
          <w:b w:val="0"/>
          <w:bCs/>
          <w:color w:val="000000" w:themeColor="text1"/>
          <w:sz w:val="20"/>
          <w:szCs w:val="20"/>
        </w:rPr>
        <w:t>r the total number of instances</w:t>
      </w:r>
      <w:r w:rsidR="00EC0382" w:rsidRPr="001F192F">
        <w:rPr>
          <w:rFonts w:ascii="MCL Anbu" w:hAnsi="MCL Anbu" w:cs="Times New Roman"/>
          <w:b w:val="0"/>
          <w:bCs/>
          <w:color w:val="000000" w:themeColor="text1"/>
          <w:sz w:val="20"/>
          <w:szCs w:val="20"/>
        </w:rPr>
        <w:t>,</w:t>
      </w:r>
    </w:p>
    <w:p w:rsidR="0094544A" w:rsidRPr="001F192F" w:rsidRDefault="00DD5069" w:rsidP="00CC7D8A">
      <w:pPr>
        <w:spacing w:line="240" w:lineRule="auto"/>
        <w:jc w:val="center"/>
        <w:rPr>
          <w:color w:val="auto"/>
          <w:sz w:val="20"/>
          <w:szCs w:val="20"/>
        </w:rPr>
      </w:pPr>
      <m:oMathPara>
        <m:oMath>
          <m:r>
            <w:rPr>
              <w:rStyle w:val="katex-mathml"/>
              <w:rFonts w:ascii="Cambria Math" w:hAnsi="Cambria Math"/>
              <w:color w:val="auto"/>
              <w:sz w:val="20"/>
              <w:szCs w:val="20"/>
            </w:rPr>
            <m:t>Accuracy</m:t>
          </m:r>
          <m:r>
            <w:rPr>
              <w:rStyle w:val="katex-mathml"/>
              <w:rFonts w:ascii="Cambria Math"/>
              <w:color w:val="auto"/>
              <w:sz w:val="20"/>
              <w:szCs w:val="20"/>
            </w:rPr>
            <m:t xml:space="preserve">= </m:t>
          </m:r>
          <m:f>
            <m:fPr>
              <m:ctrlPr>
                <w:rPr>
                  <w:rStyle w:val="katex-mathml"/>
                  <w:rFonts w:ascii="Cambria Math"/>
                  <w:i/>
                  <w:color w:val="auto"/>
                  <w:sz w:val="20"/>
                  <w:szCs w:val="20"/>
                </w:rPr>
              </m:ctrlPr>
            </m:fPr>
            <m:num>
              <m:r>
                <w:rPr>
                  <w:rStyle w:val="katex-mathml"/>
                  <w:rFonts w:ascii="Cambria Math" w:hAnsi="Cambria Math"/>
                  <w:color w:val="auto"/>
                  <w:sz w:val="20"/>
                  <w:szCs w:val="20"/>
                </w:rPr>
                <m:t>TP</m:t>
              </m:r>
              <m:r>
                <w:rPr>
                  <w:rStyle w:val="katex-mathml"/>
                  <w:rFonts w:ascii="Cambria Math"/>
                  <w:color w:val="auto"/>
                  <w:sz w:val="20"/>
                  <w:szCs w:val="20"/>
                </w:rPr>
                <m:t>+</m:t>
              </m:r>
              <m:r>
                <w:rPr>
                  <w:rStyle w:val="katex-mathml"/>
                  <w:rFonts w:ascii="Cambria Math" w:hAnsi="Cambria Math"/>
                  <w:color w:val="auto"/>
                  <w:sz w:val="20"/>
                  <w:szCs w:val="20"/>
                </w:rPr>
                <m:t>TN</m:t>
              </m:r>
            </m:num>
            <m:den>
              <m:r>
                <w:rPr>
                  <w:rStyle w:val="katex-mathml"/>
                  <w:rFonts w:ascii="Cambria Math" w:hAnsi="Cambria Math"/>
                  <w:color w:val="auto"/>
                  <w:sz w:val="20"/>
                  <w:szCs w:val="20"/>
                </w:rPr>
                <m:t>TP</m:t>
              </m:r>
              <m:r>
                <w:rPr>
                  <w:rStyle w:val="katex-mathml"/>
                  <w:rFonts w:ascii="Cambria Math"/>
                  <w:color w:val="auto"/>
                  <w:sz w:val="20"/>
                  <w:szCs w:val="20"/>
                </w:rPr>
                <m:t>+</m:t>
              </m:r>
              <m:r>
                <w:rPr>
                  <w:rStyle w:val="katex-mathml"/>
                  <w:rFonts w:ascii="Cambria Math" w:hAnsi="Cambria Math"/>
                  <w:color w:val="auto"/>
                  <w:sz w:val="20"/>
                  <w:szCs w:val="20"/>
                </w:rPr>
                <m:t>TN</m:t>
              </m:r>
              <m:r>
                <w:rPr>
                  <w:rStyle w:val="katex-mathml"/>
                  <w:rFonts w:ascii="Cambria Math"/>
                  <w:color w:val="auto"/>
                  <w:sz w:val="20"/>
                  <w:szCs w:val="20"/>
                </w:rPr>
                <m:t>+</m:t>
              </m:r>
              <m:r>
                <w:rPr>
                  <w:rStyle w:val="katex-mathml"/>
                  <w:rFonts w:ascii="Cambria Math" w:hAnsi="Cambria Math"/>
                  <w:color w:val="auto"/>
                  <w:sz w:val="20"/>
                  <w:szCs w:val="20"/>
                </w:rPr>
                <m:t>FP</m:t>
              </m:r>
              <m:r>
                <w:rPr>
                  <w:rStyle w:val="katex-mathml"/>
                  <w:rFonts w:ascii="Cambria Math"/>
                  <w:color w:val="auto"/>
                  <w:sz w:val="20"/>
                  <w:szCs w:val="20"/>
                </w:rPr>
                <m:t>+</m:t>
              </m:r>
              <m:r>
                <w:rPr>
                  <w:rStyle w:val="katex-mathml"/>
                  <w:rFonts w:ascii="Cambria Math" w:hAnsi="Cambria Math"/>
                  <w:color w:val="auto"/>
                  <w:sz w:val="20"/>
                  <w:szCs w:val="20"/>
                </w:rPr>
                <m:t>FN</m:t>
              </m:r>
            </m:den>
          </m:f>
        </m:oMath>
      </m:oMathPara>
    </w:p>
    <w:p w:rsidR="0094544A" w:rsidRPr="001F192F" w:rsidRDefault="00EC0382" w:rsidP="00CC7D8A">
      <w:pPr>
        <w:pStyle w:val="NormalWeb"/>
        <w:ind w:firstLine="720"/>
        <w:jc w:val="both"/>
        <w:rPr>
          <w:sz w:val="20"/>
          <w:szCs w:val="20"/>
        </w:rPr>
      </w:pPr>
      <w:r w:rsidRPr="001F192F">
        <w:rPr>
          <w:sz w:val="20"/>
          <w:szCs w:val="20"/>
        </w:rPr>
        <w:t>W</w:t>
      </w:r>
      <w:r w:rsidR="0094544A" w:rsidRPr="001F192F">
        <w:rPr>
          <w:sz w:val="20"/>
          <w:szCs w:val="20"/>
        </w:rPr>
        <w:t>here</w:t>
      </w:r>
      <w:r w:rsidRPr="001F192F">
        <w:rPr>
          <w:rFonts w:ascii="MCL Anbu" w:hAnsi="MCL Anbu"/>
          <w:sz w:val="20"/>
          <w:szCs w:val="20"/>
        </w:rPr>
        <w:t xml:space="preserve">, </w:t>
      </w:r>
      <w:r w:rsidR="0094544A" w:rsidRPr="001F192F">
        <w:rPr>
          <w:rStyle w:val="mord"/>
          <w:sz w:val="20"/>
          <w:szCs w:val="20"/>
        </w:rPr>
        <w:t>TP</w:t>
      </w:r>
      <w:r w:rsidR="0094544A" w:rsidRPr="001F192F">
        <w:rPr>
          <w:sz w:val="20"/>
          <w:szCs w:val="20"/>
        </w:rPr>
        <w:t>: True Positives</w:t>
      </w:r>
      <w:r w:rsidRPr="001F192F">
        <w:rPr>
          <w:rFonts w:ascii="MCL Anbu" w:hAnsi="MCL Anbu"/>
          <w:sz w:val="20"/>
          <w:szCs w:val="20"/>
        </w:rPr>
        <w:t xml:space="preserve">, </w:t>
      </w:r>
      <w:r w:rsidR="0094544A" w:rsidRPr="001F192F">
        <w:rPr>
          <w:rStyle w:val="mord"/>
          <w:sz w:val="20"/>
          <w:szCs w:val="20"/>
        </w:rPr>
        <w:t>TN</w:t>
      </w:r>
      <w:r w:rsidR="0094544A" w:rsidRPr="001F192F">
        <w:rPr>
          <w:sz w:val="20"/>
          <w:szCs w:val="20"/>
        </w:rPr>
        <w:t>: True Negatives</w:t>
      </w:r>
      <w:r w:rsidRPr="001F192F">
        <w:rPr>
          <w:rFonts w:ascii="MCL Anbu" w:hAnsi="MCL Anbu"/>
          <w:sz w:val="20"/>
          <w:szCs w:val="20"/>
        </w:rPr>
        <w:t xml:space="preserve">, </w:t>
      </w:r>
      <w:r w:rsidR="0094544A" w:rsidRPr="001F192F">
        <w:rPr>
          <w:rStyle w:val="mord"/>
          <w:sz w:val="20"/>
          <w:szCs w:val="20"/>
        </w:rPr>
        <w:t>FP</w:t>
      </w:r>
      <w:r w:rsidR="0094544A" w:rsidRPr="001F192F">
        <w:rPr>
          <w:sz w:val="20"/>
          <w:szCs w:val="20"/>
        </w:rPr>
        <w:t>: False Positives</w:t>
      </w:r>
      <w:r w:rsidRPr="001F192F">
        <w:rPr>
          <w:sz w:val="20"/>
          <w:szCs w:val="20"/>
        </w:rPr>
        <w:t xml:space="preserve"> and </w:t>
      </w:r>
      <w:r w:rsidR="0094544A" w:rsidRPr="001F192F">
        <w:rPr>
          <w:rStyle w:val="mord"/>
          <w:sz w:val="20"/>
          <w:szCs w:val="20"/>
        </w:rPr>
        <w:t>FN</w:t>
      </w:r>
      <w:r w:rsidR="0094544A" w:rsidRPr="001F192F">
        <w:rPr>
          <w:sz w:val="20"/>
          <w:szCs w:val="20"/>
        </w:rPr>
        <w:t>: False Negatives</w:t>
      </w:r>
      <w:r w:rsidRPr="001F192F">
        <w:rPr>
          <w:sz w:val="20"/>
          <w:szCs w:val="20"/>
        </w:rPr>
        <w:t xml:space="preserve">. </w:t>
      </w:r>
      <w:r w:rsidR="0094544A" w:rsidRPr="001F192F">
        <w:rPr>
          <w:sz w:val="20"/>
          <w:szCs w:val="20"/>
        </w:rPr>
        <w:t>Accuracy provides an overall measure of prediction correctness but may be misleading in imbalanced datasets.</w:t>
      </w:r>
    </w:p>
    <w:p w:rsidR="0094544A" w:rsidRPr="001F192F" w:rsidRDefault="0094544A" w:rsidP="00CC7D8A">
      <w:pPr>
        <w:pStyle w:val="Heading3"/>
        <w:spacing w:line="240" w:lineRule="auto"/>
        <w:jc w:val="both"/>
        <w:rPr>
          <w:rFonts w:ascii="Times New Roman" w:hAnsi="Times New Roman" w:cs="Times New Roman"/>
          <w:b w:val="0"/>
          <w:bCs/>
          <w:color w:val="000000" w:themeColor="text1"/>
          <w:sz w:val="20"/>
          <w:szCs w:val="20"/>
        </w:rPr>
      </w:pPr>
      <w:r w:rsidRPr="001F192F">
        <w:rPr>
          <w:rStyle w:val="Strong"/>
          <w:rFonts w:ascii="Times New Roman" w:hAnsi="Times New Roman" w:cs="Times New Roman"/>
          <w:b/>
          <w:bCs w:val="0"/>
          <w:color w:val="auto"/>
          <w:sz w:val="20"/>
          <w:szCs w:val="20"/>
        </w:rPr>
        <w:lastRenderedPageBreak/>
        <w:t>Precision</w:t>
      </w:r>
      <w:r w:rsidR="00EC0382" w:rsidRPr="001F192F">
        <w:rPr>
          <w:rStyle w:val="Strong"/>
          <w:rFonts w:ascii="Times New Roman" w:hAnsi="Times New Roman" w:cs="Times New Roman"/>
          <w:b/>
          <w:bCs w:val="0"/>
          <w:color w:val="auto"/>
          <w:sz w:val="20"/>
          <w:szCs w:val="20"/>
        </w:rPr>
        <w:t xml:space="preserve">: </w:t>
      </w:r>
      <w:r w:rsidRPr="001F192F">
        <w:rPr>
          <w:rFonts w:ascii="Times New Roman" w:hAnsi="Times New Roman" w:cs="Times New Roman"/>
          <w:b w:val="0"/>
          <w:bCs/>
          <w:color w:val="000000" w:themeColor="text1"/>
          <w:sz w:val="20"/>
          <w:szCs w:val="20"/>
        </w:rPr>
        <w:t>Precision evaluates the corr</w:t>
      </w:r>
      <w:r w:rsidR="00EC0382" w:rsidRPr="001F192F">
        <w:rPr>
          <w:rFonts w:ascii="Times New Roman" w:hAnsi="Times New Roman" w:cs="Times New Roman"/>
          <w:b w:val="0"/>
          <w:bCs/>
          <w:color w:val="000000" w:themeColor="text1"/>
          <w:sz w:val="20"/>
          <w:szCs w:val="20"/>
        </w:rPr>
        <w:t>ectness of positive predictions</w:t>
      </w:r>
      <w:r w:rsidR="00EC0382" w:rsidRPr="001F192F">
        <w:rPr>
          <w:rFonts w:ascii="MCL Anbu" w:hAnsi="MCL Anbu" w:cs="Times New Roman"/>
          <w:b w:val="0"/>
          <w:bCs/>
          <w:color w:val="000000" w:themeColor="text1"/>
          <w:sz w:val="20"/>
          <w:szCs w:val="20"/>
        </w:rPr>
        <w:t>,</w:t>
      </w:r>
    </w:p>
    <w:p w:rsidR="0094544A" w:rsidRPr="001F192F" w:rsidRDefault="00DD5069" w:rsidP="00CC7D8A">
      <w:pPr>
        <w:spacing w:line="240" w:lineRule="auto"/>
        <w:jc w:val="center"/>
        <w:rPr>
          <w:color w:val="auto"/>
          <w:sz w:val="20"/>
          <w:szCs w:val="20"/>
        </w:rPr>
      </w:pPr>
      <m:oMathPara>
        <m:oMath>
          <m:r>
            <w:rPr>
              <w:rStyle w:val="katex-mathml"/>
              <w:rFonts w:ascii="Cambria Math" w:hAnsi="Cambria Math"/>
              <w:color w:val="auto"/>
              <w:sz w:val="20"/>
              <w:szCs w:val="20"/>
            </w:rPr>
            <m:t>Precision</m:t>
          </m:r>
          <m:r>
            <w:rPr>
              <w:rStyle w:val="katex-mathml"/>
              <w:rFonts w:ascii="Cambria Math"/>
              <w:color w:val="auto"/>
              <w:sz w:val="20"/>
              <w:szCs w:val="20"/>
            </w:rPr>
            <m:t xml:space="preserve">= </m:t>
          </m:r>
          <m:f>
            <m:fPr>
              <m:ctrlPr>
                <w:rPr>
                  <w:rStyle w:val="katex-mathml"/>
                  <w:rFonts w:ascii="Cambria Math"/>
                  <w:i/>
                  <w:color w:val="auto"/>
                  <w:sz w:val="20"/>
                  <w:szCs w:val="20"/>
                </w:rPr>
              </m:ctrlPr>
            </m:fPr>
            <m:num>
              <m:r>
                <w:rPr>
                  <w:rStyle w:val="katex-mathml"/>
                  <w:rFonts w:ascii="Cambria Math" w:hAnsi="Cambria Math"/>
                  <w:color w:val="auto"/>
                  <w:sz w:val="20"/>
                  <w:szCs w:val="20"/>
                </w:rPr>
                <m:t>TP</m:t>
              </m:r>
            </m:num>
            <m:den>
              <m:r>
                <w:rPr>
                  <w:rStyle w:val="katex-mathml"/>
                  <w:rFonts w:ascii="Cambria Math" w:hAnsi="Cambria Math"/>
                  <w:color w:val="auto"/>
                  <w:sz w:val="20"/>
                  <w:szCs w:val="20"/>
                </w:rPr>
                <m:t>TP</m:t>
              </m:r>
              <m:r>
                <w:rPr>
                  <w:rStyle w:val="katex-mathml"/>
                  <w:rFonts w:ascii="Cambria Math"/>
                  <w:color w:val="auto"/>
                  <w:sz w:val="20"/>
                  <w:szCs w:val="20"/>
                </w:rPr>
                <m:t>+</m:t>
              </m:r>
              <m:r>
                <w:rPr>
                  <w:rStyle w:val="katex-mathml"/>
                  <w:rFonts w:ascii="Cambria Math" w:hAnsi="Cambria Math"/>
                  <w:color w:val="auto"/>
                  <w:sz w:val="20"/>
                  <w:szCs w:val="20"/>
                </w:rPr>
                <m:t>FP</m:t>
              </m:r>
            </m:den>
          </m:f>
        </m:oMath>
      </m:oMathPara>
    </w:p>
    <w:p w:rsidR="0094544A" w:rsidRPr="001F192F" w:rsidRDefault="0094544A" w:rsidP="00CC7D8A">
      <w:pPr>
        <w:pStyle w:val="NormalWeb"/>
        <w:ind w:firstLine="720"/>
        <w:jc w:val="both"/>
        <w:rPr>
          <w:sz w:val="20"/>
          <w:szCs w:val="20"/>
        </w:rPr>
      </w:pPr>
      <w:r w:rsidRPr="001F192F">
        <w:rPr>
          <w:sz w:val="20"/>
          <w:szCs w:val="20"/>
        </w:rPr>
        <w:t>High precision indicates that the model produces fewer false positive predictions, which is important for identifying genuinely positive sentiment or high-demand products.</w:t>
      </w:r>
    </w:p>
    <w:p w:rsidR="0094544A" w:rsidRPr="001F192F" w:rsidRDefault="0094544A" w:rsidP="00CC7D8A">
      <w:pPr>
        <w:pStyle w:val="Heading3"/>
        <w:spacing w:line="240" w:lineRule="auto"/>
        <w:jc w:val="both"/>
        <w:rPr>
          <w:rFonts w:ascii="Times New Roman" w:hAnsi="Times New Roman" w:cs="Times New Roman"/>
          <w:b w:val="0"/>
          <w:bCs/>
          <w:color w:val="000000" w:themeColor="text1"/>
          <w:sz w:val="20"/>
          <w:szCs w:val="20"/>
        </w:rPr>
      </w:pPr>
      <w:r w:rsidRPr="001F192F">
        <w:rPr>
          <w:rStyle w:val="Strong"/>
          <w:rFonts w:ascii="Times New Roman" w:hAnsi="Times New Roman" w:cs="Times New Roman"/>
          <w:b/>
          <w:bCs w:val="0"/>
          <w:color w:val="auto"/>
          <w:sz w:val="20"/>
          <w:szCs w:val="20"/>
        </w:rPr>
        <w:t>Recall</w:t>
      </w:r>
      <w:r w:rsidR="00EC0382" w:rsidRPr="001F192F">
        <w:rPr>
          <w:rStyle w:val="Strong"/>
          <w:rFonts w:ascii="Times New Roman" w:hAnsi="Times New Roman" w:cs="Times New Roman"/>
          <w:b/>
          <w:bCs w:val="0"/>
          <w:color w:val="auto"/>
          <w:sz w:val="20"/>
          <w:szCs w:val="20"/>
        </w:rPr>
        <w:t xml:space="preserve">: </w:t>
      </w:r>
      <w:r w:rsidRPr="001F192F">
        <w:rPr>
          <w:rFonts w:ascii="Times New Roman" w:hAnsi="Times New Roman" w:cs="Times New Roman"/>
          <w:b w:val="0"/>
          <w:bCs/>
          <w:color w:val="000000" w:themeColor="text1"/>
          <w:sz w:val="20"/>
          <w:szCs w:val="20"/>
        </w:rPr>
        <w:t xml:space="preserve">Recall measures the model’s ability to correctly identify </w:t>
      </w:r>
      <w:r w:rsidR="00EC0382" w:rsidRPr="001F192F">
        <w:rPr>
          <w:rFonts w:ascii="Times New Roman" w:hAnsi="Times New Roman" w:cs="Times New Roman"/>
          <w:b w:val="0"/>
          <w:bCs/>
          <w:color w:val="000000" w:themeColor="text1"/>
          <w:sz w:val="20"/>
          <w:szCs w:val="20"/>
        </w:rPr>
        <w:t>all relevant positive instances</w:t>
      </w:r>
      <w:r w:rsidR="00EC0382" w:rsidRPr="001F192F">
        <w:rPr>
          <w:rFonts w:ascii="MCL Anbu" w:hAnsi="MCL Anbu" w:cs="Times New Roman"/>
          <w:b w:val="0"/>
          <w:bCs/>
          <w:color w:val="000000" w:themeColor="text1"/>
          <w:sz w:val="20"/>
          <w:szCs w:val="20"/>
        </w:rPr>
        <w:t>,</w:t>
      </w:r>
    </w:p>
    <w:p w:rsidR="0094544A" w:rsidRPr="001F192F" w:rsidRDefault="00DD5069" w:rsidP="00CC7D8A">
      <w:pPr>
        <w:spacing w:line="240" w:lineRule="auto"/>
        <w:jc w:val="center"/>
        <w:rPr>
          <w:color w:val="auto"/>
          <w:sz w:val="20"/>
          <w:szCs w:val="20"/>
        </w:rPr>
      </w:pPr>
      <m:oMathPara>
        <m:oMath>
          <m:r>
            <w:rPr>
              <w:rStyle w:val="katex-mathml"/>
              <w:rFonts w:ascii="Cambria Math" w:hAnsi="Cambria Math"/>
              <w:color w:val="auto"/>
              <w:sz w:val="20"/>
              <w:szCs w:val="20"/>
            </w:rPr>
            <m:t>Recall</m:t>
          </m:r>
          <m:r>
            <w:rPr>
              <w:rStyle w:val="katex-mathml"/>
              <w:rFonts w:ascii="Cambria Math"/>
              <w:color w:val="auto"/>
              <w:sz w:val="20"/>
              <w:szCs w:val="20"/>
            </w:rPr>
            <m:t>=</m:t>
          </m:r>
          <m:f>
            <m:fPr>
              <m:ctrlPr>
                <w:rPr>
                  <w:rStyle w:val="katex-mathml"/>
                  <w:rFonts w:ascii="Cambria Math"/>
                  <w:i/>
                  <w:color w:val="auto"/>
                  <w:sz w:val="20"/>
                  <w:szCs w:val="20"/>
                </w:rPr>
              </m:ctrlPr>
            </m:fPr>
            <m:num>
              <m:r>
                <w:rPr>
                  <w:rStyle w:val="katex-mathml"/>
                  <w:rFonts w:ascii="Cambria Math" w:hAnsi="Cambria Math"/>
                  <w:color w:val="auto"/>
                  <w:sz w:val="20"/>
                  <w:szCs w:val="20"/>
                </w:rPr>
                <m:t>TP</m:t>
              </m:r>
            </m:num>
            <m:den>
              <m:r>
                <w:rPr>
                  <w:rStyle w:val="katex-mathml"/>
                  <w:rFonts w:ascii="Cambria Math" w:hAnsi="Cambria Math"/>
                  <w:color w:val="auto"/>
                  <w:sz w:val="20"/>
                  <w:szCs w:val="20"/>
                </w:rPr>
                <m:t>TP</m:t>
              </m:r>
              <m:r>
                <w:rPr>
                  <w:rStyle w:val="katex-mathml"/>
                  <w:rFonts w:ascii="Cambria Math"/>
                  <w:color w:val="auto"/>
                  <w:sz w:val="20"/>
                  <w:szCs w:val="20"/>
                </w:rPr>
                <m:t>+</m:t>
              </m:r>
              <m:r>
                <w:rPr>
                  <w:rStyle w:val="katex-mathml"/>
                  <w:rFonts w:ascii="Cambria Math" w:hAnsi="Cambria Math"/>
                  <w:color w:val="auto"/>
                  <w:sz w:val="20"/>
                  <w:szCs w:val="20"/>
                </w:rPr>
                <m:t>FN</m:t>
              </m:r>
            </m:den>
          </m:f>
        </m:oMath>
      </m:oMathPara>
    </w:p>
    <w:p w:rsidR="0094544A" w:rsidRPr="001F192F" w:rsidRDefault="0094544A" w:rsidP="00CC7D8A">
      <w:pPr>
        <w:pStyle w:val="NormalWeb"/>
        <w:ind w:firstLine="720"/>
        <w:jc w:val="both"/>
        <w:rPr>
          <w:sz w:val="20"/>
          <w:szCs w:val="20"/>
        </w:rPr>
      </w:pPr>
      <w:r w:rsidRPr="001F192F">
        <w:rPr>
          <w:sz w:val="20"/>
          <w:szCs w:val="20"/>
        </w:rPr>
        <w:t>High recall is critical in e-commerce forecasting to avoid missing potential high-demand or positive sentiment trends.</w:t>
      </w:r>
    </w:p>
    <w:p w:rsidR="0094544A" w:rsidRPr="001F192F" w:rsidRDefault="0094544A" w:rsidP="00CC7D8A">
      <w:pPr>
        <w:pStyle w:val="Heading3"/>
        <w:spacing w:line="240" w:lineRule="auto"/>
        <w:jc w:val="both"/>
        <w:rPr>
          <w:rFonts w:ascii="Times New Roman" w:hAnsi="Times New Roman" w:cs="Times New Roman"/>
          <w:b w:val="0"/>
          <w:bCs/>
          <w:color w:val="000000" w:themeColor="text1"/>
          <w:sz w:val="20"/>
          <w:szCs w:val="20"/>
        </w:rPr>
      </w:pPr>
      <w:r w:rsidRPr="001F192F">
        <w:rPr>
          <w:rStyle w:val="Strong"/>
          <w:rFonts w:ascii="Times New Roman" w:hAnsi="Times New Roman" w:cs="Times New Roman"/>
          <w:b/>
          <w:bCs w:val="0"/>
          <w:color w:val="auto"/>
          <w:sz w:val="20"/>
          <w:szCs w:val="20"/>
        </w:rPr>
        <w:t>F1-Score</w:t>
      </w:r>
      <w:r w:rsidR="00EC0382" w:rsidRPr="001F192F">
        <w:rPr>
          <w:rStyle w:val="Strong"/>
          <w:rFonts w:ascii="Times New Roman" w:hAnsi="Times New Roman" w:cs="Times New Roman"/>
          <w:b/>
          <w:bCs w:val="0"/>
          <w:color w:val="auto"/>
          <w:sz w:val="20"/>
          <w:szCs w:val="20"/>
        </w:rPr>
        <w:t xml:space="preserve">: </w:t>
      </w:r>
      <w:r w:rsidRPr="001F192F">
        <w:rPr>
          <w:rFonts w:ascii="Times New Roman" w:hAnsi="Times New Roman" w:cs="Times New Roman"/>
          <w:b w:val="0"/>
          <w:bCs/>
          <w:color w:val="000000" w:themeColor="text1"/>
          <w:sz w:val="20"/>
          <w:szCs w:val="20"/>
        </w:rPr>
        <w:t>The F1-score represents the harmon</w:t>
      </w:r>
      <w:r w:rsidR="00EC0382" w:rsidRPr="001F192F">
        <w:rPr>
          <w:rFonts w:ascii="Times New Roman" w:hAnsi="Times New Roman" w:cs="Times New Roman"/>
          <w:b w:val="0"/>
          <w:bCs/>
          <w:color w:val="000000" w:themeColor="text1"/>
          <w:sz w:val="20"/>
          <w:szCs w:val="20"/>
        </w:rPr>
        <w:t>ic mean of precision and recall</w:t>
      </w:r>
      <w:r w:rsidR="00EC0382" w:rsidRPr="001F192F">
        <w:rPr>
          <w:rFonts w:ascii="MCL Anbu" w:hAnsi="MCL Anbu" w:cs="Times New Roman"/>
          <w:b w:val="0"/>
          <w:bCs/>
          <w:color w:val="000000" w:themeColor="text1"/>
          <w:sz w:val="20"/>
          <w:szCs w:val="20"/>
        </w:rPr>
        <w:t>,</w:t>
      </w:r>
    </w:p>
    <w:p w:rsidR="00564695" w:rsidRPr="001F192F" w:rsidRDefault="00DD5069" w:rsidP="00CC7D8A">
      <w:pPr>
        <w:pStyle w:val="NormalWeb"/>
        <w:jc w:val="both"/>
        <w:rPr>
          <w:sz w:val="20"/>
          <w:szCs w:val="20"/>
        </w:rPr>
      </w:pPr>
      <m:oMathPara>
        <m:oMath>
          <m:r>
            <w:rPr>
              <w:rFonts w:ascii="Cambria Math" w:hAnsi="Cambria Math"/>
              <w:sz w:val="20"/>
              <w:szCs w:val="20"/>
            </w:rPr>
            <m:t>F</m:t>
          </m:r>
          <m:r>
            <w:rPr>
              <w:rFonts w:ascii="Cambria Math"/>
              <w:sz w:val="20"/>
              <w:szCs w:val="20"/>
            </w:rPr>
            <m:t>1</m:t>
          </m:r>
          <m:r>
            <w:rPr>
              <w:rFonts w:ascii="Cambria Math"/>
              <w:sz w:val="20"/>
              <w:szCs w:val="20"/>
            </w:rPr>
            <m:t>-</m:t>
          </m:r>
          <m:r>
            <w:rPr>
              <w:rFonts w:ascii="Cambria Math" w:hAnsi="Cambria Math"/>
              <w:sz w:val="20"/>
              <w:szCs w:val="20"/>
            </w:rPr>
            <m:t>score</m:t>
          </m:r>
          <m:r>
            <w:rPr>
              <w:rFonts w:ascii="Cambria Math"/>
              <w:sz w:val="20"/>
              <w:szCs w:val="20"/>
            </w:rPr>
            <m:t>=2</m:t>
          </m:r>
          <m:r>
            <w:rPr>
              <w:rFonts w:ascii="Cambria Math"/>
              <w:sz w:val="20"/>
              <w:szCs w:val="20"/>
            </w:rPr>
            <m:t>×</m:t>
          </m:r>
          <m:r>
            <w:rPr>
              <w:rFonts w:ascii="Cambria Math"/>
              <w:sz w:val="20"/>
              <w:szCs w:val="20"/>
            </w:rPr>
            <m:t xml:space="preserve"> </m:t>
          </m:r>
          <m:f>
            <m:fPr>
              <m:ctrlPr>
                <w:rPr>
                  <w:rFonts w:ascii="Cambria Math" w:hAnsi="Cambria Math"/>
                  <w:i/>
                  <w:sz w:val="20"/>
                  <w:szCs w:val="20"/>
                </w:rPr>
              </m:ctrlPr>
            </m:fPr>
            <m:num>
              <m:r>
                <w:rPr>
                  <w:rFonts w:ascii="Cambria Math" w:hAnsi="Cambria Math"/>
                  <w:sz w:val="20"/>
                  <w:szCs w:val="20"/>
                </w:rPr>
                <m:t>Precision</m:t>
              </m:r>
              <m:r>
                <w:rPr>
                  <w:rFonts w:ascii="Cambria Math"/>
                  <w:sz w:val="20"/>
                  <w:szCs w:val="20"/>
                </w:rPr>
                <m:t xml:space="preserve"> </m:t>
              </m:r>
              <m:r>
                <w:rPr>
                  <w:rFonts w:ascii="Cambria Math"/>
                  <w:sz w:val="20"/>
                  <w:szCs w:val="20"/>
                </w:rPr>
                <m:t>×</m:t>
              </m:r>
              <m:r>
                <w:rPr>
                  <w:rFonts w:ascii="Cambria Math" w:hAnsi="Cambria Math"/>
                  <w:sz w:val="20"/>
                  <w:szCs w:val="20"/>
                </w:rPr>
                <m:t>Recall</m:t>
              </m:r>
            </m:num>
            <m:den>
              <m:r>
                <w:rPr>
                  <w:rFonts w:ascii="Cambria Math" w:hAnsi="Cambria Math"/>
                  <w:sz w:val="20"/>
                  <w:szCs w:val="20"/>
                </w:rPr>
                <m:t>Precision</m:t>
              </m:r>
              <m:r>
                <w:rPr>
                  <w:rFonts w:ascii="Cambria Math"/>
                  <w:sz w:val="20"/>
                  <w:szCs w:val="20"/>
                </w:rPr>
                <m:t>+</m:t>
              </m:r>
              <m:r>
                <w:rPr>
                  <w:rFonts w:ascii="Cambria Math" w:hAnsi="Cambria Math"/>
                  <w:sz w:val="20"/>
                  <w:szCs w:val="20"/>
                </w:rPr>
                <m:t>Recall</m:t>
              </m:r>
            </m:den>
          </m:f>
        </m:oMath>
      </m:oMathPara>
    </w:p>
    <w:p w:rsidR="0094544A" w:rsidRPr="001F192F" w:rsidRDefault="0094544A" w:rsidP="001F192F">
      <w:pPr>
        <w:pStyle w:val="NormalWeb"/>
        <w:rPr>
          <w:bCs/>
          <w:sz w:val="20"/>
          <w:szCs w:val="20"/>
        </w:rPr>
      </w:pPr>
      <w:r w:rsidRPr="001F192F">
        <w:rPr>
          <w:bCs/>
          <w:sz w:val="20"/>
          <w:szCs w:val="20"/>
        </w:rPr>
        <w:t>It balances false positives and false negatives, making it suitable for sentiment-aware prediction tasks.</w:t>
      </w:r>
    </w:p>
    <w:p w:rsidR="0094544A" w:rsidRPr="001F192F" w:rsidRDefault="00EC0382" w:rsidP="00CC7D8A">
      <w:pPr>
        <w:pStyle w:val="Heading2"/>
        <w:jc w:val="center"/>
        <w:rPr>
          <w:sz w:val="20"/>
          <w:szCs w:val="20"/>
        </w:rPr>
      </w:pPr>
      <w:r w:rsidRPr="001F192F">
        <w:rPr>
          <w:rStyle w:val="Strong"/>
          <w:b/>
          <w:bCs w:val="0"/>
          <w:sz w:val="20"/>
          <w:szCs w:val="20"/>
        </w:rPr>
        <w:t xml:space="preserve">Table 1: </w:t>
      </w:r>
      <w:r w:rsidR="0094544A" w:rsidRPr="001F192F">
        <w:rPr>
          <w:rStyle w:val="Strong"/>
          <w:b/>
          <w:bCs w:val="0"/>
          <w:sz w:val="20"/>
          <w:szCs w:val="20"/>
        </w:rPr>
        <w:t xml:space="preserve"> Performance </w:t>
      </w:r>
      <w:r w:rsidRPr="001F192F">
        <w:rPr>
          <w:rStyle w:val="Strong"/>
          <w:b/>
          <w:bCs w:val="0"/>
          <w:sz w:val="20"/>
          <w:szCs w:val="20"/>
        </w:rPr>
        <w:t>of SVM and LSTM</w:t>
      </w:r>
    </w:p>
    <w:tbl>
      <w:tblPr>
        <w:tblStyle w:val="TableGrid"/>
        <w:tblW w:w="0" w:type="auto"/>
        <w:jc w:val="center"/>
        <w:tblLook w:val="04A0"/>
      </w:tblPr>
      <w:tblGrid>
        <w:gridCol w:w="762"/>
        <w:gridCol w:w="1206"/>
        <w:gridCol w:w="1184"/>
        <w:gridCol w:w="929"/>
        <w:gridCol w:w="1009"/>
      </w:tblGrid>
      <w:tr w:rsidR="0094544A" w:rsidRPr="001F192F" w:rsidTr="009C1B1A">
        <w:trPr>
          <w:jc w:val="center"/>
        </w:trPr>
        <w:tc>
          <w:tcPr>
            <w:tcW w:w="0" w:type="auto"/>
            <w:hideMark/>
          </w:tcPr>
          <w:p w:rsidR="0094544A" w:rsidRPr="001F192F" w:rsidRDefault="0094544A" w:rsidP="00CC7D8A">
            <w:pPr>
              <w:jc w:val="both"/>
              <w:rPr>
                <w:b/>
                <w:color w:val="auto"/>
                <w:sz w:val="20"/>
                <w:szCs w:val="20"/>
              </w:rPr>
            </w:pPr>
            <w:r w:rsidRPr="001F192F">
              <w:rPr>
                <w:b/>
                <w:bCs/>
                <w:color w:val="auto"/>
                <w:sz w:val="20"/>
                <w:szCs w:val="20"/>
              </w:rPr>
              <w:t>Model</w:t>
            </w:r>
          </w:p>
        </w:tc>
        <w:tc>
          <w:tcPr>
            <w:tcW w:w="0" w:type="auto"/>
            <w:hideMark/>
          </w:tcPr>
          <w:p w:rsidR="0094544A" w:rsidRPr="001F192F" w:rsidRDefault="0094544A" w:rsidP="00CC7D8A">
            <w:pPr>
              <w:jc w:val="both"/>
              <w:rPr>
                <w:b/>
                <w:color w:val="auto"/>
                <w:sz w:val="20"/>
                <w:szCs w:val="20"/>
              </w:rPr>
            </w:pPr>
            <w:r w:rsidRPr="001F192F">
              <w:rPr>
                <w:b/>
                <w:bCs/>
                <w:color w:val="auto"/>
                <w:sz w:val="20"/>
                <w:szCs w:val="20"/>
              </w:rPr>
              <w:t>Accuracy (%)</w:t>
            </w:r>
          </w:p>
        </w:tc>
        <w:tc>
          <w:tcPr>
            <w:tcW w:w="0" w:type="auto"/>
            <w:hideMark/>
          </w:tcPr>
          <w:p w:rsidR="0094544A" w:rsidRPr="001F192F" w:rsidRDefault="0094544A" w:rsidP="00CC7D8A">
            <w:pPr>
              <w:jc w:val="both"/>
              <w:rPr>
                <w:b/>
                <w:color w:val="auto"/>
                <w:sz w:val="20"/>
                <w:szCs w:val="20"/>
              </w:rPr>
            </w:pPr>
            <w:r w:rsidRPr="001F192F">
              <w:rPr>
                <w:b/>
                <w:bCs/>
                <w:color w:val="auto"/>
                <w:sz w:val="20"/>
                <w:szCs w:val="20"/>
              </w:rPr>
              <w:t>Precision (%)</w:t>
            </w:r>
          </w:p>
        </w:tc>
        <w:tc>
          <w:tcPr>
            <w:tcW w:w="0" w:type="auto"/>
            <w:hideMark/>
          </w:tcPr>
          <w:p w:rsidR="0094544A" w:rsidRPr="001F192F" w:rsidRDefault="0094544A" w:rsidP="00CC7D8A">
            <w:pPr>
              <w:jc w:val="both"/>
              <w:rPr>
                <w:b/>
                <w:color w:val="auto"/>
                <w:sz w:val="20"/>
                <w:szCs w:val="20"/>
              </w:rPr>
            </w:pPr>
            <w:r w:rsidRPr="001F192F">
              <w:rPr>
                <w:b/>
                <w:bCs/>
                <w:color w:val="auto"/>
                <w:sz w:val="20"/>
                <w:szCs w:val="20"/>
              </w:rPr>
              <w:t>Recall (%)</w:t>
            </w:r>
          </w:p>
        </w:tc>
        <w:tc>
          <w:tcPr>
            <w:tcW w:w="0" w:type="auto"/>
            <w:hideMark/>
          </w:tcPr>
          <w:p w:rsidR="0094544A" w:rsidRPr="001F192F" w:rsidRDefault="0094544A" w:rsidP="00CC7D8A">
            <w:pPr>
              <w:jc w:val="both"/>
              <w:rPr>
                <w:b/>
                <w:color w:val="auto"/>
                <w:sz w:val="20"/>
                <w:szCs w:val="20"/>
              </w:rPr>
            </w:pPr>
            <w:r w:rsidRPr="001F192F">
              <w:rPr>
                <w:b/>
                <w:bCs/>
                <w:color w:val="auto"/>
                <w:sz w:val="20"/>
                <w:szCs w:val="20"/>
              </w:rPr>
              <w:t>F1-Score (%)</w:t>
            </w:r>
          </w:p>
        </w:tc>
      </w:tr>
      <w:tr w:rsidR="0094544A" w:rsidRPr="001F192F" w:rsidTr="009C1B1A">
        <w:trPr>
          <w:jc w:val="center"/>
        </w:trPr>
        <w:tc>
          <w:tcPr>
            <w:tcW w:w="0" w:type="auto"/>
            <w:hideMark/>
          </w:tcPr>
          <w:p w:rsidR="0094544A" w:rsidRPr="001F192F" w:rsidRDefault="0094544A" w:rsidP="00CC7D8A">
            <w:pPr>
              <w:jc w:val="both"/>
              <w:rPr>
                <w:color w:val="auto"/>
                <w:sz w:val="20"/>
                <w:szCs w:val="20"/>
              </w:rPr>
            </w:pPr>
            <w:r w:rsidRPr="001F192F">
              <w:rPr>
                <w:color w:val="auto"/>
                <w:sz w:val="20"/>
                <w:szCs w:val="20"/>
              </w:rPr>
              <w:t>SVM</w:t>
            </w:r>
          </w:p>
        </w:tc>
        <w:tc>
          <w:tcPr>
            <w:tcW w:w="0" w:type="auto"/>
            <w:hideMark/>
          </w:tcPr>
          <w:p w:rsidR="0094544A" w:rsidRPr="001F192F" w:rsidRDefault="0094544A" w:rsidP="00CC7D8A">
            <w:pPr>
              <w:jc w:val="center"/>
              <w:rPr>
                <w:color w:val="auto"/>
                <w:sz w:val="20"/>
                <w:szCs w:val="20"/>
              </w:rPr>
            </w:pPr>
            <w:r w:rsidRPr="001F192F">
              <w:rPr>
                <w:color w:val="auto"/>
                <w:sz w:val="20"/>
                <w:szCs w:val="20"/>
              </w:rPr>
              <w:t>86.2</w:t>
            </w:r>
          </w:p>
        </w:tc>
        <w:tc>
          <w:tcPr>
            <w:tcW w:w="0" w:type="auto"/>
            <w:hideMark/>
          </w:tcPr>
          <w:p w:rsidR="0094544A" w:rsidRPr="001F192F" w:rsidRDefault="0094544A" w:rsidP="00CC7D8A">
            <w:pPr>
              <w:jc w:val="center"/>
              <w:rPr>
                <w:color w:val="auto"/>
                <w:sz w:val="20"/>
                <w:szCs w:val="20"/>
              </w:rPr>
            </w:pPr>
            <w:r w:rsidRPr="001F192F">
              <w:rPr>
                <w:color w:val="auto"/>
                <w:sz w:val="20"/>
                <w:szCs w:val="20"/>
              </w:rPr>
              <w:t>84.9</w:t>
            </w:r>
          </w:p>
        </w:tc>
        <w:tc>
          <w:tcPr>
            <w:tcW w:w="0" w:type="auto"/>
            <w:hideMark/>
          </w:tcPr>
          <w:p w:rsidR="0094544A" w:rsidRPr="001F192F" w:rsidRDefault="0094544A" w:rsidP="00CC7D8A">
            <w:pPr>
              <w:jc w:val="center"/>
              <w:rPr>
                <w:color w:val="auto"/>
                <w:sz w:val="20"/>
                <w:szCs w:val="20"/>
              </w:rPr>
            </w:pPr>
            <w:r w:rsidRPr="001F192F">
              <w:rPr>
                <w:color w:val="auto"/>
                <w:sz w:val="20"/>
                <w:szCs w:val="20"/>
              </w:rPr>
              <w:t>83.7</w:t>
            </w:r>
          </w:p>
        </w:tc>
        <w:tc>
          <w:tcPr>
            <w:tcW w:w="0" w:type="auto"/>
            <w:hideMark/>
          </w:tcPr>
          <w:p w:rsidR="0094544A" w:rsidRPr="001F192F" w:rsidRDefault="0094544A" w:rsidP="00CC7D8A">
            <w:pPr>
              <w:jc w:val="center"/>
              <w:rPr>
                <w:color w:val="auto"/>
                <w:sz w:val="20"/>
                <w:szCs w:val="20"/>
              </w:rPr>
            </w:pPr>
            <w:r w:rsidRPr="001F192F">
              <w:rPr>
                <w:color w:val="auto"/>
                <w:sz w:val="20"/>
                <w:szCs w:val="20"/>
              </w:rPr>
              <w:t>84.3</w:t>
            </w:r>
          </w:p>
        </w:tc>
      </w:tr>
      <w:tr w:rsidR="0094544A" w:rsidRPr="001F192F" w:rsidTr="009C1B1A">
        <w:trPr>
          <w:jc w:val="center"/>
        </w:trPr>
        <w:tc>
          <w:tcPr>
            <w:tcW w:w="0" w:type="auto"/>
            <w:hideMark/>
          </w:tcPr>
          <w:p w:rsidR="0094544A" w:rsidRPr="001F192F" w:rsidRDefault="0094544A" w:rsidP="00CC7D8A">
            <w:pPr>
              <w:jc w:val="both"/>
              <w:rPr>
                <w:color w:val="auto"/>
                <w:sz w:val="20"/>
                <w:szCs w:val="20"/>
              </w:rPr>
            </w:pPr>
            <w:r w:rsidRPr="001F192F">
              <w:rPr>
                <w:color w:val="auto"/>
                <w:sz w:val="20"/>
                <w:szCs w:val="20"/>
              </w:rPr>
              <w:t>LSTM</w:t>
            </w:r>
          </w:p>
        </w:tc>
        <w:tc>
          <w:tcPr>
            <w:tcW w:w="0" w:type="auto"/>
            <w:hideMark/>
          </w:tcPr>
          <w:p w:rsidR="0094544A" w:rsidRPr="001F192F" w:rsidRDefault="0094544A" w:rsidP="00CC7D8A">
            <w:pPr>
              <w:jc w:val="center"/>
              <w:rPr>
                <w:color w:val="auto"/>
                <w:sz w:val="20"/>
                <w:szCs w:val="20"/>
              </w:rPr>
            </w:pPr>
            <w:r w:rsidRPr="001F192F">
              <w:rPr>
                <w:color w:val="auto"/>
                <w:sz w:val="20"/>
                <w:szCs w:val="20"/>
              </w:rPr>
              <w:t>91.8</w:t>
            </w:r>
          </w:p>
        </w:tc>
        <w:tc>
          <w:tcPr>
            <w:tcW w:w="0" w:type="auto"/>
            <w:hideMark/>
          </w:tcPr>
          <w:p w:rsidR="0094544A" w:rsidRPr="001F192F" w:rsidRDefault="0094544A" w:rsidP="00CC7D8A">
            <w:pPr>
              <w:jc w:val="center"/>
              <w:rPr>
                <w:color w:val="auto"/>
                <w:sz w:val="20"/>
                <w:szCs w:val="20"/>
              </w:rPr>
            </w:pPr>
            <w:r w:rsidRPr="001F192F">
              <w:rPr>
                <w:color w:val="auto"/>
                <w:sz w:val="20"/>
                <w:szCs w:val="20"/>
              </w:rPr>
              <w:t>90.6</w:t>
            </w:r>
          </w:p>
        </w:tc>
        <w:tc>
          <w:tcPr>
            <w:tcW w:w="0" w:type="auto"/>
            <w:hideMark/>
          </w:tcPr>
          <w:p w:rsidR="0094544A" w:rsidRPr="001F192F" w:rsidRDefault="0094544A" w:rsidP="00CC7D8A">
            <w:pPr>
              <w:jc w:val="center"/>
              <w:rPr>
                <w:color w:val="auto"/>
                <w:sz w:val="20"/>
                <w:szCs w:val="20"/>
              </w:rPr>
            </w:pPr>
            <w:r w:rsidRPr="001F192F">
              <w:rPr>
                <w:color w:val="auto"/>
                <w:sz w:val="20"/>
                <w:szCs w:val="20"/>
              </w:rPr>
              <w:t>92.1</w:t>
            </w:r>
          </w:p>
        </w:tc>
        <w:tc>
          <w:tcPr>
            <w:tcW w:w="0" w:type="auto"/>
            <w:hideMark/>
          </w:tcPr>
          <w:p w:rsidR="0094544A" w:rsidRPr="001F192F" w:rsidRDefault="0094544A" w:rsidP="00CC7D8A">
            <w:pPr>
              <w:jc w:val="center"/>
              <w:rPr>
                <w:color w:val="auto"/>
                <w:sz w:val="20"/>
                <w:szCs w:val="20"/>
              </w:rPr>
            </w:pPr>
            <w:r w:rsidRPr="001F192F">
              <w:rPr>
                <w:color w:val="auto"/>
                <w:sz w:val="20"/>
                <w:szCs w:val="20"/>
              </w:rPr>
              <w:t>91.3</w:t>
            </w:r>
          </w:p>
        </w:tc>
      </w:tr>
    </w:tbl>
    <w:p w:rsidR="0094544A" w:rsidRPr="001F192F" w:rsidRDefault="0094544A" w:rsidP="001F192F">
      <w:pPr>
        <w:pStyle w:val="NormalWeb"/>
        <w:jc w:val="both"/>
        <w:rPr>
          <w:sz w:val="20"/>
          <w:szCs w:val="20"/>
        </w:rPr>
      </w:pPr>
      <w:r w:rsidRPr="001F192F">
        <w:rPr>
          <w:sz w:val="20"/>
          <w:szCs w:val="20"/>
        </w:rPr>
        <w:t>The SVM model achieves competitive accuracy and balanced precision–recall values, indicating strong performance in sentiment classification using high-dimensional TF-IDF features. Its relatively high precision suggests that SVM effectively minimizes false positive predictions, making it suitable for identifying clearly positive or negative sentiment reviews. However, its lower recall compared to LSTM indicates limitations in capturing subtle sentiment shifts and temporal dependencies across review sequences.</w:t>
      </w:r>
      <w:r w:rsidR="00EC0382" w:rsidRPr="001F192F">
        <w:rPr>
          <w:sz w:val="20"/>
          <w:szCs w:val="20"/>
        </w:rPr>
        <w:t xml:space="preserve"> </w:t>
      </w:r>
      <w:r w:rsidRPr="001F192F">
        <w:rPr>
          <w:sz w:val="20"/>
          <w:szCs w:val="20"/>
        </w:rPr>
        <w:t>The LSTM model demonstrates superior performance across all metrics, particularly in recall and F1-score. The higher recall value indicates that LSTM is more effective in identifying evolving sentiment patterns and demand signals over time. The improved F1-score confirms that LSTM maintains a better balance between precision and recall, resulting in more reliable predictive outcomes for sales forecasting tasks.</w:t>
      </w:r>
      <w:r w:rsidR="001F192F">
        <w:rPr>
          <w:sz w:val="20"/>
          <w:szCs w:val="20"/>
        </w:rPr>
        <w:t xml:space="preserve"> </w:t>
      </w:r>
      <w:r w:rsidRPr="001F192F">
        <w:rPr>
          <w:sz w:val="20"/>
          <w:szCs w:val="20"/>
        </w:rPr>
        <w:t xml:space="preserve">SVM performs effectively due to its ability to handle sparse, high-dimensional textual data through margin maximization. The kernel-based optimization enables SVM to construct robust decision boundaries even when features are linearly inseparable. Additionally, SVM requires fewer computational resources and converges faster, making it well-suited for large-scale sentiment classification where temporal dependencies are less critical. Its deterministic optimization process also </w:t>
      </w:r>
      <w:r w:rsidRPr="001F192F">
        <w:rPr>
          <w:sz w:val="20"/>
          <w:szCs w:val="20"/>
        </w:rPr>
        <w:lastRenderedPageBreak/>
        <w:t>contributes to stable and interpretable results.</w:t>
      </w:r>
      <w:r w:rsidR="001F192F">
        <w:rPr>
          <w:sz w:val="20"/>
          <w:szCs w:val="20"/>
        </w:rPr>
        <w:t xml:space="preserve"> </w:t>
      </w:r>
      <w:r w:rsidRPr="001F192F">
        <w:rPr>
          <w:sz w:val="20"/>
          <w:szCs w:val="20"/>
        </w:rPr>
        <w:t>LSTM outperforms SVM primarily because of its capacity to model sequential and temporal dependencies inherent in review data. The gating mechanisms within LSTM allow the network to retain long-term sentiment trends while discarding irrelevant information. This capability is particularly important in e-commerce environments where customer opinions and purchasing behavior evolve over time. Furthermore, LSTM learns contextual representations directly from data, eliminating the need for handcrafted features and enabling deeper semantic understanding of reviews. Although computationally more expensive, this expressive power results in significantly improved predictive accuracy.</w:t>
      </w:r>
    </w:p>
    <w:p w:rsidR="00306149" w:rsidRPr="001F192F" w:rsidRDefault="00306149" w:rsidP="00CC7D8A">
      <w:pPr>
        <w:pStyle w:val="NormalWeb"/>
        <w:jc w:val="center"/>
        <w:rPr>
          <w:sz w:val="20"/>
          <w:szCs w:val="20"/>
        </w:rPr>
      </w:pPr>
      <w:r w:rsidRPr="001F192F">
        <w:rPr>
          <w:noProof/>
          <w:sz w:val="20"/>
          <w:szCs w:val="20"/>
          <w:lang w:val="en-IN" w:eastAsia="en-IN" w:bidi="ar-SA"/>
        </w:rPr>
        <w:drawing>
          <wp:inline distT="0" distB="0" distL="0" distR="0">
            <wp:extent cx="2817528" cy="2096219"/>
            <wp:effectExtent l="19050" t="0" r="1872"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2820831" cy="2098676"/>
                    </a:xfrm>
                    <a:prstGeom prst="rect">
                      <a:avLst/>
                    </a:prstGeom>
                    <a:noFill/>
                    <a:ln w="9525">
                      <a:noFill/>
                      <a:miter lim="800000"/>
                      <a:headEnd/>
                      <a:tailEnd/>
                    </a:ln>
                  </pic:spPr>
                </pic:pic>
              </a:graphicData>
            </a:graphic>
          </wp:inline>
        </w:drawing>
      </w:r>
    </w:p>
    <w:p w:rsidR="003823DC" w:rsidRPr="001F192F" w:rsidRDefault="003823DC" w:rsidP="00CC7D8A">
      <w:pPr>
        <w:pStyle w:val="Heading2"/>
        <w:jc w:val="center"/>
        <w:rPr>
          <w:sz w:val="20"/>
          <w:szCs w:val="20"/>
        </w:rPr>
      </w:pPr>
      <w:r w:rsidRPr="001F192F">
        <w:rPr>
          <w:rStyle w:val="Strong"/>
          <w:b/>
          <w:bCs w:val="0"/>
          <w:sz w:val="20"/>
          <w:szCs w:val="20"/>
        </w:rPr>
        <w:t>Figure 1:  Performance of SVM and LSTM</w:t>
      </w:r>
    </w:p>
    <w:p w:rsidR="0094544A" w:rsidRPr="001F192F" w:rsidRDefault="003823DC" w:rsidP="001F192F">
      <w:pPr>
        <w:pStyle w:val="NormalWeb"/>
        <w:jc w:val="both"/>
        <w:rPr>
          <w:sz w:val="20"/>
          <w:szCs w:val="20"/>
        </w:rPr>
      </w:pPr>
      <w:r w:rsidRPr="001F192F">
        <w:rPr>
          <w:sz w:val="20"/>
          <w:szCs w:val="20"/>
        </w:rPr>
        <w:t>Figure 1 show t</w:t>
      </w:r>
      <w:r w:rsidR="0094544A" w:rsidRPr="001F192F">
        <w:rPr>
          <w:sz w:val="20"/>
          <w:szCs w:val="20"/>
        </w:rPr>
        <w:t xml:space="preserve">he experimental results confirm that while SVM remains a strong and computationally efficient baseline for sentiment-aware prediction, </w:t>
      </w:r>
      <w:r w:rsidR="0094544A" w:rsidRPr="001F192F">
        <w:rPr>
          <w:b/>
          <w:sz w:val="20"/>
          <w:szCs w:val="20"/>
        </w:rPr>
        <w:t>LSTM provides superior performance for time-aware and sequence-based forecasting tasks</w:t>
      </w:r>
      <w:r w:rsidR="0094544A" w:rsidRPr="001F192F">
        <w:rPr>
          <w:sz w:val="20"/>
          <w:szCs w:val="20"/>
        </w:rPr>
        <w:t>. The findings highlight a trade-off between efficiency and predictive power: SVM is preferable in resource-constrained settings, whereas LSTM is better suited for applications requiring high accuracy and temporal sensitivity.</w:t>
      </w:r>
    </w:p>
    <w:p w:rsidR="0094544A" w:rsidRPr="001F192F" w:rsidRDefault="006332CF" w:rsidP="00CC7D8A">
      <w:pPr>
        <w:pStyle w:val="Heading3"/>
        <w:spacing w:line="240" w:lineRule="auto"/>
        <w:jc w:val="both"/>
        <w:rPr>
          <w:rFonts w:ascii="Times New Roman" w:hAnsi="Times New Roman" w:cs="Times New Roman"/>
          <w:color w:val="auto"/>
          <w:sz w:val="20"/>
          <w:szCs w:val="20"/>
        </w:rPr>
      </w:pPr>
      <w:r w:rsidRPr="001F192F">
        <w:rPr>
          <w:rStyle w:val="Strong"/>
          <w:rFonts w:ascii="Times New Roman" w:hAnsi="Times New Roman" w:cs="Times New Roman"/>
          <w:b/>
          <w:bCs w:val="0"/>
          <w:color w:val="auto"/>
          <w:sz w:val="20"/>
          <w:szCs w:val="20"/>
        </w:rPr>
        <w:t xml:space="preserve">6.3. </w:t>
      </w:r>
      <w:r w:rsidR="0094544A" w:rsidRPr="001F192F">
        <w:rPr>
          <w:rStyle w:val="Strong"/>
          <w:rFonts w:ascii="Times New Roman" w:hAnsi="Times New Roman" w:cs="Times New Roman"/>
          <w:b/>
          <w:bCs w:val="0"/>
          <w:color w:val="auto"/>
          <w:sz w:val="20"/>
          <w:szCs w:val="20"/>
        </w:rPr>
        <w:t>Regression Evaluation</w:t>
      </w:r>
    </w:p>
    <w:p w:rsidR="0094544A" w:rsidRPr="001F192F" w:rsidRDefault="0094544A" w:rsidP="001F192F">
      <w:pPr>
        <w:pStyle w:val="NormalWeb"/>
        <w:jc w:val="both"/>
        <w:rPr>
          <w:sz w:val="20"/>
          <w:szCs w:val="20"/>
        </w:rPr>
      </w:pPr>
      <w:r w:rsidRPr="001F192F">
        <w:rPr>
          <w:sz w:val="20"/>
          <w:szCs w:val="20"/>
        </w:rPr>
        <w:t>To evaluate the effectiveness of predictive models in estimating sales volume and demand trends, regression-based performance analysis is conducted using the Amazon Product Review Dataset. Sentiment-aware and temporally aggregated review features</w:t>
      </w:r>
      <w:r w:rsidR="00D921E7" w:rsidRPr="001F192F">
        <w:rPr>
          <w:sz w:val="20"/>
          <w:szCs w:val="20"/>
        </w:rPr>
        <w:t xml:space="preserve"> </w:t>
      </w:r>
      <w:r w:rsidRPr="001F192F">
        <w:rPr>
          <w:sz w:val="20"/>
          <w:szCs w:val="20"/>
        </w:rPr>
        <w:t>such as average sentiment score, review frequency, and rating trends</w:t>
      </w:r>
      <w:r w:rsidR="00D921E7" w:rsidRPr="001F192F">
        <w:rPr>
          <w:sz w:val="20"/>
          <w:szCs w:val="20"/>
        </w:rPr>
        <w:t xml:space="preserve"> </w:t>
      </w:r>
      <w:r w:rsidRPr="001F192F">
        <w:rPr>
          <w:sz w:val="20"/>
          <w:szCs w:val="20"/>
        </w:rPr>
        <w:t>are used as predictors. The Support Vector Machine (SVM) regression model and Long Short-Term Memory (LSTM) network are trained to predict future sales values over fixed time intervals. Model performance is assessed using Root Mean Square Error (RMSE) and Mean Absolute Error (MAE), which are widely used metrics for continuous-valued prediction tasks.</w:t>
      </w:r>
    </w:p>
    <w:p w:rsidR="0094544A" w:rsidRPr="001F192F" w:rsidRDefault="0094544A" w:rsidP="00CC7D8A">
      <w:pPr>
        <w:pStyle w:val="Heading3"/>
        <w:spacing w:line="240" w:lineRule="auto"/>
        <w:jc w:val="both"/>
        <w:rPr>
          <w:rFonts w:ascii="Times New Roman" w:hAnsi="Times New Roman" w:cs="Times New Roman"/>
          <w:color w:val="auto"/>
          <w:sz w:val="20"/>
          <w:szCs w:val="20"/>
        </w:rPr>
      </w:pPr>
      <w:r w:rsidRPr="001F192F">
        <w:rPr>
          <w:rStyle w:val="Strong"/>
          <w:rFonts w:ascii="Times New Roman" w:hAnsi="Times New Roman" w:cs="Times New Roman"/>
          <w:b/>
          <w:bCs w:val="0"/>
          <w:color w:val="auto"/>
          <w:sz w:val="20"/>
          <w:szCs w:val="20"/>
        </w:rPr>
        <w:lastRenderedPageBreak/>
        <w:t>Mean Absolute Error (MAE)</w:t>
      </w:r>
    </w:p>
    <w:p w:rsidR="0094544A" w:rsidRPr="001F192F" w:rsidRDefault="0094544A" w:rsidP="001F192F">
      <w:pPr>
        <w:pStyle w:val="NormalWeb"/>
        <w:jc w:val="both"/>
        <w:rPr>
          <w:sz w:val="20"/>
          <w:szCs w:val="20"/>
        </w:rPr>
      </w:pPr>
      <w:r w:rsidRPr="001F192F">
        <w:rPr>
          <w:sz w:val="20"/>
          <w:szCs w:val="20"/>
        </w:rPr>
        <w:t>MAE measures the average magnitude of prediction errors without considering their direction. It provides a clear interpretation of how far predictions deviate from actual values on average.</w:t>
      </w:r>
    </w:p>
    <w:p w:rsidR="0094544A" w:rsidRPr="001F192F" w:rsidRDefault="0060524C" w:rsidP="00CC7D8A">
      <w:pPr>
        <w:spacing w:line="240" w:lineRule="auto"/>
        <w:jc w:val="center"/>
        <w:rPr>
          <w:color w:val="auto"/>
          <w:sz w:val="20"/>
          <w:szCs w:val="20"/>
        </w:rPr>
      </w:pPr>
      <m:oMathPara>
        <m:oMath>
          <m:r>
            <w:rPr>
              <w:rStyle w:val="katex-mathml"/>
              <w:rFonts w:ascii="Cambria Math" w:hAnsi="Cambria Math"/>
              <w:color w:val="auto"/>
              <w:sz w:val="20"/>
              <w:szCs w:val="20"/>
            </w:rPr>
            <m:t>MAE</m:t>
          </m:r>
          <m:r>
            <w:rPr>
              <w:rStyle w:val="katex-mathml"/>
              <w:rFonts w:ascii="Cambria Math"/>
              <w:color w:val="auto"/>
              <w:sz w:val="20"/>
              <w:szCs w:val="20"/>
            </w:rPr>
            <m:t>=</m:t>
          </m:r>
          <m:f>
            <m:fPr>
              <m:ctrlPr>
                <w:rPr>
                  <w:rStyle w:val="katex-mathml"/>
                  <w:rFonts w:ascii="Cambria Math"/>
                  <w:i/>
                  <w:color w:val="auto"/>
                  <w:sz w:val="20"/>
                  <w:szCs w:val="20"/>
                </w:rPr>
              </m:ctrlPr>
            </m:fPr>
            <m:num>
              <m:r>
                <w:rPr>
                  <w:rStyle w:val="katex-mathml"/>
                  <w:rFonts w:ascii="Cambria Math"/>
                  <w:color w:val="auto"/>
                  <w:sz w:val="20"/>
                  <w:szCs w:val="20"/>
                </w:rPr>
                <m:t>1</m:t>
              </m:r>
            </m:num>
            <m:den>
              <m:r>
                <w:rPr>
                  <w:rStyle w:val="katex-mathml"/>
                  <w:rFonts w:ascii="Cambria Math" w:hAnsi="Cambria Math"/>
                  <w:color w:val="auto"/>
                  <w:sz w:val="20"/>
                  <w:szCs w:val="20"/>
                </w:rPr>
                <m:t>N</m:t>
              </m:r>
            </m:den>
          </m:f>
          <m:r>
            <w:rPr>
              <w:rStyle w:val="katex-mathml"/>
              <w:rFonts w:ascii="Cambria Math"/>
              <w:color w:val="auto"/>
              <w:sz w:val="20"/>
              <w:szCs w:val="20"/>
            </w:rPr>
            <m:t xml:space="preserve"> </m:t>
          </m:r>
          <m:nary>
            <m:naryPr>
              <m:chr m:val="∑"/>
              <m:limLoc m:val="undOvr"/>
              <m:ctrlPr>
                <w:rPr>
                  <w:rStyle w:val="katex-mathml"/>
                  <w:rFonts w:ascii="Cambria Math"/>
                  <w:i/>
                  <w:color w:val="auto"/>
                  <w:sz w:val="20"/>
                  <w:szCs w:val="20"/>
                </w:rPr>
              </m:ctrlPr>
            </m:naryPr>
            <m:sub>
              <m:r>
                <w:rPr>
                  <w:rStyle w:val="katex-mathml"/>
                  <w:rFonts w:ascii="Cambria Math" w:hAnsi="Cambria Math"/>
                  <w:color w:val="auto"/>
                  <w:sz w:val="20"/>
                  <w:szCs w:val="20"/>
                </w:rPr>
                <m:t>i</m:t>
              </m:r>
              <m:r>
                <w:rPr>
                  <w:rStyle w:val="katex-mathml"/>
                  <w:rFonts w:ascii="Cambria Math"/>
                  <w:color w:val="auto"/>
                  <w:sz w:val="20"/>
                  <w:szCs w:val="20"/>
                </w:rPr>
                <m:t>=1</m:t>
              </m:r>
            </m:sub>
            <m:sup>
              <m:r>
                <w:rPr>
                  <w:rStyle w:val="katex-mathml"/>
                  <w:rFonts w:ascii="Cambria Math" w:hAnsi="Cambria Math"/>
                  <w:color w:val="auto"/>
                  <w:sz w:val="20"/>
                  <w:szCs w:val="20"/>
                </w:rPr>
                <m:t>N</m:t>
              </m:r>
            </m:sup>
            <m:e>
              <m:r>
                <w:rPr>
                  <w:rStyle w:val="katex-mathml"/>
                  <w:rFonts w:ascii="Cambria Math"/>
                  <w:color w:val="auto"/>
                  <w:sz w:val="20"/>
                  <w:szCs w:val="20"/>
                </w:rPr>
                <m:t>|</m:t>
              </m:r>
              <m:sSub>
                <m:sSubPr>
                  <m:ctrlPr>
                    <w:rPr>
                      <w:rStyle w:val="katex-mathml"/>
                      <w:rFonts w:ascii="Cambria Math"/>
                      <w:i/>
                      <w:color w:val="auto"/>
                      <w:sz w:val="20"/>
                      <w:szCs w:val="20"/>
                    </w:rPr>
                  </m:ctrlPr>
                </m:sSubPr>
                <m:e>
                  <m:r>
                    <w:rPr>
                      <w:rStyle w:val="katex-mathml"/>
                      <w:rFonts w:ascii="Cambria Math" w:hAnsi="Cambria Math"/>
                      <w:color w:val="auto"/>
                      <w:sz w:val="20"/>
                      <w:szCs w:val="20"/>
                    </w:rPr>
                    <m:t>y</m:t>
                  </m:r>
                </m:e>
                <m:sub>
                  <m:r>
                    <w:rPr>
                      <w:rStyle w:val="katex-mathml"/>
                      <w:rFonts w:ascii="Cambria Math" w:hAnsi="Cambria Math"/>
                      <w:color w:val="auto"/>
                      <w:sz w:val="20"/>
                      <w:szCs w:val="20"/>
                    </w:rPr>
                    <m:t>i</m:t>
                  </m:r>
                </m:sub>
              </m:sSub>
              <m:r>
                <w:rPr>
                  <w:rStyle w:val="katex-mathml"/>
                  <w:color w:val="auto"/>
                  <w:sz w:val="20"/>
                  <w:szCs w:val="20"/>
                </w:rPr>
                <m:t>-</m:t>
              </m:r>
              <m:sSub>
                <m:sSubPr>
                  <m:ctrlPr>
                    <w:rPr>
                      <w:rStyle w:val="katex-mathml"/>
                      <w:rFonts w:ascii="Cambria Math"/>
                      <w:i/>
                      <w:color w:val="auto"/>
                      <w:sz w:val="20"/>
                      <w:szCs w:val="20"/>
                    </w:rPr>
                  </m:ctrlPr>
                </m:sSubPr>
                <m:e>
                  <m:acc>
                    <m:accPr>
                      <m:chr m:val="̅"/>
                      <m:ctrlPr>
                        <w:rPr>
                          <w:rStyle w:val="katex-mathml"/>
                          <w:rFonts w:ascii="Cambria Math"/>
                          <w:i/>
                          <w:color w:val="auto"/>
                          <w:sz w:val="20"/>
                          <w:szCs w:val="20"/>
                        </w:rPr>
                      </m:ctrlPr>
                    </m:accPr>
                    <m:e>
                      <m:r>
                        <w:rPr>
                          <w:rStyle w:val="katex-mathml"/>
                          <w:rFonts w:ascii="Cambria Math" w:hAnsi="Cambria Math"/>
                          <w:color w:val="auto"/>
                          <w:sz w:val="20"/>
                          <w:szCs w:val="20"/>
                        </w:rPr>
                        <m:t>y</m:t>
                      </m:r>
                    </m:e>
                  </m:acc>
                </m:e>
                <m:sub>
                  <m:r>
                    <w:rPr>
                      <w:rStyle w:val="katex-mathml"/>
                      <w:rFonts w:ascii="Cambria Math" w:hAnsi="Cambria Math"/>
                      <w:color w:val="auto"/>
                      <w:sz w:val="20"/>
                      <w:szCs w:val="20"/>
                    </w:rPr>
                    <m:t>i</m:t>
                  </m:r>
                </m:sub>
              </m:sSub>
            </m:e>
          </m:nary>
          <m:r>
            <w:rPr>
              <w:rStyle w:val="katex-mathml"/>
              <w:rFonts w:ascii="Cambria Math"/>
              <w:color w:val="auto"/>
              <w:sz w:val="20"/>
              <w:szCs w:val="20"/>
            </w:rPr>
            <m:t>|</m:t>
          </m:r>
        </m:oMath>
      </m:oMathPara>
    </w:p>
    <w:p w:rsidR="0094544A" w:rsidRPr="001F192F" w:rsidRDefault="006332CF" w:rsidP="001F192F">
      <w:pPr>
        <w:pStyle w:val="NormalWeb"/>
        <w:jc w:val="both"/>
        <w:rPr>
          <w:sz w:val="20"/>
          <w:szCs w:val="20"/>
        </w:rPr>
      </w:pPr>
      <w:r w:rsidRPr="001F192F">
        <w:rPr>
          <w:sz w:val="20"/>
          <w:szCs w:val="20"/>
        </w:rPr>
        <w:t>Where</w:t>
      </w:r>
      <w:r w:rsidRPr="001F192F">
        <w:rPr>
          <w:rFonts w:ascii="MCL Anbu" w:hAnsi="MCL Anbu"/>
          <w:sz w:val="20"/>
          <w:szCs w:val="20"/>
        </w:rPr>
        <w:t xml:space="preserve">, </w:t>
      </w:r>
      <w:proofErr w:type="spellStart"/>
      <w:r w:rsidR="0094544A" w:rsidRPr="001F192F">
        <w:rPr>
          <w:rStyle w:val="katex-mathml"/>
          <w:sz w:val="20"/>
          <w:szCs w:val="20"/>
        </w:rPr>
        <w:t>yi</w:t>
      </w:r>
      <w:proofErr w:type="spellEnd"/>
      <w:proofErr w:type="gramStart"/>
      <w:r w:rsidR="0094544A" w:rsidRPr="001F192F">
        <w:rPr>
          <w:rStyle w:val="vlist-s"/>
          <w:sz w:val="20"/>
          <w:szCs w:val="20"/>
        </w:rPr>
        <w:t>​</w:t>
      </w:r>
      <w:r w:rsidR="0094544A" w:rsidRPr="001F192F">
        <w:rPr>
          <w:sz w:val="20"/>
          <w:szCs w:val="20"/>
        </w:rPr>
        <w:t xml:space="preserve"> is</w:t>
      </w:r>
      <w:proofErr w:type="gramEnd"/>
      <w:r w:rsidR="0094544A" w:rsidRPr="001F192F">
        <w:rPr>
          <w:sz w:val="20"/>
          <w:szCs w:val="20"/>
        </w:rPr>
        <w:t xml:space="preserve"> the actual sales value</w:t>
      </w:r>
      <w:r w:rsidRPr="001F192F">
        <w:rPr>
          <w:rFonts w:ascii="MCL Anbu" w:hAnsi="MCL Anbu"/>
          <w:sz w:val="20"/>
          <w:szCs w:val="20"/>
        </w:rPr>
        <w:t>,</w:t>
      </w:r>
      <w:r w:rsidRPr="001F192F">
        <w:rPr>
          <w:sz w:val="20"/>
          <w:szCs w:val="20"/>
        </w:rPr>
        <w:t xml:space="preserve"> </w:t>
      </w:r>
      <m:oMath>
        <m:sSub>
          <m:sSubPr>
            <m:ctrlPr>
              <w:rPr>
                <w:rStyle w:val="katex-mathml"/>
                <w:rFonts w:ascii="Cambria Math" w:eastAsiaTheme="minorHAnsi"/>
                <w:bCs/>
                <w:i/>
                <w:sz w:val="20"/>
                <w:szCs w:val="20"/>
                <w:lang w:bidi="ar-SA"/>
              </w:rPr>
            </m:ctrlPr>
          </m:sSubPr>
          <m:e>
            <m:acc>
              <m:accPr>
                <m:chr m:val="̅"/>
                <m:ctrlPr>
                  <w:rPr>
                    <w:rStyle w:val="katex-mathml"/>
                    <w:rFonts w:ascii="Cambria Math" w:eastAsiaTheme="minorHAnsi"/>
                    <w:bCs/>
                    <w:i/>
                    <w:sz w:val="20"/>
                    <w:szCs w:val="20"/>
                    <w:lang w:bidi="ar-SA"/>
                  </w:rPr>
                </m:ctrlPr>
              </m:accPr>
              <m:e>
                <m:r>
                  <w:rPr>
                    <w:rStyle w:val="katex-mathml"/>
                    <w:rFonts w:ascii="Cambria Math" w:hAnsi="Cambria Math"/>
                    <w:sz w:val="20"/>
                    <w:szCs w:val="20"/>
                  </w:rPr>
                  <m:t>y</m:t>
                </m:r>
              </m:e>
            </m:acc>
          </m:e>
          <m:sub>
            <m:r>
              <w:rPr>
                <w:rStyle w:val="katex-mathml"/>
                <w:rFonts w:ascii="Cambria Math" w:hAnsi="Cambria Math"/>
                <w:sz w:val="20"/>
                <w:szCs w:val="20"/>
              </w:rPr>
              <m:t>i</m:t>
            </m:r>
          </m:sub>
        </m:sSub>
      </m:oMath>
      <w:r w:rsidR="0094544A" w:rsidRPr="001F192F">
        <w:rPr>
          <w:sz w:val="20"/>
          <w:szCs w:val="20"/>
        </w:rPr>
        <w:t xml:space="preserve"> is the predicted sales value</w:t>
      </w:r>
      <w:r w:rsidRPr="001F192F">
        <w:rPr>
          <w:sz w:val="20"/>
          <w:szCs w:val="20"/>
        </w:rPr>
        <w:t xml:space="preserve"> and </w:t>
      </w:r>
      <w:r w:rsidR="0094544A" w:rsidRPr="001F192F">
        <w:rPr>
          <w:rStyle w:val="katex-mathml"/>
          <w:sz w:val="20"/>
          <w:szCs w:val="20"/>
        </w:rPr>
        <w:t>N</w:t>
      </w:r>
      <w:r w:rsidR="0094544A" w:rsidRPr="001F192F">
        <w:rPr>
          <w:sz w:val="20"/>
          <w:szCs w:val="20"/>
        </w:rPr>
        <w:t xml:space="preserve"> is the total number of observations</w:t>
      </w:r>
      <w:r w:rsidRPr="001F192F">
        <w:rPr>
          <w:sz w:val="20"/>
          <w:szCs w:val="20"/>
        </w:rPr>
        <w:t xml:space="preserve">. </w:t>
      </w:r>
      <w:r w:rsidR="0094544A" w:rsidRPr="001F192F">
        <w:rPr>
          <w:sz w:val="20"/>
          <w:szCs w:val="20"/>
        </w:rPr>
        <w:t>Lower MAE indicates better predictive accuracy and greater robustness to outliers.</w:t>
      </w:r>
    </w:p>
    <w:p w:rsidR="0094544A" w:rsidRPr="001F192F" w:rsidRDefault="0094544A" w:rsidP="00CC7D8A">
      <w:pPr>
        <w:pStyle w:val="Heading3"/>
        <w:spacing w:line="240" w:lineRule="auto"/>
        <w:jc w:val="both"/>
        <w:rPr>
          <w:rFonts w:ascii="Times New Roman" w:hAnsi="Times New Roman" w:cs="Times New Roman"/>
          <w:color w:val="auto"/>
          <w:sz w:val="20"/>
          <w:szCs w:val="20"/>
        </w:rPr>
      </w:pPr>
      <w:r w:rsidRPr="001F192F">
        <w:rPr>
          <w:rStyle w:val="Strong"/>
          <w:rFonts w:ascii="Times New Roman" w:hAnsi="Times New Roman" w:cs="Times New Roman"/>
          <w:b/>
          <w:bCs w:val="0"/>
          <w:color w:val="auto"/>
          <w:sz w:val="20"/>
          <w:szCs w:val="20"/>
        </w:rPr>
        <w:t>Root Mean Square Error (RMSE)</w:t>
      </w:r>
    </w:p>
    <w:p w:rsidR="0094544A" w:rsidRPr="001F192F" w:rsidRDefault="0094544A" w:rsidP="001F192F">
      <w:pPr>
        <w:pStyle w:val="NormalWeb"/>
        <w:jc w:val="both"/>
        <w:rPr>
          <w:sz w:val="20"/>
          <w:szCs w:val="20"/>
        </w:rPr>
      </w:pPr>
      <w:r w:rsidRPr="001F192F">
        <w:rPr>
          <w:sz w:val="20"/>
          <w:szCs w:val="20"/>
        </w:rPr>
        <w:t>RMSE penalizes larger prediction errors more heavily by squaring the residuals, making it sensitive to large deviations.</w:t>
      </w:r>
    </w:p>
    <w:p w:rsidR="0094544A" w:rsidRPr="001F192F" w:rsidRDefault="009D0D21" w:rsidP="00CC7D8A">
      <w:pPr>
        <w:spacing w:line="240" w:lineRule="auto"/>
        <w:jc w:val="center"/>
        <w:rPr>
          <w:color w:val="auto"/>
          <w:sz w:val="20"/>
          <w:szCs w:val="20"/>
        </w:rPr>
      </w:pPr>
      <m:oMathPara>
        <m:oMath>
          <m:r>
            <w:rPr>
              <w:rStyle w:val="katex-mathml"/>
              <w:rFonts w:ascii="Cambria Math" w:hAnsi="Cambria Math"/>
              <w:color w:val="auto"/>
              <w:sz w:val="20"/>
              <w:szCs w:val="20"/>
            </w:rPr>
            <m:t>RMSE</m:t>
          </m:r>
          <m:r>
            <w:rPr>
              <w:rStyle w:val="katex-mathml"/>
              <w:rFonts w:ascii="Cambria Math"/>
              <w:color w:val="auto"/>
              <w:sz w:val="20"/>
              <w:szCs w:val="20"/>
            </w:rPr>
            <m:t xml:space="preserve">= </m:t>
          </m:r>
          <m:rad>
            <m:radPr>
              <m:degHide m:val="on"/>
              <m:ctrlPr>
                <w:rPr>
                  <w:rStyle w:val="katex-mathml"/>
                  <w:rFonts w:ascii="Cambria Math"/>
                  <w:i/>
                  <w:color w:val="auto"/>
                  <w:sz w:val="20"/>
                  <w:szCs w:val="20"/>
                </w:rPr>
              </m:ctrlPr>
            </m:radPr>
            <m:deg/>
            <m:e>
              <m:f>
                <m:fPr>
                  <m:ctrlPr>
                    <w:rPr>
                      <w:rStyle w:val="katex-mathml"/>
                      <w:rFonts w:ascii="Cambria Math"/>
                      <w:i/>
                      <w:color w:val="auto"/>
                      <w:sz w:val="20"/>
                      <w:szCs w:val="20"/>
                    </w:rPr>
                  </m:ctrlPr>
                </m:fPr>
                <m:num>
                  <m:r>
                    <w:rPr>
                      <w:rStyle w:val="katex-mathml"/>
                      <w:rFonts w:ascii="Cambria Math"/>
                      <w:color w:val="auto"/>
                      <w:sz w:val="20"/>
                      <w:szCs w:val="20"/>
                    </w:rPr>
                    <m:t>1</m:t>
                  </m:r>
                </m:num>
                <m:den>
                  <m:r>
                    <w:rPr>
                      <w:rStyle w:val="katex-mathml"/>
                      <w:rFonts w:ascii="Cambria Math" w:hAnsi="Cambria Math"/>
                      <w:color w:val="auto"/>
                      <w:sz w:val="20"/>
                      <w:szCs w:val="20"/>
                    </w:rPr>
                    <m:t>N</m:t>
                  </m:r>
                </m:den>
              </m:f>
              <m:r>
                <w:rPr>
                  <w:rStyle w:val="katex-mathml"/>
                  <w:rFonts w:ascii="Cambria Math"/>
                  <w:color w:val="auto"/>
                  <w:sz w:val="20"/>
                  <w:szCs w:val="20"/>
                </w:rPr>
                <m:t xml:space="preserve"> </m:t>
              </m:r>
              <m:nary>
                <m:naryPr>
                  <m:chr m:val="∑"/>
                  <m:limLoc m:val="undOvr"/>
                  <m:ctrlPr>
                    <w:rPr>
                      <w:rStyle w:val="katex-mathml"/>
                      <w:rFonts w:ascii="Cambria Math"/>
                      <w:i/>
                      <w:color w:val="auto"/>
                      <w:sz w:val="20"/>
                      <w:szCs w:val="20"/>
                    </w:rPr>
                  </m:ctrlPr>
                </m:naryPr>
                <m:sub>
                  <m:r>
                    <w:rPr>
                      <w:rStyle w:val="katex-mathml"/>
                      <w:rFonts w:ascii="Cambria Math" w:hAnsi="Cambria Math"/>
                      <w:color w:val="auto"/>
                      <w:sz w:val="20"/>
                      <w:szCs w:val="20"/>
                    </w:rPr>
                    <m:t>i</m:t>
                  </m:r>
                  <m:r>
                    <w:rPr>
                      <w:rStyle w:val="katex-mathml"/>
                      <w:rFonts w:ascii="Cambria Math"/>
                      <w:color w:val="auto"/>
                      <w:sz w:val="20"/>
                      <w:szCs w:val="20"/>
                    </w:rPr>
                    <m:t>=1</m:t>
                  </m:r>
                </m:sub>
                <m:sup>
                  <m:r>
                    <w:rPr>
                      <w:rStyle w:val="katex-mathml"/>
                      <w:rFonts w:ascii="Cambria Math" w:hAnsi="Cambria Math"/>
                      <w:color w:val="auto"/>
                      <w:sz w:val="20"/>
                      <w:szCs w:val="20"/>
                    </w:rPr>
                    <m:t>N</m:t>
                  </m:r>
                </m:sup>
                <m:e>
                  <m:sSup>
                    <m:sSupPr>
                      <m:ctrlPr>
                        <w:rPr>
                          <w:rStyle w:val="katex-mathml"/>
                          <w:rFonts w:ascii="Cambria Math"/>
                          <w:i/>
                          <w:color w:val="auto"/>
                          <w:sz w:val="20"/>
                          <w:szCs w:val="20"/>
                        </w:rPr>
                      </m:ctrlPr>
                    </m:sSupPr>
                    <m:e>
                      <m:r>
                        <w:rPr>
                          <w:rStyle w:val="katex-mathml"/>
                          <w:rFonts w:ascii="Cambria Math"/>
                          <w:color w:val="auto"/>
                          <w:sz w:val="20"/>
                          <w:szCs w:val="20"/>
                        </w:rPr>
                        <m:t>(</m:t>
                      </m:r>
                      <m:sSub>
                        <m:sSubPr>
                          <m:ctrlPr>
                            <w:rPr>
                              <w:rStyle w:val="katex-mathml"/>
                              <w:rFonts w:ascii="Cambria Math"/>
                              <w:i/>
                              <w:color w:val="auto"/>
                              <w:sz w:val="20"/>
                              <w:szCs w:val="20"/>
                            </w:rPr>
                          </m:ctrlPr>
                        </m:sSubPr>
                        <m:e>
                          <m:r>
                            <w:rPr>
                              <w:rStyle w:val="katex-mathml"/>
                              <w:rFonts w:ascii="Cambria Math" w:hAnsi="Cambria Math"/>
                              <w:color w:val="auto"/>
                              <w:sz w:val="20"/>
                              <w:szCs w:val="20"/>
                            </w:rPr>
                            <m:t>y</m:t>
                          </m:r>
                        </m:e>
                        <m:sub>
                          <m:r>
                            <w:rPr>
                              <w:rStyle w:val="katex-mathml"/>
                              <w:rFonts w:ascii="Cambria Math" w:hAnsi="Cambria Math"/>
                              <w:color w:val="auto"/>
                              <w:sz w:val="20"/>
                              <w:szCs w:val="20"/>
                            </w:rPr>
                            <m:t>i</m:t>
                          </m:r>
                        </m:sub>
                      </m:sSub>
                      <m:r>
                        <w:rPr>
                          <w:rStyle w:val="katex-mathml"/>
                          <w:color w:val="auto"/>
                          <w:sz w:val="20"/>
                          <w:szCs w:val="20"/>
                        </w:rPr>
                        <m:t>-</m:t>
                      </m:r>
                      <m:sSub>
                        <m:sSubPr>
                          <m:ctrlPr>
                            <w:rPr>
                              <w:rStyle w:val="katex-mathml"/>
                              <w:rFonts w:ascii="Cambria Math"/>
                              <w:i/>
                              <w:color w:val="auto"/>
                              <w:sz w:val="20"/>
                              <w:szCs w:val="20"/>
                            </w:rPr>
                          </m:ctrlPr>
                        </m:sSubPr>
                        <m:e>
                          <m:acc>
                            <m:accPr>
                              <m:chr m:val="̅"/>
                              <m:ctrlPr>
                                <w:rPr>
                                  <w:rStyle w:val="katex-mathml"/>
                                  <w:rFonts w:ascii="Cambria Math"/>
                                  <w:i/>
                                  <w:color w:val="auto"/>
                                  <w:sz w:val="20"/>
                                  <w:szCs w:val="20"/>
                                </w:rPr>
                              </m:ctrlPr>
                            </m:accPr>
                            <m:e>
                              <m:r>
                                <w:rPr>
                                  <w:rStyle w:val="katex-mathml"/>
                                  <w:rFonts w:ascii="Cambria Math" w:hAnsi="Cambria Math"/>
                                  <w:color w:val="auto"/>
                                  <w:sz w:val="20"/>
                                  <w:szCs w:val="20"/>
                                </w:rPr>
                                <m:t>y</m:t>
                              </m:r>
                            </m:e>
                          </m:acc>
                        </m:e>
                        <m:sub>
                          <m:r>
                            <w:rPr>
                              <w:rStyle w:val="katex-mathml"/>
                              <w:rFonts w:ascii="Cambria Math" w:hAnsi="Cambria Math"/>
                              <w:color w:val="auto"/>
                              <w:sz w:val="20"/>
                              <w:szCs w:val="20"/>
                            </w:rPr>
                            <m:t>i</m:t>
                          </m:r>
                        </m:sub>
                      </m:sSub>
                      <m:r>
                        <w:rPr>
                          <w:rStyle w:val="katex-mathml"/>
                          <w:rFonts w:ascii="Cambria Math"/>
                          <w:color w:val="auto"/>
                          <w:sz w:val="20"/>
                          <w:szCs w:val="20"/>
                        </w:rPr>
                        <m:t>)</m:t>
                      </m:r>
                    </m:e>
                    <m:sup>
                      <m:r>
                        <w:rPr>
                          <w:rStyle w:val="katex-mathml"/>
                          <w:rFonts w:ascii="Cambria Math"/>
                          <w:color w:val="auto"/>
                          <w:sz w:val="20"/>
                          <w:szCs w:val="20"/>
                        </w:rPr>
                        <m:t>2</m:t>
                      </m:r>
                    </m:sup>
                  </m:sSup>
                </m:e>
              </m:nary>
            </m:e>
          </m:rad>
        </m:oMath>
      </m:oMathPara>
    </w:p>
    <w:p w:rsidR="0094544A" w:rsidRPr="001F192F" w:rsidRDefault="0094544A" w:rsidP="001F192F">
      <w:pPr>
        <w:pStyle w:val="NormalWeb"/>
        <w:jc w:val="both"/>
        <w:rPr>
          <w:sz w:val="20"/>
          <w:szCs w:val="20"/>
        </w:rPr>
      </w:pPr>
      <w:r w:rsidRPr="001F192F">
        <w:rPr>
          <w:sz w:val="20"/>
          <w:szCs w:val="20"/>
        </w:rPr>
        <w:t>RMSE is particularly useful in sales forecasting, where large prediction errors can lead to significant inventory misallocation.</w:t>
      </w:r>
    </w:p>
    <w:p w:rsidR="0094544A" w:rsidRPr="001F192F" w:rsidRDefault="006332CF" w:rsidP="00CC7D8A">
      <w:pPr>
        <w:pStyle w:val="Heading2"/>
        <w:jc w:val="center"/>
        <w:rPr>
          <w:sz w:val="20"/>
          <w:szCs w:val="20"/>
        </w:rPr>
      </w:pPr>
      <w:r w:rsidRPr="001F192F">
        <w:rPr>
          <w:rStyle w:val="Strong"/>
          <w:b/>
          <w:bCs w:val="0"/>
          <w:sz w:val="20"/>
          <w:szCs w:val="20"/>
        </w:rPr>
        <w:t xml:space="preserve">Table 2: </w:t>
      </w:r>
      <w:r w:rsidR="0094544A" w:rsidRPr="001F192F">
        <w:rPr>
          <w:rStyle w:val="Strong"/>
          <w:b/>
          <w:bCs w:val="0"/>
          <w:sz w:val="20"/>
          <w:szCs w:val="20"/>
        </w:rPr>
        <w:t xml:space="preserve">Regression Performance </w:t>
      </w:r>
      <w:r w:rsidRPr="001F192F">
        <w:rPr>
          <w:rStyle w:val="Strong"/>
          <w:b/>
          <w:bCs w:val="0"/>
          <w:sz w:val="20"/>
          <w:szCs w:val="20"/>
        </w:rPr>
        <w:t>of MAE and RMSE</w:t>
      </w:r>
    </w:p>
    <w:tbl>
      <w:tblPr>
        <w:tblStyle w:val="TableGrid"/>
        <w:tblW w:w="0" w:type="auto"/>
        <w:jc w:val="center"/>
        <w:tblInd w:w="-164" w:type="dxa"/>
        <w:tblLook w:val="04A0"/>
      </w:tblPr>
      <w:tblGrid>
        <w:gridCol w:w="1034"/>
        <w:gridCol w:w="1113"/>
        <w:gridCol w:w="1136"/>
      </w:tblGrid>
      <w:tr w:rsidR="0094544A" w:rsidRPr="001F192F" w:rsidTr="00CD7A0D">
        <w:trPr>
          <w:jc w:val="center"/>
        </w:trPr>
        <w:tc>
          <w:tcPr>
            <w:tcW w:w="1034" w:type="dxa"/>
            <w:hideMark/>
          </w:tcPr>
          <w:p w:rsidR="0094544A" w:rsidRPr="001F192F" w:rsidRDefault="0094544A" w:rsidP="00CC7D8A">
            <w:pPr>
              <w:jc w:val="both"/>
              <w:rPr>
                <w:b/>
                <w:color w:val="auto"/>
                <w:sz w:val="20"/>
                <w:szCs w:val="20"/>
              </w:rPr>
            </w:pPr>
            <w:r w:rsidRPr="001F192F">
              <w:rPr>
                <w:b/>
                <w:bCs/>
                <w:color w:val="auto"/>
                <w:sz w:val="20"/>
                <w:szCs w:val="20"/>
              </w:rPr>
              <w:t>Model</w:t>
            </w:r>
          </w:p>
        </w:tc>
        <w:tc>
          <w:tcPr>
            <w:tcW w:w="1113" w:type="dxa"/>
            <w:hideMark/>
          </w:tcPr>
          <w:p w:rsidR="0094544A" w:rsidRPr="001F192F" w:rsidRDefault="0094544A" w:rsidP="00CC7D8A">
            <w:pPr>
              <w:jc w:val="both"/>
              <w:rPr>
                <w:b/>
                <w:color w:val="auto"/>
                <w:sz w:val="20"/>
                <w:szCs w:val="20"/>
              </w:rPr>
            </w:pPr>
            <w:r w:rsidRPr="001F192F">
              <w:rPr>
                <w:b/>
                <w:bCs/>
                <w:color w:val="auto"/>
                <w:sz w:val="20"/>
                <w:szCs w:val="20"/>
              </w:rPr>
              <w:t>MAE</w:t>
            </w:r>
          </w:p>
        </w:tc>
        <w:tc>
          <w:tcPr>
            <w:tcW w:w="1136" w:type="dxa"/>
            <w:hideMark/>
          </w:tcPr>
          <w:p w:rsidR="0094544A" w:rsidRPr="001F192F" w:rsidRDefault="0094544A" w:rsidP="00CC7D8A">
            <w:pPr>
              <w:jc w:val="both"/>
              <w:rPr>
                <w:b/>
                <w:color w:val="auto"/>
                <w:sz w:val="20"/>
                <w:szCs w:val="20"/>
              </w:rPr>
            </w:pPr>
            <w:r w:rsidRPr="001F192F">
              <w:rPr>
                <w:b/>
                <w:bCs/>
                <w:color w:val="auto"/>
                <w:sz w:val="20"/>
                <w:szCs w:val="20"/>
              </w:rPr>
              <w:t>RMSE</w:t>
            </w:r>
          </w:p>
        </w:tc>
      </w:tr>
      <w:tr w:rsidR="0094544A" w:rsidRPr="001F192F" w:rsidTr="00CD7A0D">
        <w:trPr>
          <w:jc w:val="center"/>
        </w:trPr>
        <w:tc>
          <w:tcPr>
            <w:tcW w:w="1034" w:type="dxa"/>
            <w:hideMark/>
          </w:tcPr>
          <w:p w:rsidR="0094544A" w:rsidRPr="001F192F" w:rsidRDefault="0094544A" w:rsidP="00CC7D8A">
            <w:pPr>
              <w:jc w:val="both"/>
              <w:rPr>
                <w:color w:val="auto"/>
                <w:sz w:val="20"/>
                <w:szCs w:val="20"/>
              </w:rPr>
            </w:pPr>
            <w:r w:rsidRPr="001F192F">
              <w:rPr>
                <w:color w:val="auto"/>
                <w:sz w:val="20"/>
                <w:szCs w:val="20"/>
              </w:rPr>
              <w:t>SVM</w:t>
            </w:r>
          </w:p>
        </w:tc>
        <w:tc>
          <w:tcPr>
            <w:tcW w:w="1113" w:type="dxa"/>
            <w:hideMark/>
          </w:tcPr>
          <w:p w:rsidR="0094544A" w:rsidRPr="001F192F" w:rsidRDefault="0094544A" w:rsidP="00CC7D8A">
            <w:pPr>
              <w:jc w:val="center"/>
              <w:rPr>
                <w:color w:val="auto"/>
                <w:sz w:val="20"/>
                <w:szCs w:val="20"/>
              </w:rPr>
            </w:pPr>
            <w:r w:rsidRPr="001F192F">
              <w:rPr>
                <w:color w:val="auto"/>
                <w:sz w:val="20"/>
                <w:szCs w:val="20"/>
              </w:rPr>
              <w:t>18.6</w:t>
            </w:r>
          </w:p>
        </w:tc>
        <w:tc>
          <w:tcPr>
            <w:tcW w:w="1136" w:type="dxa"/>
            <w:hideMark/>
          </w:tcPr>
          <w:p w:rsidR="0094544A" w:rsidRPr="001F192F" w:rsidRDefault="0094544A" w:rsidP="00CC7D8A">
            <w:pPr>
              <w:jc w:val="center"/>
              <w:rPr>
                <w:color w:val="auto"/>
                <w:sz w:val="20"/>
                <w:szCs w:val="20"/>
              </w:rPr>
            </w:pPr>
            <w:r w:rsidRPr="001F192F">
              <w:rPr>
                <w:color w:val="auto"/>
                <w:sz w:val="20"/>
                <w:szCs w:val="20"/>
              </w:rPr>
              <w:t>24.9</w:t>
            </w:r>
          </w:p>
        </w:tc>
      </w:tr>
      <w:tr w:rsidR="0094544A" w:rsidRPr="001F192F" w:rsidTr="00CD7A0D">
        <w:trPr>
          <w:jc w:val="center"/>
        </w:trPr>
        <w:tc>
          <w:tcPr>
            <w:tcW w:w="1034" w:type="dxa"/>
            <w:hideMark/>
          </w:tcPr>
          <w:p w:rsidR="0094544A" w:rsidRPr="001F192F" w:rsidRDefault="0094544A" w:rsidP="00CC7D8A">
            <w:pPr>
              <w:jc w:val="both"/>
              <w:rPr>
                <w:color w:val="auto"/>
                <w:sz w:val="20"/>
                <w:szCs w:val="20"/>
              </w:rPr>
            </w:pPr>
            <w:r w:rsidRPr="001F192F">
              <w:rPr>
                <w:color w:val="auto"/>
                <w:sz w:val="20"/>
                <w:szCs w:val="20"/>
              </w:rPr>
              <w:t>LSTM</w:t>
            </w:r>
          </w:p>
        </w:tc>
        <w:tc>
          <w:tcPr>
            <w:tcW w:w="1113" w:type="dxa"/>
            <w:hideMark/>
          </w:tcPr>
          <w:p w:rsidR="0094544A" w:rsidRPr="001F192F" w:rsidRDefault="0094544A" w:rsidP="00CC7D8A">
            <w:pPr>
              <w:jc w:val="center"/>
              <w:rPr>
                <w:color w:val="auto"/>
                <w:sz w:val="20"/>
                <w:szCs w:val="20"/>
              </w:rPr>
            </w:pPr>
            <w:r w:rsidRPr="001F192F">
              <w:rPr>
                <w:color w:val="auto"/>
                <w:sz w:val="20"/>
                <w:szCs w:val="20"/>
              </w:rPr>
              <w:t>12.3</w:t>
            </w:r>
          </w:p>
        </w:tc>
        <w:tc>
          <w:tcPr>
            <w:tcW w:w="1136" w:type="dxa"/>
            <w:hideMark/>
          </w:tcPr>
          <w:p w:rsidR="0094544A" w:rsidRPr="001F192F" w:rsidRDefault="0094544A" w:rsidP="00CC7D8A">
            <w:pPr>
              <w:jc w:val="center"/>
              <w:rPr>
                <w:color w:val="auto"/>
                <w:sz w:val="20"/>
                <w:szCs w:val="20"/>
              </w:rPr>
            </w:pPr>
            <w:r w:rsidRPr="001F192F">
              <w:rPr>
                <w:color w:val="auto"/>
                <w:sz w:val="20"/>
                <w:szCs w:val="20"/>
              </w:rPr>
              <w:t>16.8</w:t>
            </w:r>
          </w:p>
        </w:tc>
      </w:tr>
    </w:tbl>
    <w:p w:rsidR="0094544A" w:rsidRPr="001F192F" w:rsidRDefault="0094544A" w:rsidP="001F192F">
      <w:pPr>
        <w:pStyle w:val="NormalWeb"/>
        <w:jc w:val="both"/>
        <w:rPr>
          <w:sz w:val="20"/>
          <w:szCs w:val="20"/>
        </w:rPr>
      </w:pPr>
      <w:r w:rsidRPr="001F192F">
        <w:rPr>
          <w:sz w:val="20"/>
          <w:szCs w:val="20"/>
        </w:rPr>
        <w:t xml:space="preserve">The SVM regression model achieves moderate MAE and RMSE values, indicating reasonable predictive accuracy when sentiment and review statistics are used as input features. The relatively higher RMSE suggests that SVM struggles with sudden spikes or drops in sales caused by rapid sentiment changes or seasonal demand variations. This limitation arises because </w:t>
      </w:r>
      <w:r w:rsidR="00106BFB" w:rsidRPr="001F192F">
        <w:rPr>
          <w:sz w:val="20"/>
          <w:szCs w:val="20"/>
        </w:rPr>
        <w:t xml:space="preserve">  </w:t>
      </w:r>
      <w:r w:rsidRPr="001F192F">
        <w:rPr>
          <w:sz w:val="20"/>
          <w:szCs w:val="20"/>
        </w:rPr>
        <w:t>SVM models operate on static feature representations and lack inherent mechanisms for learning temporal dependencies.</w:t>
      </w:r>
      <w:r w:rsidR="006332CF" w:rsidRPr="001F192F">
        <w:rPr>
          <w:sz w:val="20"/>
          <w:szCs w:val="20"/>
        </w:rPr>
        <w:t xml:space="preserve"> </w:t>
      </w:r>
      <w:r w:rsidRPr="001F192F">
        <w:rPr>
          <w:sz w:val="20"/>
          <w:szCs w:val="20"/>
        </w:rPr>
        <w:t>In contrast, the LSTM model demonstrates significantly lower MAE and RMSE values, reflecting more accurate and stable sales predictions. The reduction in RMSE indicates that LSTM effectively minimizes large prediction errors by capturing long-term trends and short-term fluctuations in review sentiment and volume. This improved performance highlights LSTM’s strength in modeling sequential and time-dependent relationships within review-driven sales data.</w:t>
      </w:r>
      <w:r w:rsidR="001F192F">
        <w:rPr>
          <w:sz w:val="20"/>
          <w:szCs w:val="20"/>
        </w:rPr>
        <w:t xml:space="preserve"> </w:t>
      </w:r>
      <w:r w:rsidRPr="001F192F">
        <w:rPr>
          <w:sz w:val="20"/>
          <w:szCs w:val="20"/>
        </w:rPr>
        <w:t xml:space="preserve">SVM performs effectively in regression tasks due to its margin-based optimization and robustness in high-dimensional feature spaces. By employing kernel functions, SVM can model non-linear relationships between sentiment features and sales outcomes. Additionally, SVM requires fewer training parameters and converges reliably, making it </w:t>
      </w:r>
      <w:r w:rsidRPr="001F192F">
        <w:rPr>
          <w:sz w:val="20"/>
          <w:szCs w:val="20"/>
        </w:rPr>
        <w:lastRenderedPageBreak/>
        <w:t>suitable for scenarios with limited computational resources or when temporal dependencies are weak or aggregated.</w:t>
      </w:r>
      <w:r w:rsidR="001F192F">
        <w:rPr>
          <w:sz w:val="20"/>
          <w:szCs w:val="20"/>
        </w:rPr>
        <w:t xml:space="preserve"> </w:t>
      </w:r>
      <w:r w:rsidRPr="001F192F">
        <w:rPr>
          <w:sz w:val="20"/>
          <w:szCs w:val="20"/>
        </w:rPr>
        <w:t>LSTM outperforms SVM in sales prediction primarily because of its ability to model temporal dynamics explicitly. The memory cell and gating mechanisms allow LSTM to retain relevant historical sentiment information and discard irrelevant noise. This capability is crucial in e-commerce environments, where customer sentiment and demand evolve over time. Furthermore, LSTM learns hierarchical feature representations directly from sequential data, reducing information loss caused by feature aggregation. Although computationally more intensive, this expressiveness results in substantially lower prediction error.</w:t>
      </w:r>
    </w:p>
    <w:p w:rsidR="00306149" w:rsidRPr="001F192F" w:rsidRDefault="00306149" w:rsidP="00CC7D8A">
      <w:pPr>
        <w:pStyle w:val="NormalWeb"/>
        <w:jc w:val="both"/>
        <w:rPr>
          <w:sz w:val="20"/>
          <w:szCs w:val="20"/>
        </w:rPr>
      </w:pPr>
    </w:p>
    <w:p w:rsidR="00306149" w:rsidRPr="001F192F" w:rsidRDefault="00306149" w:rsidP="00CC7D8A">
      <w:pPr>
        <w:pStyle w:val="NormalWeb"/>
        <w:jc w:val="center"/>
        <w:rPr>
          <w:sz w:val="20"/>
          <w:szCs w:val="20"/>
        </w:rPr>
      </w:pPr>
      <w:r w:rsidRPr="001F192F">
        <w:rPr>
          <w:noProof/>
          <w:sz w:val="20"/>
          <w:szCs w:val="20"/>
          <w:lang w:val="en-IN" w:eastAsia="en-IN" w:bidi="ar-SA"/>
        </w:rPr>
        <w:drawing>
          <wp:inline distT="0" distB="0" distL="0" distR="0">
            <wp:extent cx="3096940" cy="2311879"/>
            <wp:effectExtent l="19050" t="0" r="82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3098365" cy="2312943"/>
                    </a:xfrm>
                    <a:prstGeom prst="rect">
                      <a:avLst/>
                    </a:prstGeom>
                    <a:noFill/>
                    <a:ln w="9525">
                      <a:noFill/>
                      <a:miter lim="800000"/>
                      <a:headEnd/>
                      <a:tailEnd/>
                    </a:ln>
                  </pic:spPr>
                </pic:pic>
              </a:graphicData>
            </a:graphic>
          </wp:inline>
        </w:drawing>
      </w:r>
    </w:p>
    <w:p w:rsidR="00306149" w:rsidRPr="001F192F" w:rsidRDefault="00306149" w:rsidP="00CC7D8A">
      <w:pPr>
        <w:pStyle w:val="Heading2"/>
        <w:jc w:val="center"/>
        <w:rPr>
          <w:sz w:val="20"/>
          <w:szCs w:val="20"/>
        </w:rPr>
      </w:pPr>
      <w:r w:rsidRPr="001F192F">
        <w:rPr>
          <w:rStyle w:val="Strong"/>
          <w:b/>
          <w:bCs w:val="0"/>
          <w:sz w:val="20"/>
          <w:szCs w:val="20"/>
        </w:rPr>
        <w:t>Figure 2: Regression Performance of MAE and RMSE</w:t>
      </w:r>
    </w:p>
    <w:p w:rsidR="0094544A" w:rsidRPr="001F192F" w:rsidRDefault="003823DC" w:rsidP="001F192F">
      <w:pPr>
        <w:pStyle w:val="NormalWeb"/>
        <w:jc w:val="both"/>
        <w:rPr>
          <w:sz w:val="20"/>
          <w:szCs w:val="20"/>
        </w:rPr>
      </w:pPr>
      <w:r w:rsidRPr="001F192F">
        <w:rPr>
          <w:sz w:val="20"/>
          <w:szCs w:val="20"/>
        </w:rPr>
        <w:t>Figure 2 show t</w:t>
      </w:r>
      <w:r w:rsidR="0094544A" w:rsidRPr="001F192F">
        <w:rPr>
          <w:sz w:val="20"/>
          <w:szCs w:val="20"/>
        </w:rPr>
        <w:t xml:space="preserve">he regression-based evaluation confirms that SVM provides a reliable and computationally efficient baseline for sales prediction using sentiment-aware features. However, </w:t>
      </w:r>
      <w:r w:rsidR="0094544A" w:rsidRPr="002D0CE9">
        <w:rPr>
          <w:bCs/>
          <w:sz w:val="20"/>
          <w:szCs w:val="20"/>
        </w:rPr>
        <w:t>LSTM consistently delivers superior performance in terms of MAE and RMSE by effectively capturing temporal review patterns and evolving customer behavior</w:t>
      </w:r>
      <w:r w:rsidR="0094544A" w:rsidRPr="001F192F">
        <w:rPr>
          <w:sz w:val="20"/>
          <w:szCs w:val="20"/>
        </w:rPr>
        <w:t>. These findings suggest that SVM is suitable for lightweight forecasting applications, while LSTM is better suited for high-accuracy, time-sensitive e-commerce prediction systems.</w:t>
      </w:r>
    </w:p>
    <w:p w:rsidR="0094544A" w:rsidRPr="001F192F" w:rsidRDefault="006332CF" w:rsidP="00CC7D8A">
      <w:pPr>
        <w:spacing w:before="100" w:beforeAutospacing="1" w:after="100" w:afterAutospacing="1" w:line="240" w:lineRule="auto"/>
        <w:jc w:val="both"/>
        <w:outlineLvl w:val="1"/>
        <w:rPr>
          <w:rFonts w:eastAsia="Times New Roman"/>
          <w:b/>
          <w:color w:val="auto"/>
          <w:sz w:val="20"/>
          <w:szCs w:val="20"/>
          <w:lang w:bidi="ta-IN"/>
        </w:rPr>
      </w:pPr>
      <w:r w:rsidRPr="001F192F">
        <w:rPr>
          <w:rFonts w:eastAsia="Times New Roman"/>
          <w:b/>
          <w:color w:val="auto"/>
          <w:sz w:val="20"/>
          <w:szCs w:val="20"/>
          <w:lang w:bidi="ta-IN"/>
        </w:rPr>
        <w:t>VII.CONCLUSION</w:t>
      </w:r>
    </w:p>
    <w:p w:rsidR="0094544A" w:rsidRPr="001F192F" w:rsidRDefault="0094544A" w:rsidP="001F192F">
      <w:pPr>
        <w:spacing w:before="100" w:beforeAutospacing="1" w:after="100" w:afterAutospacing="1" w:line="240" w:lineRule="auto"/>
        <w:jc w:val="both"/>
        <w:rPr>
          <w:rFonts w:eastAsia="Times New Roman"/>
          <w:bCs/>
          <w:color w:val="auto"/>
          <w:sz w:val="20"/>
          <w:szCs w:val="20"/>
          <w:lang w:bidi="ta-IN"/>
        </w:rPr>
      </w:pPr>
      <w:r w:rsidRPr="001F192F">
        <w:rPr>
          <w:rFonts w:eastAsia="Times New Roman"/>
          <w:bCs/>
          <w:color w:val="auto"/>
          <w:sz w:val="20"/>
          <w:szCs w:val="20"/>
          <w:lang w:bidi="ta-IN"/>
        </w:rPr>
        <w:t xml:space="preserve">This </w:t>
      </w:r>
      <w:r w:rsidR="00EF7B1D" w:rsidRPr="001F192F">
        <w:rPr>
          <w:rFonts w:eastAsia="Times New Roman"/>
          <w:bCs/>
          <w:color w:val="auto"/>
          <w:sz w:val="20"/>
          <w:szCs w:val="20"/>
          <w:lang w:bidi="ta-IN"/>
        </w:rPr>
        <w:t>investigation</w:t>
      </w:r>
      <w:r w:rsidRPr="001F192F">
        <w:rPr>
          <w:rFonts w:eastAsia="Times New Roman"/>
          <w:bCs/>
          <w:color w:val="auto"/>
          <w:sz w:val="20"/>
          <w:szCs w:val="20"/>
          <w:lang w:bidi="ta-IN"/>
        </w:rPr>
        <w:t xml:space="preserve"> presented a comprehensive comparative analysis of Support Vector Machine and Long Short-Term Memory models for sentiment-aware predictive modeling in e-commerce using the Amazon Product Review Dataset. By integrating textual sentiment information, numerical ratings, and temporal review dynamics, the proposed framework addressed key challenges associated with review-driven sales and purchase behavior prediction. The experimental evaluation demonstrated that classical machine learning and deep learning approaches exhibit distinct strengths when applied to large-scale e-commerce data.</w:t>
      </w:r>
      <w:r w:rsidR="006332CF" w:rsidRPr="001F192F">
        <w:rPr>
          <w:rFonts w:eastAsia="Times New Roman"/>
          <w:bCs/>
          <w:color w:val="auto"/>
          <w:sz w:val="20"/>
          <w:szCs w:val="20"/>
          <w:lang w:bidi="ta-IN"/>
        </w:rPr>
        <w:t xml:space="preserve"> </w:t>
      </w:r>
      <w:r w:rsidRPr="001F192F">
        <w:rPr>
          <w:rFonts w:eastAsia="Times New Roman"/>
          <w:bCs/>
          <w:color w:val="auto"/>
          <w:sz w:val="20"/>
          <w:szCs w:val="20"/>
          <w:lang w:bidi="ta-IN"/>
        </w:rPr>
        <w:t xml:space="preserve">The results show that the SVM model provides a strong and computationally </w:t>
      </w:r>
      <w:r w:rsidRPr="001F192F">
        <w:rPr>
          <w:rFonts w:eastAsia="Times New Roman"/>
          <w:bCs/>
          <w:color w:val="auto"/>
          <w:sz w:val="20"/>
          <w:szCs w:val="20"/>
          <w:lang w:bidi="ta-IN"/>
        </w:rPr>
        <w:lastRenderedPageBreak/>
        <w:t xml:space="preserve">efficient baseline, achieving competitive performance in both classification and regression tasks when sentiment features are statically represented. Its robustness in high-dimensional spaces and lower training complexity make it suitable for resource-constrained environments and applications where temporal dependencies are limited. However, the </w:t>
      </w:r>
      <w:r w:rsidRPr="002D0CE9">
        <w:rPr>
          <w:rFonts w:eastAsia="Times New Roman"/>
          <w:color w:val="auto"/>
          <w:sz w:val="20"/>
          <w:szCs w:val="20"/>
          <w:lang w:bidi="ta-IN"/>
        </w:rPr>
        <w:t>LSTM model consistently outperformed SVM in capturing sequential and temporal patterns inherent in review data, resulting in higher classification accuracy and lower prediction errors</w:t>
      </w:r>
      <w:r w:rsidRPr="001F192F">
        <w:rPr>
          <w:rFonts w:eastAsia="Times New Roman"/>
          <w:bCs/>
          <w:color w:val="auto"/>
          <w:sz w:val="20"/>
          <w:szCs w:val="20"/>
          <w:lang w:bidi="ta-IN"/>
        </w:rPr>
        <w:t xml:space="preserve"> in sales forecasting tasks.</w:t>
      </w:r>
      <w:r w:rsidR="006332CF" w:rsidRPr="001F192F">
        <w:rPr>
          <w:rFonts w:eastAsia="Times New Roman"/>
          <w:bCs/>
          <w:color w:val="auto"/>
          <w:sz w:val="20"/>
          <w:szCs w:val="20"/>
          <w:lang w:bidi="ta-IN"/>
        </w:rPr>
        <w:t xml:space="preserve"> </w:t>
      </w:r>
      <w:r w:rsidRPr="001F192F">
        <w:rPr>
          <w:rFonts w:eastAsia="Times New Roman"/>
          <w:bCs/>
          <w:color w:val="auto"/>
          <w:sz w:val="20"/>
          <w:szCs w:val="20"/>
          <w:lang w:bidi="ta-IN"/>
        </w:rPr>
        <w:t>Overall, the findings confirm that incorporating sentiment-aware and temporal modeling significantly enhances predictive accuracy in e-commerce systems. The comparative insights offered by this research provide practical guidance for selecting appropriate predictive models based on accuracy requirements, data characteristics, and computational constraints, thereby contributing to more effective demand forecasting, inventory planning, and strategic decision-making in e-commerce platforms.</w:t>
      </w:r>
    </w:p>
    <w:p w:rsidR="0094544A" w:rsidRPr="001F192F" w:rsidRDefault="0094544A" w:rsidP="00CC7D8A">
      <w:pPr>
        <w:spacing w:before="100" w:beforeAutospacing="1" w:after="100" w:afterAutospacing="1" w:line="240" w:lineRule="auto"/>
        <w:jc w:val="both"/>
        <w:outlineLvl w:val="1"/>
        <w:rPr>
          <w:rFonts w:eastAsia="Times New Roman"/>
          <w:b/>
          <w:color w:val="auto"/>
          <w:sz w:val="20"/>
          <w:szCs w:val="20"/>
          <w:lang w:bidi="ta-IN"/>
        </w:rPr>
      </w:pPr>
      <w:r w:rsidRPr="001F192F">
        <w:rPr>
          <w:rFonts w:eastAsia="Times New Roman"/>
          <w:b/>
          <w:color w:val="auto"/>
          <w:sz w:val="20"/>
          <w:szCs w:val="20"/>
          <w:lang w:bidi="ta-IN"/>
        </w:rPr>
        <w:t>Future Work</w:t>
      </w:r>
    </w:p>
    <w:p w:rsidR="0094544A" w:rsidRPr="001F192F" w:rsidRDefault="0094544A" w:rsidP="001F192F">
      <w:pPr>
        <w:spacing w:before="100" w:beforeAutospacing="1" w:after="100" w:afterAutospacing="1" w:line="240" w:lineRule="auto"/>
        <w:jc w:val="both"/>
        <w:rPr>
          <w:rFonts w:eastAsia="Times New Roman"/>
          <w:bCs/>
          <w:color w:val="auto"/>
          <w:sz w:val="20"/>
          <w:szCs w:val="20"/>
          <w:lang w:bidi="ta-IN"/>
        </w:rPr>
      </w:pPr>
      <w:r w:rsidRPr="001F192F">
        <w:rPr>
          <w:rFonts w:eastAsia="Times New Roman"/>
          <w:bCs/>
          <w:color w:val="auto"/>
          <w:sz w:val="20"/>
          <w:szCs w:val="20"/>
          <w:lang w:bidi="ta-IN"/>
        </w:rPr>
        <w:t xml:space="preserve">While the current study demonstrates the effectiveness of SVM and LSTM for review-driven predictive modeling, several directions remain open for future research. First, hybrid modeling approaches that </w:t>
      </w:r>
      <w:r w:rsidRPr="002D0CE9">
        <w:rPr>
          <w:rFonts w:eastAsia="Times New Roman"/>
          <w:color w:val="auto"/>
          <w:sz w:val="20"/>
          <w:szCs w:val="20"/>
          <w:lang w:bidi="ta-IN"/>
        </w:rPr>
        <w:t>combine the efficiency of classical machine learning with the representational power of deep learning, such as SVM–LSTM</w:t>
      </w:r>
      <w:r w:rsidRPr="001F192F">
        <w:rPr>
          <w:rFonts w:eastAsia="Times New Roman"/>
          <w:bCs/>
          <w:color w:val="auto"/>
          <w:sz w:val="20"/>
          <w:szCs w:val="20"/>
          <w:lang w:bidi="ta-IN"/>
        </w:rPr>
        <w:t xml:space="preserve"> or ensemble-based frameworks, can be explored to further improve prediction accuracy. Second, the integration of advanced deep learning architectures, including attention mechanisms and transformer-based models, may enable deeper contextual understanding of customer sentiment and long-range dependencies.</w:t>
      </w:r>
      <w:r w:rsidR="001F192F">
        <w:rPr>
          <w:rFonts w:eastAsia="Times New Roman"/>
          <w:bCs/>
          <w:color w:val="auto"/>
          <w:sz w:val="20"/>
          <w:szCs w:val="20"/>
          <w:lang w:bidi="ta-IN"/>
        </w:rPr>
        <w:t xml:space="preserve"> </w:t>
      </w:r>
      <w:r w:rsidRPr="001F192F">
        <w:rPr>
          <w:rFonts w:eastAsia="Times New Roman"/>
          <w:bCs/>
          <w:color w:val="auto"/>
          <w:sz w:val="20"/>
          <w:szCs w:val="20"/>
          <w:lang w:bidi="ta-IN"/>
        </w:rPr>
        <w:t xml:space="preserve">Future work may also extend the proposed framework to real-time and streaming review data, allowing dynamic and adaptive sales forecasting in rapidly changing e-commerce environments. </w:t>
      </w:r>
      <w:r w:rsidRPr="002D0CE9">
        <w:rPr>
          <w:rFonts w:eastAsia="Times New Roman"/>
          <w:color w:val="auto"/>
          <w:sz w:val="20"/>
          <w:szCs w:val="20"/>
          <w:lang w:bidi="ta-IN"/>
        </w:rPr>
        <w:t xml:space="preserve">Additionally, incorporating multimodal data sources such as product images, pricing history, and </w:t>
      </w:r>
      <w:proofErr w:type="spellStart"/>
      <w:r w:rsidRPr="002D0CE9">
        <w:rPr>
          <w:rFonts w:eastAsia="Times New Roman"/>
          <w:color w:val="auto"/>
          <w:sz w:val="20"/>
          <w:szCs w:val="20"/>
          <w:lang w:bidi="ta-IN"/>
        </w:rPr>
        <w:t>clickstream</w:t>
      </w:r>
      <w:proofErr w:type="spellEnd"/>
      <w:r w:rsidRPr="002D0CE9">
        <w:rPr>
          <w:rFonts w:eastAsia="Times New Roman"/>
          <w:color w:val="auto"/>
          <w:sz w:val="20"/>
          <w:szCs w:val="20"/>
          <w:lang w:bidi="ta-IN"/>
        </w:rPr>
        <w:t xml:space="preserve"> behavior could enhance predictive robustness.</w:t>
      </w:r>
      <w:r w:rsidRPr="001F192F">
        <w:rPr>
          <w:rFonts w:eastAsia="Times New Roman"/>
          <w:bCs/>
          <w:color w:val="auto"/>
          <w:sz w:val="20"/>
          <w:szCs w:val="20"/>
          <w:lang w:bidi="ta-IN"/>
        </w:rPr>
        <w:t xml:space="preserve"> Finally, evaluating the proposed models across multilingual and cross-domain review datasets would improve generalizability and broaden the applicability of sentiment-aware predictive analytics in global e-commerce platforms.</w:t>
      </w:r>
    </w:p>
    <w:p w:rsidR="006332CF" w:rsidRPr="001F192F" w:rsidRDefault="006332CF" w:rsidP="00CC7D8A">
      <w:pPr>
        <w:spacing w:before="100" w:beforeAutospacing="1" w:after="100" w:afterAutospacing="1" w:line="240" w:lineRule="auto"/>
        <w:jc w:val="both"/>
        <w:outlineLvl w:val="1"/>
        <w:rPr>
          <w:rFonts w:eastAsia="Times New Roman"/>
          <w:b/>
          <w:color w:val="auto"/>
          <w:sz w:val="20"/>
          <w:szCs w:val="20"/>
          <w:lang w:bidi="ta-IN"/>
        </w:rPr>
      </w:pPr>
      <w:r w:rsidRPr="001F192F">
        <w:rPr>
          <w:rFonts w:eastAsia="Times New Roman"/>
          <w:b/>
          <w:color w:val="auto"/>
          <w:sz w:val="20"/>
          <w:szCs w:val="20"/>
          <w:lang w:bidi="ta-IN"/>
        </w:rPr>
        <w:t>VIII.REFERENCES</w:t>
      </w:r>
    </w:p>
    <w:p w:rsidR="0094544A" w:rsidRPr="001F192F" w:rsidRDefault="0094544A" w:rsidP="001F192F">
      <w:pPr>
        <w:pStyle w:val="ListParagraph"/>
        <w:numPr>
          <w:ilvl w:val="0"/>
          <w:numId w:val="21"/>
        </w:numPr>
        <w:spacing w:before="100" w:beforeAutospacing="1" w:after="100" w:afterAutospacing="1" w:line="240" w:lineRule="auto"/>
        <w:ind w:hanging="720"/>
        <w:jc w:val="both"/>
        <w:rPr>
          <w:rFonts w:eastAsia="Times New Roman"/>
          <w:bCs/>
          <w:color w:val="auto"/>
          <w:sz w:val="20"/>
          <w:szCs w:val="20"/>
          <w:lang w:bidi="ta-IN"/>
        </w:rPr>
      </w:pPr>
      <w:r w:rsidRPr="001F192F">
        <w:rPr>
          <w:rFonts w:eastAsia="Times New Roman"/>
          <w:bCs/>
          <w:color w:val="auto"/>
          <w:sz w:val="20"/>
          <w:szCs w:val="20"/>
          <w:lang w:bidi="ta-IN"/>
        </w:rPr>
        <w:t xml:space="preserve">Chen, Y., </w:t>
      </w:r>
      <w:proofErr w:type="spellStart"/>
      <w:r w:rsidRPr="001F192F">
        <w:rPr>
          <w:rFonts w:eastAsia="Times New Roman"/>
          <w:bCs/>
          <w:color w:val="auto"/>
          <w:sz w:val="20"/>
          <w:szCs w:val="20"/>
          <w:lang w:bidi="ta-IN"/>
        </w:rPr>
        <w:t>Xie</w:t>
      </w:r>
      <w:proofErr w:type="spellEnd"/>
      <w:r w:rsidRPr="001F192F">
        <w:rPr>
          <w:rFonts w:eastAsia="Times New Roman"/>
          <w:bCs/>
          <w:color w:val="auto"/>
          <w:sz w:val="20"/>
          <w:szCs w:val="20"/>
          <w:lang w:bidi="ta-IN"/>
        </w:rPr>
        <w:t xml:space="preserve">, J., &amp; </w:t>
      </w:r>
      <w:proofErr w:type="spellStart"/>
      <w:r w:rsidRPr="001F192F">
        <w:rPr>
          <w:rFonts w:eastAsia="Times New Roman"/>
          <w:bCs/>
          <w:color w:val="auto"/>
          <w:sz w:val="20"/>
          <w:szCs w:val="20"/>
          <w:lang w:bidi="ta-IN"/>
        </w:rPr>
        <w:t>Masiero</w:t>
      </w:r>
      <w:proofErr w:type="spellEnd"/>
      <w:r w:rsidRPr="001F192F">
        <w:rPr>
          <w:rFonts w:eastAsia="Times New Roman"/>
          <w:bCs/>
          <w:color w:val="auto"/>
          <w:sz w:val="20"/>
          <w:szCs w:val="20"/>
          <w:lang w:bidi="ta-IN"/>
        </w:rPr>
        <w:t>, L. (2022)</w:t>
      </w:r>
      <w:r w:rsidR="003B0F23" w:rsidRPr="001F192F">
        <w:rPr>
          <w:rFonts w:eastAsia="Times New Roman"/>
          <w:bCs/>
          <w:color w:val="auto"/>
          <w:sz w:val="20"/>
          <w:szCs w:val="20"/>
          <w:lang w:bidi="ta-IN"/>
        </w:rPr>
        <w:t>, “</w:t>
      </w:r>
      <w:r w:rsidRPr="001F192F">
        <w:rPr>
          <w:rFonts w:eastAsia="Times New Roman"/>
          <w:bCs/>
          <w:color w:val="auto"/>
          <w:sz w:val="20"/>
          <w:szCs w:val="20"/>
          <w:lang w:bidi="ta-IN"/>
        </w:rPr>
        <w:t>Harnessing online reviews for sales prediction: A sentiment</w:t>
      </w:r>
      <w:r w:rsidR="003B0F23" w:rsidRPr="001F192F">
        <w:rPr>
          <w:rFonts w:eastAsia="Times New Roman"/>
          <w:bCs/>
          <w:color w:val="auto"/>
          <w:sz w:val="20"/>
          <w:szCs w:val="20"/>
          <w:lang w:bidi="ta-IN"/>
        </w:rPr>
        <w:t xml:space="preserve"> and temporal analysis approach”,</w:t>
      </w:r>
      <w:r w:rsidRPr="001F192F">
        <w:rPr>
          <w:rFonts w:eastAsia="Times New Roman"/>
          <w:bCs/>
          <w:color w:val="auto"/>
          <w:sz w:val="20"/>
          <w:szCs w:val="20"/>
          <w:lang w:bidi="ta-IN"/>
        </w:rPr>
        <w:t xml:space="preserve"> </w:t>
      </w:r>
      <w:r w:rsidRPr="001F192F">
        <w:rPr>
          <w:rFonts w:eastAsia="Times New Roman"/>
          <w:bCs/>
          <w:i/>
          <w:iCs/>
          <w:color w:val="auto"/>
          <w:sz w:val="20"/>
          <w:szCs w:val="20"/>
          <w:lang w:bidi="ta-IN"/>
        </w:rPr>
        <w:t>Electronic Commerce Research and Applications, 51</w:t>
      </w:r>
      <w:r w:rsidRPr="001F192F">
        <w:rPr>
          <w:rFonts w:eastAsia="Times New Roman"/>
          <w:bCs/>
          <w:color w:val="auto"/>
          <w:sz w:val="20"/>
          <w:szCs w:val="20"/>
          <w:lang w:bidi="ta-IN"/>
        </w:rPr>
        <w:t>, 101106. https://doi.org/10.1016/j.elerap.2021.101106</w:t>
      </w:r>
      <w:r w:rsidR="007E3858" w:rsidRPr="001F192F">
        <w:rPr>
          <w:rFonts w:eastAsia="Times New Roman"/>
          <w:bCs/>
          <w:color w:val="auto"/>
          <w:sz w:val="20"/>
          <w:szCs w:val="20"/>
          <w:lang w:bidi="ta-IN"/>
        </w:rPr>
        <w:t>.</w:t>
      </w:r>
    </w:p>
    <w:p w:rsidR="0094544A" w:rsidRPr="001F192F" w:rsidRDefault="0094544A" w:rsidP="001F192F">
      <w:pPr>
        <w:pStyle w:val="ListParagraph"/>
        <w:numPr>
          <w:ilvl w:val="0"/>
          <w:numId w:val="21"/>
        </w:numPr>
        <w:spacing w:before="100" w:beforeAutospacing="1" w:after="100" w:afterAutospacing="1" w:line="240" w:lineRule="auto"/>
        <w:ind w:hanging="720"/>
        <w:jc w:val="both"/>
        <w:rPr>
          <w:sz w:val="20"/>
          <w:szCs w:val="20"/>
        </w:rPr>
      </w:pPr>
      <w:r w:rsidRPr="001F192F">
        <w:rPr>
          <w:rFonts w:eastAsia="Times New Roman"/>
          <w:bCs/>
          <w:color w:val="auto"/>
          <w:sz w:val="20"/>
          <w:szCs w:val="20"/>
          <w:lang w:bidi="ta-IN"/>
        </w:rPr>
        <w:t>Liu, Y.,</w:t>
      </w:r>
      <w:r w:rsidR="005D082E" w:rsidRPr="001F192F">
        <w:rPr>
          <w:rFonts w:eastAsia="Times New Roman"/>
          <w:bCs/>
          <w:color w:val="auto"/>
          <w:sz w:val="20"/>
          <w:szCs w:val="20"/>
          <w:lang w:bidi="ta-IN"/>
        </w:rPr>
        <w:t xml:space="preserve"> Bi, J. W., &amp; Fan, Z. P. (2021), “</w:t>
      </w:r>
      <w:r w:rsidRPr="001F192F">
        <w:rPr>
          <w:rFonts w:eastAsia="Times New Roman"/>
          <w:bCs/>
          <w:color w:val="auto"/>
          <w:sz w:val="20"/>
          <w:szCs w:val="20"/>
          <w:lang w:bidi="ta-IN"/>
        </w:rPr>
        <w:t>A method for predicting product sales using online reviews and ratings</w:t>
      </w:r>
      <w:r w:rsidR="005D082E" w:rsidRPr="001F192F">
        <w:rPr>
          <w:rFonts w:eastAsia="Times New Roman"/>
          <w:bCs/>
          <w:color w:val="auto"/>
          <w:sz w:val="20"/>
          <w:szCs w:val="20"/>
          <w:lang w:bidi="ta-IN"/>
        </w:rPr>
        <w:t>”,</w:t>
      </w:r>
      <w:r w:rsidR="007E3858" w:rsidRPr="001F192F">
        <w:rPr>
          <w:rFonts w:eastAsia="Times New Roman"/>
          <w:bCs/>
          <w:color w:val="auto"/>
          <w:sz w:val="20"/>
          <w:szCs w:val="20"/>
          <w:lang w:bidi="ta-IN"/>
        </w:rPr>
        <w:t xml:space="preserve"> </w:t>
      </w:r>
      <w:r w:rsidRPr="001F192F">
        <w:rPr>
          <w:rFonts w:eastAsia="Times New Roman"/>
          <w:bCs/>
          <w:i/>
          <w:iCs/>
          <w:color w:val="auto"/>
          <w:sz w:val="20"/>
          <w:szCs w:val="20"/>
          <w:lang w:bidi="ta-IN"/>
        </w:rPr>
        <w:t>Decision Support Systems, 145</w:t>
      </w:r>
      <w:r w:rsidRPr="001F192F">
        <w:rPr>
          <w:rFonts w:eastAsia="Times New Roman"/>
          <w:bCs/>
          <w:color w:val="auto"/>
          <w:sz w:val="20"/>
          <w:szCs w:val="20"/>
          <w:lang w:bidi="ta-IN"/>
        </w:rPr>
        <w:t xml:space="preserve">, 113519. </w:t>
      </w:r>
      <w:hyperlink r:id="rId7" w:tgtFrame="_new" w:history="1">
        <w:r w:rsidRPr="001F192F">
          <w:rPr>
            <w:rFonts w:eastAsia="Times New Roman"/>
            <w:bCs/>
            <w:color w:val="auto"/>
            <w:sz w:val="20"/>
            <w:szCs w:val="20"/>
            <w:u w:val="single"/>
            <w:lang w:bidi="ta-IN"/>
          </w:rPr>
          <w:t>https://doi.org/10.1016/j.dss.2021.113519</w:t>
        </w:r>
      </w:hyperlink>
      <w:r w:rsidR="007E3858" w:rsidRPr="001F192F">
        <w:rPr>
          <w:sz w:val="20"/>
          <w:szCs w:val="20"/>
        </w:rPr>
        <w:t>.</w:t>
      </w:r>
    </w:p>
    <w:p w:rsidR="00B13D05" w:rsidRPr="001F192F" w:rsidRDefault="00B13D05" w:rsidP="001F192F">
      <w:pPr>
        <w:pStyle w:val="ListParagraph"/>
        <w:numPr>
          <w:ilvl w:val="0"/>
          <w:numId w:val="21"/>
        </w:numPr>
        <w:spacing w:before="100" w:beforeAutospacing="1" w:after="100" w:afterAutospacing="1" w:line="240" w:lineRule="auto"/>
        <w:ind w:hanging="720"/>
        <w:jc w:val="both"/>
        <w:rPr>
          <w:rFonts w:eastAsia="Times New Roman"/>
          <w:bCs/>
          <w:color w:val="auto"/>
          <w:sz w:val="20"/>
          <w:szCs w:val="20"/>
          <w:lang w:bidi="ta-IN"/>
        </w:rPr>
      </w:pPr>
      <w:r w:rsidRPr="001F192F">
        <w:rPr>
          <w:rFonts w:eastAsia="Times New Roman"/>
          <w:bCs/>
          <w:color w:val="auto"/>
          <w:sz w:val="20"/>
          <w:szCs w:val="20"/>
          <w:lang w:bidi="ta-IN"/>
        </w:rPr>
        <w:t xml:space="preserve">Zhang, </w:t>
      </w:r>
      <w:r w:rsidR="007E3858" w:rsidRPr="001F192F">
        <w:rPr>
          <w:rFonts w:eastAsia="Times New Roman"/>
          <w:bCs/>
          <w:color w:val="auto"/>
          <w:sz w:val="20"/>
          <w:szCs w:val="20"/>
          <w:lang w:bidi="ta-IN"/>
        </w:rPr>
        <w:t>Y., Chen, X., &amp; Wang, S. (2021), “</w:t>
      </w:r>
      <w:r w:rsidRPr="001F192F">
        <w:rPr>
          <w:rFonts w:eastAsia="Times New Roman"/>
          <w:bCs/>
          <w:color w:val="auto"/>
          <w:sz w:val="20"/>
          <w:szCs w:val="20"/>
          <w:lang w:bidi="ta-IN"/>
        </w:rPr>
        <w:t>Challenges and opportunities in review-based predictive analytics for e-commerce</w:t>
      </w:r>
      <w:r w:rsidR="007E3858" w:rsidRPr="001F192F">
        <w:rPr>
          <w:rFonts w:eastAsia="Times New Roman"/>
          <w:bCs/>
          <w:color w:val="auto"/>
          <w:sz w:val="20"/>
          <w:szCs w:val="20"/>
          <w:lang w:bidi="ta-IN"/>
        </w:rPr>
        <w:t>”,</w:t>
      </w:r>
      <w:r w:rsidRPr="001F192F">
        <w:rPr>
          <w:rFonts w:eastAsia="Times New Roman"/>
          <w:bCs/>
          <w:color w:val="auto"/>
          <w:sz w:val="20"/>
          <w:szCs w:val="20"/>
          <w:lang w:bidi="ta-IN"/>
        </w:rPr>
        <w:t xml:space="preserve"> </w:t>
      </w:r>
      <w:r w:rsidRPr="001F192F">
        <w:rPr>
          <w:rFonts w:eastAsia="Times New Roman"/>
          <w:bCs/>
          <w:i/>
          <w:iCs/>
          <w:color w:val="auto"/>
          <w:sz w:val="20"/>
          <w:szCs w:val="20"/>
          <w:lang w:bidi="ta-IN"/>
        </w:rPr>
        <w:t xml:space="preserve">Information </w:t>
      </w:r>
      <w:r w:rsidRPr="001F192F">
        <w:rPr>
          <w:rFonts w:eastAsia="Times New Roman"/>
          <w:bCs/>
          <w:i/>
          <w:iCs/>
          <w:color w:val="auto"/>
          <w:sz w:val="20"/>
          <w:szCs w:val="20"/>
          <w:lang w:bidi="ta-IN"/>
        </w:rPr>
        <w:lastRenderedPageBreak/>
        <w:t>Processing &amp; Management, 58</w:t>
      </w:r>
      <w:r w:rsidRPr="001F192F">
        <w:rPr>
          <w:rFonts w:eastAsia="Times New Roman"/>
          <w:bCs/>
          <w:color w:val="auto"/>
          <w:sz w:val="20"/>
          <w:szCs w:val="20"/>
          <w:lang w:bidi="ta-IN"/>
        </w:rPr>
        <w:t>(6), 102677. https://doi.org/10.1016/j.ipm.2021.102677</w:t>
      </w:r>
      <w:r w:rsidR="00B65B15" w:rsidRPr="001F192F">
        <w:rPr>
          <w:rFonts w:eastAsia="Times New Roman"/>
          <w:bCs/>
          <w:color w:val="auto"/>
          <w:sz w:val="20"/>
          <w:szCs w:val="20"/>
          <w:lang w:bidi="ta-IN"/>
        </w:rPr>
        <w:t>.</w:t>
      </w:r>
    </w:p>
    <w:p w:rsidR="0094544A" w:rsidRPr="001F192F" w:rsidRDefault="0094544A" w:rsidP="001F192F">
      <w:pPr>
        <w:pStyle w:val="ListParagraph"/>
        <w:numPr>
          <w:ilvl w:val="0"/>
          <w:numId w:val="21"/>
        </w:numPr>
        <w:spacing w:before="100" w:beforeAutospacing="1" w:after="100" w:afterAutospacing="1" w:line="240" w:lineRule="auto"/>
        <w:ind w:hanging="720"/>
        <w:jc w:val="both"/>
        <w:rPr>
          <w:rFonts w:eastAsia="Times New Roman"/>
          <w:bCs/>
          <w:color w:val="auto"/>
          <w:sz w:val="20"/>
          <w:szCs w:val="20"/>
          <w:lang w:bidi="ta-IN"/>
        </w:rPr>
      </w:pPr>
      <w:proofErr w:type="spellStart"/>
      <w:r w:rsidRPr="001F192F">
        <w:rPr>
          <w:rFonts w:eastAsia="Times New Roman"/>
          <w:bCs/>
          <w:color w:val="auto"/>
          <w:sz w:val="20"/>
          <w:szCs w:val="20"/>
          <w:lang w:bidi="ta-IN"/>
        </w:rPr>
        <w:t>Alemerien</w:t>
      </w:r>
      <w:proofErr w:type="spellEnd"/>
      <w:r w:rsidRPr="001F192F">
        <w:rPr>
          <w:rFonts w:eastAsia="Times New Roman"/>
          <w:bCs/>
          <w:color w:val="auto"/>
          <w:sz w:val="20"/>
          <w:szCs w:val="20"/>
          <w:lang w:bidi="ta-IN"/>
        </w:rPr>
        <w:t xml:space="preserve">, K., </w:t>
      </w:r>
      <w:proofErr w:type="spellStart"/>
      <w:r w:rsidRPr="001F192F">
        <w:rPr>
          <w:rFonts w:eastAsia="Times New Roman"/>
          <w:bCs/>
          <w:color w:val="auto"/>
          <w:sz w:val="20"/>
          <w:szCs w:val="20"/>
          <w:lang w:bidi="ta-IN"/>
        </w:rPr>
        <w:t>Ka</w:t>
      </w:r>
      <w:r w:rsidR="007E3858" w:rsidRPr="001F192F">
        <w:rPr>
          <w:rFonts w:eastAsia="Times New Roman"/>
          <w:bCs/>
          <w:color w:val="auto"/>
          <w:sz w:val="20"/>
          <w:szCs w:val="20"/>
          <w:lang w:bidi="ta-IN"/>
        </w:rPr>
        <w:t>usar</w:t>
      </w:r>
      <w:proofErr w:type="spellEnd"/>
      <w:r w:rsidR="007E3858" w:rsidRPr="001F192F">
        <w:rPr>
          <w:rFonts w:eastAsia="Times New Roman"/>
          <w:bCs/>
          <w:color w:val="auto"/>
          <w:sz w:val="20"/>
          <w:szCs w:val="20"/>
          <w:lang w:bidi="ta-IN"/>
        </w:rPr>
        <w:t xml:space="preserve">, M. A., &amp; </w:t>
      </w:r>
      <w:proofErr w:type="spellStart"/>
      <w:r w:rsidR="007E3858" w:rsidRPr="001F192F">
        <w:rPr>
          <w:rFonts w:eastAsia="Times New Roman"/>
          <w:bCs/>
          <w:color w:val="auto"/>
          <w:sz w:val="20"/>
          <w:szCs w:val="20"/>
          <w:lang w:bidi="ta-IN"/>
        </w:rPr>
        <w:t>Qadir</w:t>
      </w:r>
      <w:proofErr w:type="spellEnd"/>
      <w:r w:rsidR="007E3858" w:rsidRPr="001F192F">
        <w:rPr>
          <w:rFonts w:eastAsia="Times New Roman"/>
          <w:bCs/>
          <w:color w:val="auto"/>
          <w:sz w:val="20"/>
          <w:szCs w:val="20"/>
          <w:lang w:bidi="ta-IN"/>
        </w:rPr>
        <w:t>, J. (2024), “</w:t>
      </w:r>
      <w:r w:rsidRPr="001F192F">
        <w:rPr>
          <w:rFonts w:eastAsia="Times New Roman"/>
          <w:bCs/>
          <w:color w:val="auto"/>
          <w:sz w:val="20"/>
          <w:szCs w:val="20"/>
          <w:lang w:bidi="ta-IN"/>
        </w:rPr>
        <w:t>Sentiment analysis of Amazon product reviews using machine learning techniques</w:t>
      </w:r>
      <w:r w:rsidR="007E3858" w:rsidRPr="001F192F">
        <w:rPr>
          <w:rFonts w:eastAsia="Times New Roman"/>
          <w:bCs/>
          <w:color w:val="auto"/>
          <w:sz w:val="20"/>
          <w:szCs w:val="20"/>
          <w:lang w:bidi="ta-IN"/>
        </w:rPr>
        <w:t>”,</w:t>
      </w:r>
      <w:r w:rsidRPr="001F192F">
        <w:rPr>
          <w:rFonts w:eastAsia="Times New Roman"/>
          <w:bCs/>
          <w:color w:val="auto"/>
          <w:sz w:val="20"/>
          <w:szCs w:val="20"/>
          <w:lang w:bidi="ta-IN"/>
        </w:rPr>
        <w:t xml:space="preserve"> </w:t>
      </w:r>
      <w:r w:rsidRPr="001F192F">
        <w:rPr>
          <w:rFonts w:eastAsia="Times New Roman"/>
          <w:bCs/>
          <w:i/>
          <w:iCs/>
          <w:color w:val="auto"/>
          <w:sz w:val="20"/>
          <w:szCs w:val="20"/>
          <w:lang w:bidi="ta-IN"/>
        </w:rPr>
        <w:t>Journal of Multimedia Processing and Technologies, 15</w:t>
      </w:r>
      <w:r w:rsidRPr="001F192F">
        <w:rPr>
          <w:rFonts w:eastAsia="Times New Roman"/>
          <w:bCs/>
          <w:color w:val="auto"/>
          <w:sz w:val="20"/>
          <w:szCs w:val="20"/>
          <w:lang w:bidi="ta-IN"/>
        </w:rPr>
        <w:t>(2), 45–59.</w:t>
      </w:r>
    </w:p>
    <w:p w:rsidR="0094544A" w:rsidRPr="001F192F" w:rsidRDefault="0094544A" w:rsidP="001F192F">
      <w:pPr>
        <w:pStyle w:val="ListParagraph"/>
        <w:numPr>
          <w:ilvl w:val="0"/>
          <w:numId w:val="21"/>
        </w:numPr>
        <w:spacing w:before="100" w:beforeAutospacing="1" w:after="100" w:afterAutospacing="1" w:line="240" w:lineRule="auto"/>
        <w:ind w:hanging="720"/>
        <w:jc w:val="both"/>
        <w:rPr>
          <w:rFonts w:eastAsia="Times New Roman"/>
          <w:bCs/>
          <w:color w:val="auto"/>
          <w:sz w:val="20"/>
          <w:szCs w:val="20"/>
          <w:lang w:bidi="ta-IN"/>
        </w:rPr>
      </w:pPr>
      <w:r w:rsidRPr="001F192F">
        <w:rPr>
          <w:rFonts w:eastAsia="Times New Roman"/>
          <w:bCs/>
          <w:color w:val="auto"/>
          <w:sz w:val="20"/>
          <w:szCs w:val="20"/>
          <w:lang w:bidi="ta-IN"/>
        </w:rPr>
        <w:t>He, Q. Q., Zhang, X., &amp; Li, Y. (2022)</w:t>
      </w:r>
      <w:r w:rsidR="00656034" w:rsidRPr="001F192F">
        <w:rPr>
          <w:rFonts w:eastAsia="Times New Roman"/>
          <w:bCs/>
          <w:color w:val="auto"/>
          <w:sz w:val="20"/>
          <w:szCs w:val="20"/>
          <w:lang w:bidi="ta-IN"/>
        </w:rPr>
        <w:t>, “</w:t>
      </w:r>
      <w:r w:rsidRPr="001F192F">
        <w:rPr>
          <w:rFonts w:eastAsia="Times New Roman"/>
          <w:bCs/>
          <w:color w:val="auto"/>
          <w:sz w:val="20"/>
          <w:szCs w:val="20"/>
          <w:lang w:bidi="ta-IN"/>
        </w:rPr>
        <w:t>Sales forecasting based on optimized LSTM neural networks</w:t>
      </w:r>
      <w:r w:rsidR="00656034" w:rsidRPr="001F192F">
        <w:rPr>
          <w:rFonts w:eastAsia="Times New Roman"/>
          <w:bCs/>
          <w:color w:val="auto"/>
          <w:sz w:val="20"/>
          <w:szCs w:val="20"/>
          <w:lang w:bidi="ta-IN"/>
        </w:rPr>
        <w:t>,”</w:t>
      </w:r>
      <w:r w:rsidRPr="001F192F">
        <w:rPr>
          <w:rFonts w:eastAsia="Times New Roman"/>
          <w:bCs/>
          <w:color w:val="auto"/>
          <w:sz w:val="20"/>
          <w:szCs w:val="20"/>
          <w:lang w:bidi="ta-IN"/>
        </w:rPr>
        <w:t xml:space="preserve"> </w:t>
      </w:r>
      <w:r w:rsidRPr="001F192F">
        <w:rPr>
          <w:rFonts w:eastAsia="Times New Roman"/>
          <w:bCs/>
          <w:i/>
          <w:iCs/>
          <w:color w:val="auto"/>
          <w:sz w:val="20"/>
          <w:szCs w:val="20"/>
          <w:lang w:bidi="ta-IN"/>
        </w:rPr>
        <w:t>Electronic Commerce Research and Applications, 49</w:t>
      </w:r>
      <w:r w:rsidRPr="001F192F">
        <w:rPr>
          <w:rFonts w:eastAsia="Times New Roman"/>
          <w:bCs/>
          <w:color w:val="auto"/>
          <w:sz w:val="20"/>
          <w:szCs w:val="20"/>
          <w:lang w:bidi="ta-IN"/>
        </w:rPr>
        <w:t>, 101088. https://doi.org/10.1016/j.elerap.2021.101088</w:t>
      </w:r>
      <w:r w:rsidR="007E3858" w:rsidRPr="001F192F">
        <w:rPr>
          <w:rFonts w:eastAsia="Times New Roman"/>
          <w:bCs/>
          <w:color w:val="auto"/>
          <w:sz w:val="20"/>
          <w:szCs w:val="20"/>
          <w:lang w:bidi="ta-IN"/>
        </w:rPr>
        <w:t>.</w:t>
      </w:r>
    </w:p>
    <w:p w:rsidR="0094544A" w:rsidRPr="001F192F" w:rsidRDefault="0094544A" w:rsidP="001F192F">
      <w:pPr>
        <w:pStyle w:val="ListParagraph"/>
        <w:numPr>
          <w:ilvl w:val="0"/>
          <w:numId w:val="21"/>
        </w:numPr>
        <w:spacing w:before="100" w:beforeAutospacing="1" w:after="100" w:afterAutospacing="1" w:line="240" w:lineRule="auto"/>
        <w:ind w:hanging="720"/>
        <w:jc w:val="both"/>
        <w:rPr>
          <w:rFonts w:eastAsia="Times New Roman"/>
          <w:bCs/>
          <w:color w:val="auto"/>
          <w:sz w:val="20"/>
          <w:szCs w:val="20"/>
          <w:lang w:bidi="ta-IN"/>
        </w:rPr>
      </w:pPr>
      <w:proofErr w:type="spellStart"/>
      <w:r w:rsidRPr="001F192F">
        <w:rPr>
          <w:rFonts w:eastAsia="Times New Roman"/>
          <w:bCs/>
          <w:color w:val="auto"/>
          <w:sz w:val="20"/>
          <w:szCs w:val="20"/>
          <w:lang w:bidi="ta-IN"/>
        </w:rPr>
        <w:t>Nikmah</w:t>
      </w:r>
      <w:proofErr w:type="spellEnd"/>
      <w:r w:rsidRPr="001F192F">
        <w:rPr>
          <w:rFonts w:eastAsia="Times New Roman"/>
          <w:bCs/>
          <w:color w:val="auto"/>
          <w:sz w:val="20"/>
          <w:szCs w:val="20"/>
          <w:lang w:bidi="ta-IN"/>
        </w:rPr>
        <w:t xml:space="preserve">, T. L., </w:t>
      </w:r>
      <w:proofErr w:type="spellStart"/>
      <w:r w:rsidRPr="001F192F">
        <w:rPr>
          <w:rFonts w:eastAsia="Times New Roman"/>
          <w:bCs/>
          <w:color w:val="auto"/>
          <w:sz w:val="20"/>
          <w:szCs w:val="20"/>
          <w:lang w:bidi="ta-IN"/>
        </w:rPr>
        <w:t>Hid</w:t>
      </w:r>
      <w:r w:rsidR="00656034" w:rsidRPr="001F192F">
        <w:rPr>
          <w:rFonts w:eastAsia="Times New Roman"/>
          <w:bCs/>
          <w:color w:val="auto"/>
          <w:sz w:val="20"/>
          <w:szCs w:val="20"/>
          <w:lang w:bidi="ta-IN"/>
        </w:rPr>
        <w:t>ayat</w:t>
      </w:r>
      <w:proofErr w:type="spellEnd"/>
      <w:r w:rsidR="00656034" w:rsidRPr="001F192F">
        <w:rPr>
          <w:rFonts w:eastAsia="Times New Roman"/>
          <w:bCs/>
          <w:color w:val="auto"/>
          <w:sz w:val="20"/>
          <w:szCs w:val="20"/>
          <w:lang w:bidi="ta-IN"/>
        </w:rPr>
        <w:t xml:space="preserve">, R., &amp; </w:t>
      </w:r>
      <w:proofErr w:type="spellStart"/>
      <w:r w:rsidR="00656034" w:rsidRPr="001F192F">
        <w:rPr>
          <w:rFonts w:eastAsia="Times New Roman"/>
          <w:bCs/>
          <w:color w:val="auto"/>
          <w:sz w:val="20"/>
          <w:szCs w:val="20"/>
          <w:lang w:bidi="ta-IN"/>
        </w:rPr>
        <w:t>Prasetyo</w:t>
      </w:r>
      <w:proofErr w:type="spellEnd"/>
      <w:r w:rsidR="00656034" w:rsidRPr="001F192F">
        <w:rPr>
          <w:rFonts w:eastAsia="Times New Roman"/>
          <w:bCs/>
          <w:color w:val="auto"/>
          <w:sz w:val="20"/>
          <w:szCs w:val="20"/>
          <w:lang w:bidi="ta-IN"/>
        </w:rPr>
        <w:t>, E. (2022), “</w:t>
      </w:r>
      <w:r w:rsidRPr="001F192F">
        <w:rPr>
          <w:rFonts w:eastAsia="Times New Roman"/>
          <w:bCs/>
          <w:color w:val="auto"/>
          <w:sz w:val="20"/>
          <w:szCs w:val="20"/>
          <w:lang w:bidi="ta-IN"/>
        </w:rPr>
        <w:t>Comparative analysis of SVM and LSTM for sentiment classification</w:t>
      </w:r>
      <w:r w:rsidR="0047779D" w:rsidRPr="001F192F">
        <w:rPr>
          <w:rFonts w:eastAsia="Times New Roman"/>
          <w:bCs/>
          <w:color w:val="auto"/>
          <w:sz w:val="20"/>
          <w:szCs w:val="20"/>
          <w:lang w:bidi="ta-IN"/>
        </w:rPr>
        <w:t>”,</w:t>
      </w:r>
      <w:r w:rsidRPr="001F192F">
        <w:rPr>
          <w:rFonts w:eastAsia="Times New Roman"/>
          <w:bCs/>
          <w:color w:val="auto"/>
          <w:sz w:val="20"/>
          <w:szCs w:val="20"/>
          <w:lang w:bidi="ta-IN"/>
        </w:rPr>
        <w:t xml:space="preserve"> </w:t>
      </w:r>
      <w:r w:rsidRPr="001F192F">
        <w:rPr>
          <w:rFonts w:eastAsia="Times New Roman"/>
          <w:bCs/>
          <w:i/>
          <w:iCs/>
          <w:color w:val="auto"/>
          <w:sz w:val="20"/>
          <w:szCs w:val="20"/>
          <w:lang w:bidi="ta-IN"/>
        </w:rPr>
        <w:t>Journal of Soft Computing Exploration, 3</w:t>
      </w:r>
      <w:r w:rsidRPr="001F192F">
        <w:rPr>
          <w:rFonts w:eastAsia="Times New Roman"/>
          <w:bCs/>
          <w:color w:val="auto"/>
          <w:sz w:val="20"/>
          <w:szCs w:val="20"/>
          <w:lang w:bidi="ta-IN"/>
        </w:rPr>
        <w:t>(1), 12–20.</w:t>
      </w:r>
    </w:p>
    <w:p w:rsidR="0094544A" w:rsidRPr="001F192F" w:rsidRDefault="0094544A" w:rsidP="001F192F">
      <w:pPr>
        <w:pStyle w:val="ListParagraph"/>
        <w:numPr>
          <w:ilvl w:val="0"/>
          <w:numId w:val="21"/>
        </w:numPr>
        <w:spacing w:before="100" w:beforeAutospacing="1" w:after="100" w:afterAutospacing="1" w:line="240" w:lineRule="auto"/>
        <w:ind w:hanging="720"/>
        <w:jc w:val="both"/>
        <w:rPr>
          <w:rFonts w:eastAsia="Times New Roman"/>
          <w:bCs/>
          <w:color w:val="auto"/>
          <w:sz w:val="20"/>
          <w:szCs w:val="20"/>
          <w:lang w:bidi="ta-IN"/>
        </w:rPr>
      </w:pPr>
      <w:proofErr w:type="spellStart"/>
      <w:r w:rsidRPr="001F192F">
        <w:rPr>
          <w:rFonts w:eastAsia="Times New Roman"/>
          <w:bCs/>
          <w:color w:val="auto"/>
          <w:sz w:val="20"/>
          <w:szCs w:val="20"/>
          <w:lang w:bidi="ta-IN"/>
        </w:rPr>
        <w:t>Taha</w:t>
      </w:r>
      <w:proofErr w:type="spellEnd"/>
      <w:r w:rsidRPr="001F192F">
        <w:rPr>
          <w:rFonts w:eastAsia="Times New Roman"/>
          <w:bCs/>
          <w:color w:val="auto"/>
          <w:sz w:val="20"/>
          <w:szCs w:val="20"/>
          <w:lang w:bidi="ta-IN"/>
        </w:rPr>
        <w:t>, K., Al-Sharif, Z., &amp; Al-Hassan, M. (2024)</w:t>
      </w:r>
      <w:r w:rsidR="0047779D" w:rsidRPr="001F192F">
        <w:rPr>
          <w:rFonts w:eastAsia="Times New Roman"/>
          <w:bCs/>
          <w:color w:val="auto"/>
          <w:sz w:val="20"/>
          <w:szCs w:val="20"/>
          <w:lang w:bidi="ta-IN"/>
        </w:rPr>
        <w:t>, “</w:t>
      </w:r>
      <w:r w:rsidRPr="001F192F">
        <w:rPr>
          <w:rFonts w:eastAsia="Times New Roman"/>
          <w:bCs/>
          <w:color w:val="auto"/>
          <w:sz w:val="20"/>
          <w:szCs w:val="20"/>
          <w:lang w:bidi="ta-IN"/>
        </w:rPr>
        <w:t>A comprehensive survey of modern</w:t>
      </w:r>
      <w:r w:rsidR="0047779D" w:rsidRPr="001F192F">
        <w:rPr>
          <w:rFonts w:eastAsia="Times New Roman"/>
          <w:bCs/>
          <w:color w:val="auto"/>
          <w:sz w:val="20"/>
          <w:szCs w:val="20"/>
          <w:lang w:bidi="ta-IN"/>
        </w:rPr>
        <w:t xml:space="preserve"> text classification techniques”,</w:t>
      </w:r>
      <w:r w:rsidRPr="001F192F">
        <w:rPr>
          <w:rFonts w:eastAsia="Times New Roman"/>
          <w:bCs/>
          <w:color w:val="auto"/>
          <w:sz w:val="20"/>
          <w:szCs w:val="20"/>
          <w:lang w:bidi="ta-IN"/>
        </w:rPr>
        <w:t xml:space="preserve"> </w:t>
      </w:r>
      <w:r w:rsidR="0047779D" w:rsidRPr="001F192F">
        <w:rPr>
          <w:rFonts w:eastAsia="Times New Roman"/>
          <w:bCs/>
          <w:i/>
          <w:iCs/>
          <w:color w:val="auto"/>
          <w:sz w:val="20"/>
          <w:szCs w:val="20"/>
          <w:lang w:bidi="ta-IN"/>
        </w:rPr>
        <w:t>Journal of King Saud University–</w:t>
      </w:r>
      <w:r w:rsidRPr="001F192F">
        <w:rPr>
          <w:rFonts w:eastAsia="Times New Roman"/>
          <w:bCs/>
          <w:i/>
          <w:iCs/>
          <w:color w:val="auto"/>
          <w:sz w:val="20"/>
          <w:szCs w:val="20"/>
          <w:lang w:bidi="ta-IN"/>
        </w:rPr>
        <w:t>Computer and Information Sciences, 36</w:t>
      </w:r>
      <w:r w:rsidRPr="001F192F">
        <w:rPr>
          <w:rFonts w:eastAsia="Times New Roman"/>
          <w:bCs/>
          <w:color w:val="auto"/>
          <w:sz w:val="20"/>
          <w:szCs w:val="20"/>
          <w:lang w:bidi="ta-IN"/>
        </w:rPr>
        <w:t>(3), 101–118. https://doi.org/10.1016/j.jksuci.2023.101602</w:t>
      </w:r>
      <w:r w:rsidR="007E3858" w:rsidRPr="001F192F">
        <w:rPr>
          <w:rFonts w:eastAsia="Times New Roman"/>
          <w:bCs/>
          <w:color w:val="auto"/>
          <w:sz w:val="20"/>
          <w:szCs w:val="20"/>
          <w:lang w:bidi="ta-IN"/>
        </w:rPr>
        <w:t>.</w:t>
      </w:r>
    </w:p>
    <w:p w:rsidR="0094544A" w:rsidRPr="001F192F" w:rsidRDefault="0094544A" w:rsidP="001F192F">
      <w:pPr>
        <w:pStyle w:val="ListParagraph"/>
        <w:numPr>
          <w:ilvl w:val="0"/>
          <w:numId w:val="21"/>
        </w:numPr>
        <w:spacing w:before="100" w:beforeAutospacing="1" w:after="100" w:afterAutospacing="1" w:line="240" w:lineRule="auto"/>
        <w:ind w:hanging="720"/>
        <w:jc w:val="both"/>
        <w:rPr>
          <w:rFonts w:eastAsia="Times New Roman"/>
          <w:bCs/>
          <w:color w:val="auto"/>
          <w:sz w:val="20"/>
          <w:szCs w:val="20"/>
          <w:lang w:bidi="ta-IN"/>
        </w:rPr>
      </w:pPr>
      <w:r w:rsidRPr="001F192F">
        <w:rPr>
          <w:rFonts w:eastAsia="Times New Roman"/>
          <w:bCs/>
          <w:color w:val="auto"/>
          <w:sz w:val="20"/>
          <w:szCs w:val="20"/>
          <w:lang w:bidi="ta-IN"/>
        </w:rPr>
        <w:t>Ni, J</w:t>
      </w:r>
      <w:r w:rsidR="0047779D" w:rsidRPr="001F192F">
        <w:rPr>
          <w:rFonts w:eastAsia="Times New Roman"/>
          <w:bCs/>
          <w:color w:val="auto"/>
          <w:sz w:val="20"/>
          <w:szCs w:val="20"/>
          <w:lang w:bidi="ta-IN"/>
        </w:rPr>
        <w:t xml:space="preserve">., Li, J., &amp; </w:t>
      </w:r>
      <w:proofErr w:type="spellStart"/>
      <w:r w:rsidR="0047779D" w:rsidRPr="001F192F">
        <w:rPr>
          <w:rFonts w:eastAsia="Times New Roman"/>
          <w:bCs/>
          <w:color w:val="auto"/>
          <w:sz w:val="20"/>
          <w:szCs w:val="20"/>
          <w:lang w:bidi="ta-IN"/>
        </w:rPr>
        <w:t>McAuley</w:t>
      </w:r>
      <w:proofErr w:type="spellEnd"/>
      <w:r w:rsidR="0047779D" w:rsidRPr="001F192F">
        <w:rPr>
          <w:rFonts w:eastAsia="Times New Roman"/>
          <w:bCs/>
          <w:color w:val="auto"/>
          <w:sz w:val="20"/>
          <w:szCs w:val="20"/>
          <w:lang w:bidi="ta-IN"/>
        </w:rPr>
        <w:t>, J. (2020), “</w:t>
      </w:r>
      <w:r w:rsidRPr="001F192F">
        <w:rPr>
          <w:rFonts w:eastAsia="Times New Roman"/>
          <w:bCs/>
          <w:color w:val="auto"/>
          <w:sz w:val="20"/>
          <w:szCs w:val="20"/>
          <w:lang w:bidi="ta-IN"/>
        </w:rPr>
        <w:t>Justifying recommendations using distantly-labeled r</w:t>
      </w:r>
      <w:r w:rsidR="0047779D" w:rsidRPr="001F192F">
        <w:rPr>
          <w:rFonts w:eastAsia="Times New Roman"/>
          <w:bCs/>
          <w:color w:val="auto"/>
          <w:sz w:val="20"/>
          <w:szCs w:val="20"/>
          <w:lang w:bidi="ta-IN"/>
        </w:rPr>
        <w:t>eviews and fine-grained aspects”,</w:t>
      </w:r>
      <w:r w:rsidRPr="001F192F">
        <w:rPr>
          <w:rFonts w:eastAsia="Times New Roman"/>
          <w:bCs/>
          <w:color w:val="auto"/>
          <w:sz w:val="20"/>
          <w:szCs w:val="20"/>
          <w:lang w:bidi="ta-IN"/>
        </w:rPr>
        <w:t xml:space="preserve"> </w:t>
      </w:r>
      <w:r w:rsidRPr="001F192F">
        <w:rPr>
          <w:rFonts w:eastAsia="Times New Roman"/>
          <w:bCs/>
          <w:i/>
          <w:iCs/>
          <w:color w:val="auto"/>
          <w:sz w:val="20"/>
          <w:szCs w:val="20"/>
          <w:lang w:bidi="ta-IN"/>
        </w:rPr>
        <w:t>Proceedings of the 2020 Conference on Empirical Methods in Natural Language Processing</w:t>
      </w:r>
      <w:r w:rsidRPr="001F192F">
        <w:rPr>
          <w:rFonts w:eastAsia="Times New Roman"/>
          <w:bCs/>
          <w:color w:val="auto"/>
          <w:sz w:val="20"/>
          <w:szCs w:val="20"/>
          <w:lang w:bidi="ta-IN"/>
        </w:rPr>
        <w:t>, 188–197. https://doi.org/10.18653/v1/2020.emnlp-main.13</w:t>
      </w:r>
      <w:r w:rsidR="007E3858" w:rsidRPr="001F192F">
        <w:rPr>
          <w:rFonts w:eastAsia="Times New Roman"/>
          <w:bCs/>
          <w:color w:val="auto"/>
          <w:sz w:val="20"/>
          <w:szCs w:val="20"/>
          <w:lang w:bidi="ta-IN"/>
        </w:rPr>
        <w:t>.</w:t>
      </w:r>
    </w:p>
    <w:p w:rsidR="0094544A" w:rsidRPr="001F192F" w:rsidRDefault="0094544A" w:rsidP="001F192F">
      <w:pPr>
        <w:pStyle w:val="ListParagraph"/>
        <w:numPr>
          <w:ilvl w:val="0"/>
          <w:numId w:val="21"/>
        </w:numPr>
        <w:spacing w:before="100" w:beforeAutospacing="1" w:after="100" w:afterAutospacing="1" w:line="240" w:lineRule="auto"/>
        <w:ind w:hanging="720"/>
        <w:jc w:val="both"/>
        <w:rPr>
          <w:rFonts w:eastAsia="Times New Roman"/>
          <w:bCs/>
          <w:color w:val="auto"/>
          <w:sz w:val="20"/>
          <w:szCs w:val="20"/>
          <w:lang w:bidi="ta-IN"/>
        </w:rPr>
      </w:pPr>
      <w:proofErr w:type="spellStart"/>
      <w:r w:rsidRPr="001F192F">
        <w:rPr>
          <w:rFonts w:eastAsia="Times New Roman"/>
          <w:bCs/>
          <w:color w:val="auto"/>
          <w:sz w:val="20"/>
          <w:szCs w:val="20"/>
          <w:lang w:bidi="ta-IN"/>
        </w:rPr>
        <w:t>McAuley</w:t>
      </w:r>
      <w:proofErr w:type="spellEnd"/>
      <w:r w:rsidRPr="001F192F">
        <w:rPr>
          <w:rFonts w:eastAsia="Times New Roman"/>
          <w:bCs/>
          <w:color w:val="auto"/>
          <w:sz w:val="20"/>
          <w:szCs w:val="20"/>
          <w:lang w:bidi="ta-IN"/>
        </w:rPr>
        <w:t xml:space="preserve">, J., </w:t>
      </w:r>
      <w:proofErr w:type="spellStart"/>
      <w:r w:rsidRPr="001F192F">
        <w:rPr>
          <w:rFonts w:eastAsia="Times New Roman"/>
          <w:bCs/>
          <w:color w:val="auto"/>
          <w:sz w:val="20"/>
          <w:szCs w:val="20"/>
          <w:lang w:bidi="ta-IN"/>
        </w:rPr>
        <w:t>Pa</w:t>
      </w:r>
      <w:r w:rsidR="00541EB0" w:rsidRPr="001F192F">
        <w:rPr>
          <w:rFonts w:eastAsia="Times New Roman"/>
          <w:bCs/>
          <w:color w:val="auto"/>
          <w:sz w:val="20"/>
          <w:szCs w:val="20"/>
          <w:lang w:bidi="ta-IN"/>
        </w:rPr>
        <w:t>ndey</w:t>
      </w:r>
      <w:proofErr w:type="spellEnd"/>
      <w:r w:rsidR="00541EB0" w:rsidRPr="001F192F">
        <w:rPr>
          <w:rFonts w:eastAsia="Times New Roman"/>
          <w:bCs/>
          <w:color w:val="auto"/>
          <w:sz w:val="20"/>
          <w:szCs w:val="20"/>
          <w:lang w:bidi="ta-IN"/>
        </w:rPr>
        <w:t xml:space="preserve">, R., &amp; </w:t>
      </w:r>
      <w:proofErr w:type="spellStart"/>
      <w:r w:rsidR="00541EB0" w:rsidRPr="001F192F">
        <w:rPr>
          <w:rFonts w:eastAsia="Times New Roman"/>
          <w:bCs/>
          <w:color w:val="auto"/>
          <w:sz w:val="20"/>
          <w:szCs w:val="20"/>
          <w:lang w:bidi="ta-IN"/>
        </w:rPr>
        <w:t>Leskovec</w:t>
      </w:r>
      <w:proofErr w:type="spellEnd"/>
      <w:r w:rsidR="00541EB0" w:rsidRPr="001F192F">
        <w:rPr>
          <w:rFonts w:eastAsia="Times New Roman"/>
          <w:bCs/>
          <w:color w:val="auto"/>
          <w:sz w:val="20"/>
          <w:szCs w:val="20"/>
          <w:lang w:bidi="ta-IN"/>
        </w:rPr>
        <w:t>, J. (2021), “</w:t>
      </w:r>
      <w:r w:rsidRPr="001F192F">
        <w:rPr>
          <w:rFonts w:eastAsia="Times New Roman"/>
          <w:bCs/>
          <w:color w:val="auto"/>
          <w:sz w:val="20"/>
          <w:szCs w:val="20"/>
          <w:lang w:bidi="ta-IN"/>
        </w:rPr>
        <w:t>Inferring networks of substitut</w:t>
      </w:r>
      <w:r w:rsidR="00541EB0" w:rsidRPr="001F192F">
        <w:rPr>
          <w:rFonts w:eastAsia="Times New Roman"/>
          <w:bCs/>
          <w:color w:val="auto"/>
          <w:sz w:val="20"/>
          <w:szCs w:val="20"/>
          <w:lang w:bidi="ta-IN"/>
        </w:rPr>
        <w:t>able and complementary products”,</w:t>
      </w:r>
      <w:r w:rsidRPr="001F192F">
        <w:rPr>
          <w:rFonts w:eastAsia="Times New Roman"/>
          <w:bCs/>
          <w:color w:val="auto"/>
          <w:sz w:val="20"/>
          <w:szCs w:val="20"/>
          <w:lang w:bidi="ta-IN"/>
        </w:rPr>
        <w:t xml:space="preserve"> </w:t>
      </w:r>
      <w:r w:rsidRPr="001F192F">
        <w:rPr>
          <w:rFonts w:eastAsia="Times New Roman"/>
          <w:bCs/>
          <w:i/>
          <w:iCs/>
          <w:color w:val="auto"/>
          <w:sz w:val="20"/>
          <w:szCs w:val="20"/>
          <w:lang w:bidi="ta-IN"/>
        </w:rPr>
        <w:t>ACM Transactions on Knowledge Discovery from Data, 15</w:t>
      </w:r>
      <w:r w:rsidRPr="001F192F">
        <w:rPr>
          <w:rFonts w:eastAsia="Times New Roman"/>
          <w:bCs/>
          <w:color w:val="auto"/>
          <w:sz w:val="20"/>
          <w:szCs w:val="20"/>
          <w:lang w:bidi="ta-IN"/>
        </w:rPr>
        <w:t>(1), 1–30. https://doi.org/10.1145/3442182</w:t>
      </w:r>
      <w:r w:rsidR="007E3858" w:rsidRPr="001F192F">
        <w:rPr>
          <w:rFonts w:eastAsia="Times New Roman"/>
          <w:bCs/>
          <w:color w:val="auto"/>
          <w:sz w:val="20"/>
          <w:szCs w:val="20"/>
          <w:lang w:bidi="ta-IN"/>
        </w:rPr>
        <w:t>.</w:t>
      </w:r>
    </w:p>
    <w:p w:rsidR="0094544A" w:rsidRPr="001F192F" w:rsidRDefault="0094544A" w:rsidP="001F192F">
      <w:pPr>
        <w:pStyle w:val="ListParagraph"/>
        <w:numPr>
          <w:ilvl w:val="0"/>
          <w:numId w:val="21"/>
        </w:numPr>
        <w:spacing w:before="100" w:beforeAutospacing="1" w:after="100" w:afterAutospacing="1" w:line="240" w:lineRule="auto"/>
        <w:ind w:hanging="720"/>
        <w:jc w:val="both"/>
        <w:rPr>
          <w:rFonts w:eastAsia="Times New Roman"/>
          <w:bCs/>
          <w:color w:val="auto"/>
          <w:sz w:val="20"/>
          <w:szCs w:val="20"/>
          <w:lang w:bidi="ta-IN"/>
        </w:rPr>
      </w:pPr>
      <w:proofErr w:type="spellStart"/>
      <w:r w:rsidRPr="001F192F">
        <w:rPr>
          <w:rFonts w:eastAsia="Times New Roman"/>
          <w:bCs/>
          <w:color w:val="auto"/>
          <w:sz w:val="20"/>
          <w:szCs w:val="20"/>
          <w:lang w:bidi="ta-IN"/>
        </w:rPr>
        <w:t>Kaur</w:t>
      </w:r>
      <w:proofErr w:type="spellEnd"/>
      <w:r w:rsidRPr="001F192F">
        <w:rPr>
          <w:rFonts w:eastAsia="Times New Roman"/>
          <w:bCs/>
          <w:color w:val="auto"/>
          <w:sz w:val="20"/>
          <w:szCs w:val="20"/>
          <w:lang w:bidi="ta-IN"/>
        </w:rPr>
        <w:t xml:space="preserve">, H., </w:t>
      </w:r>
      <w:proofErr w:type="spellStart"/>
      <w:r w:rsidRPr="001F192F">
        <w:rPr>
          <w:rFonts w:eastAsia="Times New Roman"/>
          <w:bCs/>
          <w:color w:val="auto"/>
          <w:sz w:val="20"/>
          <w:szCs w:val="20"/>
          <w:lang w:bidi="ta-IN"/>
        </w:rPr>
        <w:t>Mangat</w:t>
      </w:r>
      <w:proofErr w:type="spellEnd"/>
      <w:r w:rsidRPr="001F192F">
        <w:rPr>
          <w:rFonts w:eastAsia="Times New Roman"/>
          <w:bCs/>
          <w:color w:val="auto"/>
          <w:sz w:val="20"/>
          <w:szCs w:val="20"/>
          <w:lang w:bidi="ta-IN"/>
        </w:rPr>
        <w:t xml:space="preserve">, V., &amp; </w:t>
      </w:r>
      <w:proofErr w:type="spellStart"/>
      <w:r w:rsidRPr="001F192F">
        <w:rPr>
          <w:rFonts w:eastAsia="Times New Roman"/>
          <w:bCs/>
          <w:color w:val="auto"/>
          <w:sz w:val="20"/>
          <w:szCs w:val="20"/>
          <w:lang w:bidi="ta-IN"/>
        </w:rPr>
        <w:t>Nidhi</w:t>
      </w:r>
      <w:proofErr w:type="spellEnd"/>
      <w:r w:rsidRPr="001F192F">
        <w:rPr>
          <w:rFonts w:eastAsia="Times New Roman"/>
          <w:bCs/>
          <w:color w:val="auto"/>
          <w:sz w:val="20"/>
          <w:szCs w:val="20"/>
          <w:lang w:bidi="ta-IN"/>
        </w:rPr>
        <w:t>. (2021)</w:t>
      </w:r>
      <w:r w:rsidR="00DC450C" w:rsidRPr="001F192F">
        <w:rPr>
          <w:rFonts w:eastAsia="Times New Roman"/>
          <w:bCs/>
          <w:color w:val="auto"/>
          <w:sz w:val="20"/>
          <w:szCs w:val="20"/>
          <w:lang w:bidi="ta-IN"/>
        </w:rPr>
        <w:t>, “</w:t>
      </w:r>
      <w:r w:rsidRPr="001F192F">
        <w:rPr>
          <w:rFonts w:eastAsia="Times New Roman"/>
          <w:bCs/>
          <w:color w:val="auto"/>
          <w:sz w:val="20"/>
          <w:szCs w:val="20"/>
          <w:lang w:bidi="ta-IN"/>
        </w:rPr>
        <w:t>A survey of text preprocessing techniques for sentiment analysis</w:t>
      </w:r>
      <w:r w:rsidR="00DC450C" w:rsidRPr="001F192F">
        <w:rPr>
          <w:rFonts w:eastAsia="Times New Roman"/>
          <w:bCs/>
          <w:color w:val="auto"/>
          <w:sz w:val="20"/>
          <w:szCs w:val="20"/>
          <w:lang w:bidi="ta-IN"/>
        </w:rPr>
        <w:t>”,</w:t>
      </w:r>
      <w:r w:rsidRPr="001F192F">
        <w:rPr>
          <w:rFonts w:eastAsia="Times New Roman"/>
          <w:bCs/>
          <w:color w:val="auto"/>
          <w:sz w:val="20"/>
          <w:szCs w:val="20"/>
          <w:lang w:bidi="ta-IN"/>
        </w:rPr>
        <w:t xml:space="preserve"> </w:t>
      </w:r>
      <w:r w:rsidRPr="001F192F">
        <w:rPr>
          <w:rFonts w:eastAsia="Times New Roman"/>
          <w:bCs/>
          <w:i/>
          <w:iCs/>
          <w:color w:val="auto"/>
          <w:sz w:val="20"/>
          <w:szCs w:val="20"/>
          <w:lang w:bidi="ta-IN"/>
        </w:rPr>
        <w:t>International Journal of Computer Applications, 174</w:t>
      </w:r>
      <w:r w:rsidRPr="001F192F">
        <w:rPr>
          <w:rFonts w:eastAsia="Times New Roman"/>
          <w:bCs/>
          <w:color w:val="auto"/>
          <w:sz w:val="20"/>
          <w:szCs w:val="20"/>
          <w:lang w:bidi="ta-IN"/>
        </w:rPr>
        <w:t>(30), 25–30.</w:t>
      </w:r>
    </w:p>
    <w:p w:rsidR="0094544A" w:rsidRPr="001F192F" w:rsidRDefault="0094544A" w:rsidP="001F192F">
      <w:pPr>
        <w:pStyle w:val="ListParagraph"/>
        <w:numPr>
          <w:ilvl w:val="0"/>
          <w:numId w:val="21"/>
        </w:numPr>
        <w:spacing w:before="100" w:beforeAutospacing="1" w:after="100" w:afterAutospacing="1" w:line="240" w:lineRule="auto"/>
        <w:ind w:hanging="720"/>
        <w:jc w:val="both"/>
        <w:rPr>
          <w:rFonts w:eastAsia="Times New Roman"/>
          <w:bCs/>
          <w:color w:val="auto"/>
          <w:sz w:val="20"/>
          <w:szCs w:val="20"/>
          <w:lang w:bidi="ta-IN"/>
        </w:rPr>
      </w:pPr>
      <w:r w:rsidRPr="001F192F">
        <w:rPr>
          <w:rFonts w:eastAsia="Times New Roman"/>
          <w:bCs/>
          <w:color w:val="auto"/>
          <w:sz w:val="20"/>
          <w:szCs w:val="20"/>
          <w:lang w:bidi="ta-IN"/>
        </w:rPr>
        <w:t>Zhou</w:t>
      </w:r>
      <w:r w:rsidR="00DC450C" w:rsidRPr="001F192F">
        <w:rPr>
          <w:rFonts w:eastAsia="Times New Roman"/>
          <w:bCs/>
          <w:color w:val="auto"/>
          <w:sz w:val="20"/>
          <w:szCs w:val="20"/>
          <w:lang w:bidi="ta-IN"/>
        </w:rPr>
        <w:t>, X., Li, Z., &amp; Wang, H. (2022), “</w:t>
      </w:r>
      <w:r w:rsidRPr="001F192F">
        <w:rPr>
          <w:rFonts w:eastAsia="Times New Roman"/>
          <w:bCs/>
          <w:color w:val="auto"/>
          <w:sz w:val="20"/>
          <w:szCs w:val="20"/>
          <w:lang w:bidi="ta-IN"/>
        </w:rPr>
        <w:t>Time-aware sentiment aggregation for sales prediction</w:t>
      </w:r>
      <w:r w:rsidR="00DC450C" w:rsidRPr="001F192F">
        <w:rPr>
          <w:rFonts w:eastAsia="Times New Roman"/>
          <w:bCs/>
          <w:color w:val="auto"/>
          <w:sz w:val="20"/>
          <w:szCs w:val="20"/>
          <w:lang w:bidi="ta-IN"/>
        </w:rPr>
        <w:t xml:space="preserve">”, </w:t>
      </w:r>
      <w:r w:rsidRPr="001F192F">
        <w:rPr>
          <w:rFonts w:eastAsia="Times New Roman"/>
          <w:bCs/>
          <w:i/>
          <w:iCs/>
          <w:color w:val="auto"/>
          <w:sz w:val="20"/>
          <w:szCs w:val="20"/>
          <w:lang w:bidi="ta-IN"/>
        </w:rPr>
        <w:t>Knowledge-Based Systems, 238</w:t>
      </w:r>
      <w:r w:rsidRPr="001F192F">
        <w:rPr>
          <w:rFonts w:eastAsia="Times New Roman"/>
          <w:bCs/>
          <w:color w:val="auto"/>
          <w:sz w:val="20"/>
          <w:szCs w:val="20"/>
          <w:lang w:bidi="ta-IN"/>
        </w:rPr>
        <w:t>, 107882. https://doi.org/10.1016/j.knosys.2021.107882</w:t>
      </w:r>
      <w:r w:rsidR="007E3858" w:rsidRPr="001F192F">
        <w:rPr>
          <w:rFonts w:eastAsia="Times New Roman"/>
          <w:bCs/>
          <w:color w:val="auto"/>
          <w:sz w:val="20"/>
          <w:szCs w:val="20"/>
          <w:lang w:bidi="ta-IN"/>
        </w:rPr>
        <w:t>.</w:t>
      </w:r>
    </w:p>
    <w:p w:rsidR="0094544A" w:rsidRPr="001F192F" w:rsidRDefault="00816F6A" w:rsidP="001F192F">
      <w:pPr>
        <w:pStyle w:val="ListParagraph"/>
        <w:numPr>
          <w:ilvl w:val="0"/>
          <w:numId w:val="21"/>
        </w:numPr>
        <w:spacing w:before="100" w:beforeAutospacing="1" w:after="100" w:afterAutospacing="1" w:line="240" w:lineRule="auto"/>
        <w:ind w:hanging="720"/>
        <w:jc w:val="both"/>
        <w:rPr>
          <w:rFonts w:eastAsia="Times New Roman"/>
          <w:bCs/>
          <w:color w:val="auto"/>
          <w:sz w:val="20"/>
          <w:szCs w:val="20"/>
          <w:lang w:bidi="ta-IN"/>
        </w:rPr>
      </w:pPr>
      <w:r w:rsidRPr="001F192F">
        <w:rPr>
          <w:rFonts w:eastAsia="Times New Roman"/>
          <w:bCs/>
          <w:color w:val="auto"/>
          <w:sz w:val="20"/>
          <w:szCs w:val="20"/>
          <w:lang w:bidi="ta-IN"/>
        </w:rPr>
        <w:t xml:space="preserve">Cortes, C., &amp; </w:t>
      </w:r>
      <w:proofErr w:type="spellStart"/>
      <w:r w:rsidRPr="001F192F">
        <w:rPr>
          <w:rFonts w:eastAsia="Times New Roman"/>
          <w:bCs/>
          <w:color w:val="auto"/>
          <w:sz w:val="20"/>
          <w:szCs w:val="20"/>
          <w:lang w:bidi="ta-IN"/>
        </w:rPr>
        <w:t>Vapnik</w:t>
      </w:r>
      <w:proofErr w:type="spellEnd"/>
      <w:r w:rsidRPr="001F192F">
        <w:rPr>
          <w:rFonts w:eastAsia="Times New Roman"/>
          <w:bCs/>
          <w:color w:val="auto"/>
          <w:sz w:val="20"/>
          <w:szCs w:val="20"/>
          <w:lang w:bidi="ta-IN"/>
        </w:rPr>
        <w:t>, V. (2021), “</w:t>
      </w:r>
      <w:r w:rsidR="0094544A" w:rsidRPr="001F192F">
        <w:rPr>
          <w:rFonts w:eastAsia="Times New Roman"/>
          <w:bCs/>
          <w:color w:val="auto"/>
          <w:sz w:val="20"/>
          <w:szCs w:val="20"/>
          <w:lang w:bidi="ta-IN"/>
        </w:rPr>
        <w:t>Support-vector ne</w:t>
      </w:r>
      <w:r w:rsidRPr="001F192F">
        <w:rPr>
          <w:rFonts w:eastAsia="Times New Roman"/>
          <w:bCs/>
          <w:color w:val="auto"/>
          <w:sz w:val="20"/>
          <w:szCs w:val="20"/>
          <w:lang w:bidi="ta-IN"/>
        </w:rPr>
        <w:t>tworks: Twenty-five years later”,</w:t>
      </w:r>
      <w:r w:rsidR="0094544A" w:rsidRPr="001F192F">
        <w:rPr>
          <w:rFonts w:eastAsia="Times New Roman"/>
          <w:bCs/>
          <w:color w:val="auto"/>
          <w:sz w:val="20"/>
          <w:szCs w:val="20"/>
          <w:lang w:bidi="ta-IN"/>
        </w:rPr>
        <w:t xml:space="preserve"> </w:t>
      </w:r>
      <w:r w:rsidR="0094544A" w:rsidRPr="001F192F">
        <w:rPr>
          <w:rFonts w:eastAsia="Times New Roman"/>
          <w:bCs/>
          <w:i/>
          <w:iCs/>
          <w:color w:val="auto"/>
          <w:sz w:val="20"/>
          <w:szCs w:val="20"/>
          <w:lang w:bidi="ta-IN"/>
        </w:rPr>
        <w:t>Machine Learning, 110</w:t>
      </w:r>
      <w:r w:rsidR="0094544A" w:rsidRPr="001F192F">
        <w:rPr>
          <w:rFonts w:eastAsia="Times New Roman"/>
          <w:bCs/>
          <w:color w:val="auto"/>
          <w:sz w:val="20"/>
          <w:szCs w:val="20"/>
          <w:lang w:bidi="ta-IN"/>
        </w:rPr>
        <w:t>(1), 1–30. https://doi.org/10.1007/s10994-020-05905-3</w:t>
      </w:r>
      <w:r w:rsidR="007E3858" w:rsidRPr="001F192F">
        <w:rPr>
          <w:rFonts w:eastAsia="Times New Roman"/>
          <w:bCs/>
          <w:color w:val="auto"/>
          <w:sz w:val="20"/>
          <w:szCs w:val="20"/>
          <w:lang w:bidi="ta-IN"/>
        </w:rPr>
        <w:t>.</w:t>
      </w:r>
    </w:p>
    <w:p w:rsidR="0094544A" w:rsidRPr="001F192F" w:rsidRDefault="0094544A" w:rsidP="001F192F">
      <w:pPr>
        <w:pStyle w:val="ListParagraph"/>
        <w:numPr>
          <w:ilvl w:val="0"/>
          <w:numId w:val="21"/>
        </w:numPr>
        <w:spacing w:before="100" w:beforeAutospacing="1" w:after="100" w:afterAutospacing="1" w:line="240" w:lineRule="auto"/>
        <w:ind w:hanging="720"/>
        <w:jc w:val="both"/>
        <w:rPr>
          <w:rFonts w:eastAsia="Times New Roman"/>
          <w:bCs/>
          <w:color w:val="auto"/>
          <w:sz w:val="20"/>
          <w:szCs w:val="20"/>
          <w:lang w:bidi="ta-IN"/>
        </w:rPr>
      </w:pPr>
      <w:proofErr w:type="spellStart"/>
      <w:r w:rsidRPr="001F192F">
        <w:rPr>
          <w:rFonts w:eastAsia="Times New Roman"/>
          <w:bCs/>
          <w:color w:val="auto"/>
          <w:sz w:val="20"/>
          <w:szCs w:val="20"/>
          <w:lang w:bidi="ta-IN"/>
        </w:rPr>
        <w:t>Hochreite</w:t>
      </w:r>
      <w:r w:rsidR="00FB17B9" w:rsidRPr="001F192F">
        <w:rPr>
          <w:rFonts w:eastAsia="Times New Roman"/>
          <w:bCs/>
          <w:color w:val="auto"/>
          <w:sz w:val="20"/>
          <w:szCs w:val="20"/>
          <w:lang w:bidi="ta-IN"/>
        </w:rPr>
        <w:t>r</w:t>
      </w:r>
      <w:proofErr w:type="spellEnd"/>
      <w:r w:rsidR="00FB17B9" w:rsidRPr="001F192F">
        <w:rPr>
          <w:rFonts w:eastAsia="Times New Roman"/>
          <w:bCs/>
          <w:color w:val="auto"/>
          <w:sz w:val="20"/>
          <w:szCs w:val="20"/>
          <w:lang w:bidi="ta-IN"/>
        </w:rPr>
        <w:t xml:space="preserve">, S., &amp; </w:t>
      </w:r>
      <w:proofErr w:type="spellStart"/>
      <w:r w:rsidR="00FB17B9" w:rsidRPr="001F192F">
        <w:rPr>
          <w:rFonts w:eastAsia="Times New Roman"/>
          <w:bCs/>
          <w:color w:val="auto"/>
          <w:sz w:val="20"/>
          <w:szCs w:val="20"/>
          <w:lang w:bidi="ta-IN"/>
        </w:rPr>
        <w:t>Schmidhuber</w:t>
      </w:r>
      <w:proofErr w:type="spellEnd"/>
      <w:r w:rsidR="00FB17B9" w:rsidRPr="001F192F">
        <w:rPr>
          <w:rFonts w:eastAsia="Times New Roman"/>
          <w:bCs/>
          <w:color w:val="auto"/>
          <w:sz w:val="20"/>
          <w:szCs w:val="20"/>
          <w:lang w:bidi="ta-IN"/>
        </w:rPr>
        <w:t>, J. (2021), “</w:t>
      </w:r>
      <w:r w:rsidRPr="001F192F">
        <w:rPr>
          <w:rFonts w:eastAsia="Times New Roman"/>
          <w:bCs/>
          <w:color w:val="auto"/>
          <w:sz w:val="20"/>
          <w:szCs w:val="20"/>
          <w:lang w:bidi="ta-IN"/>
        </w:rPr>
        <w:t>L</w:t>
      </w:r>
      <w:r w:rsidR="00FB17B9" w:rsidRPr="001F192F">
        <w:rPr>
          <w:rFonts w:eastAsia="Times New Roman"/>
          <w:bCs/>
          <w:color w:val="auto"/>
          <w:sz w:val="20"/>
          <w:szCs w:val="20"/>
          <w:lang w:bidi="ta-IN"/>
        </w:rPr>
        <w:t>ong short-term memory revisited”,</w:t>
      </w:r>
      <w:r w:rsidRPr="001F192F">
        <w:rPr>
          <w:rFonts w:eastAsia="Times New Roman"/>
          <w:bCs/>
          <w:color w:val="auto"/>
          <w:sz w:val="20"/>
          <w:szCs w:val="20"/>
          <w:lang w:bidi="ta-IN"/>
        </w:rPr>
        <w:t xml:space="preserve"> </w:t>
      </w:r>
      <w:r w:rsidRPr="001F192F">
        <w:rPr>
          <w:rFonts w:eastAsia="Times New Roman"/>
          <w:bCs/>
          <w:i/>
          <w:iCs/>
          <w:color w:val="auto"/>
          <w:sz w:val="20"/>
          <w:szCs w:val="20"/>
          <w:lang w:bidi="ta-IN"/>
        </w:rPr>
        <w:t>Neural Computation, 33</w:t>
      </w:r>
      <w:r w:rsidRPr="001F192F">
        <w:rPr>
          <w:rFonts w:eastAsia="Times New Roman"/>
          <w:bCs/>
          <w:color w:val="auto"/>
          <w:sz w:val="20"/>
          <w:szCs w:val="20"/>
          <w:lang w:bidi="ta-IN"/>
        </w:rPr>
        <w:t>(6), 1473–1515. https://doi.org/10.1162/neco_a_01396</w:t>
      </w:r>
      <w:r w:rsidR="007E3858" w:rsidRPr="001F192F">
        <w:rPr>
          <w:rFonts w:eastAsia="Times New Roman"/>
          <w:bCs/>
          <w:color w:val="auto"/>
          <w:sz w:val="20"/>
          <w:szCs w:val="20"/>
          <w:lang w:bidi="ta-IN"/>
        </w:rPr>
        <w:t>.</w:t>
      </w:r>
    </w:p>
    <w:p w:rsidR="0094544A" w:rsidRPr="001F192F" w:rsidRDefault="0094544A" w:rsidP="001F192F">
      <w:pPr>
        <w:pStyle w:val="ListParagraph"/>
        <w:numPr>
          <w:ilvl w:val="0"/>
          <w:numId w:val="21"/>
        </w:numPr>
        <w:spacing w:before="100" w:beforeAutospacing="1" w:after="100" w:afterAutospacing="1" w:line="240" w:lineRule="auto"/>
        <w:ind w:hanging="720"/>
        <w:jc w:val="both"/>
        <w:rPr>
          <w:rFonts w:eastAsia="Times New Roman"/>
          <w:bCs/>
          <w:color w:val="auto"/>
          <w:sz w:val="20"/>
          <w:szCs w:val="20"/>
          <w:lang w:bidi="ta-IN"/>
        </w:rPr>
      </w:pPr>
      <w:proofErr w:type="spellStart"/>
      <w:r w:rsidRPr="001F192F">
        <w:rPr>
          <w:rFonts w:eastAsia="Times New Roman"/>
          <w:bCs/>
          <w:color w:val="auto"/>
          <w:sz w:val="20"/>
          <w:szCs w:val="20"/>
          <w:lang w:bidi="ta-IN"/>
        </w:rPr>
        <w:t>Makridakis</w:t>
      </w:r>
      <w:proofErr w:type="spellEnd"/>
      <w:r w:rsidRPr="001F192F">
        <w:rPr>
          <w:rFonts w:eastAsia="Times New Roman"/>
          <w:bCs/>
          <w:color w:val="auto"/>
          <w:sz w:val="20"/>
          <w:szCs w:val="20"/>
          <w:lang w:bidi="ta-IN"/>
        </w:rPr>
        <w:t xml:space="preserve">, S., </w:t>
      </w:r>
      <w:proofErr w:type="spellStart"/>
      <w:r w:rsidRPr="001F192F">
        <w:rPr>
          <w:rFonts w:eastAsia="Times New Roman"/>
          <w:bCs/>
          <w:color w:val="auto"/>
          <w:sz w:val="20"/>
          <w:szCs w:val="20"/>
          <w:lang w:bidi="ta-IN"/>
        </w:rPr>
        <w:t>Spiliotis</w:t>
      </w:r>
      <w:proofErr w:type="spellEnd"/>
      <w:r w:rsidRPr="001F192F">
        <w:rPr>
          <w:rFonts w:eastAsia="Times New Roman"/>
          <w:bCs/>
          <w:color w:val="auto"/>
          <w:sz w:val="20"/>
          <w:szCs w:val="20"/>
          <w:lang w:bidi="ta-IN"/>
        </w:rPr>
        <w:t xml:space="preserve">, </w:t>
      </w:r>
      <w:r w:rsidR="00A45576" w:rsidRPr="001F192F">
        <w:rPr>
          <w:rFonts w:eastAsia="Times New Roman"/>
          <w:bCs/>
          <w:color w:val="auto"/>
          <w:sz w:val="20"/>
          <w:szCs w:val="20"/>
          <w:lang w:bidi="ta-IN"/>
        </w:rPr>
        <w:t xml:space="preserve">E., &amp; </w:t>
      </w:r>
      <w:proofErr w:type="spellStart"/>
      <w:r w:rsidR="00A45576" w:rsidRPr="001F192F">
        <w:rPr>
          <w:rFonts w:eastAsia="Times New Roman"/>
          <w:bCs/>
          <w:color w:val="auto"/>
          <w:sz w:val="20"/>
          <w:szCs w:val="20"/>
          <w:lang w:bidi="ta-IN"/>
        </w:rPr>
        <w:t>Assimakopoulos</w:t>
      </w:r>
      <w:proofErr w:type="spellEnd"/>
      <w:r w:rsidR="00A45576" w:rsidRPr="001F192F">
        <w:rPr>
          <w:rFonts w:eastAsia="Times New Roman"/>
          <w:bCs/>
          <w:color w:val="auto"/>
          <w:sz w:val="20"/>
          <w:szCs w:val="20"/>
          <w:lang w:bidi="ta-IN"/>
        </w:rPr>
        <w:t>, V. (2020), “</w:t>
      </w:r>
      <w:r w:rsidRPr="001F192F">
        <w:rPr>
          <w:rFonts w:eastAsia="Times New Roman"/>
          <w:bCs/>
          <w:color w:val="auto"/>
          <w:sz w:val="20"/>
          <w:szCs w:val="20"/>
          <w:lang w:bidi="ta-IN"/>
        </w:rPr>
        <w:t>The M4 competition: Results, findings, and conclusions</w:t>
      </w:r>
      <w:r w:rsidR="00A45576" w:rsidRPr="001F192F">
        <w:rPr>
          <w:rFonts w:eastAsia="Times New Roman"/>
          <w:bCs/>
          <w:color w:val="auto"/>
          <w:sz w:val="20"/>
          <w:szCs w:val="20"/>
          <w:lang w:bidi="ta-IN"/>
        </w:rPr>
        <w:t>”,</w:t>
      </w:r>
      <w:r w:rsidRPr="001F192F">
        <w:rPr>
          <w:rFonts w:eastAsia="Times New Roman"/>
          <w:bCs/>
          <w:color w:val="auto"/>
          <w:sz w:val="20"/>
          <w:szCs w:val="20"/>
          <w:lang w:bidi="ta-IN"/>
        </w:rPr>
        <w:t xml:space="preserve"> </w:t>
      </w:r>
      <w:r w:rsidRPr="001F192F">
        <w:rPr>
          <w:rFonts w:eastAsia="Times New Roman"/>
          <w:bCs/>
          <w:i/>
          <w:iCs/>
          <w:color w:val="auto"/>
          <w:sz w:val="20"/>
          <w:szCs w:val="20"/>
          <w:lang w:bidi="ta-IN"/>
        </w:rPr>
        <w:t>International Journal of Forecasting, 36</w:t>
      </w:r>
      <w:r w:rsidRPr="001F192F">
        <w:rPr>
          <w:rFonts w:eastAsia="Times New Roman"/>
          <w:bCs/>
          <w:color w:val="auto"/>
          <w:sz w:val="20"/>
          <w:szCs w:val="20"/>
          <w:lang w:bidi="ta-IN"/>
        </w:rPr>
        <w:t>(1), 54–74. https://doi.org/10.1016/j.ijforecast.2019.09.006</w:t>
      </w:r>
      <w:r w:rsidR="007E3858" w:rsidRPr="001F192F">
        <w:rPr>
          <w:rFonts w:eastAsia="Times New Roman"/>
          <w:bCs/>
          <w:color w:val="auto"/>
          <w:sz w:val="20"/>
          <w:szCs w:val="20"/>
          <w:lang w:bidi="ta-IN"/>
        </w:rPr>
        <w:t>.</w:t>
      </w:r>
    </w:p>
    <w:p w:rsidR="003823DC" w:rsidRPr="001F192F" w:rsidRDefault="0094544A" w:rsidP="001F192F">
      <w:pPr>
        <w:pStyle w:val="ListParagraph"/>
        <w:numPr>
          <w:ilvl w:val="0"/>
          <w:numId w:val="21"/>
        </w:numPr>
        <w:spacing w:before="100" w:beforeAutospacing="1" w:after="100" w:afterAutospacing="1" w:line="240" w:lineRule="auto"/>
        <w:ind w:hanging="720"/>
        <w:jc w:val="both"/>
        <w:rPr>
          <w:rFonts w:eastAsia="Times New Roman"/>
          <w:bCs/>
          <w:color w:val="auto"/>
          <w:sz w:val="20"/>
          <w:szCs w:val="20"/>
          <w:lang w:bidi="ta-IN"/>
        </w:rPr>
      </w:pPr>
      <w:r w:rsidRPr="001F192F">
        <w:rPr>
          <w:rFonts w:eastAsia="Times New Roman"/>
          <w:bCs/>
          <w:color w:val="auto"/>
          <w:sz w:val="20"/>
          <w:szCs w:val="20"/>
          <w:lang w:bidi="ta-IN"/>
        </w:rPr>
        <w:t xml:space="preserve">Hyndman, R. </w:t>
      </w:r>
      <w:r w:rsidR="009C630E" w:rsidRPr="001F192F">
        <w:rPr>
          <w:rFonts w:eastAsia="Times New Roman"/>
          <w:bCs/>
          <w:color w:val="auto"/>
          <w:sz w:val="20"/>
          <w:szCs w:val="20"/>
          <w:lang w:bidi="ta-IN"/>
        </w:rPr>
        <w:t xml:space="preserve">J., &amp; </w:t>
      </w:r>
      <w:proofErr w:type="spellStart"/>
      <w:r w:rsidR="009C630E" w:rsidRPr="001F192F">
        <w:rPr>
          <w:rFonts w:eastAsia="Times New Roman"/>
          <w:bCs/>
          <w:color w:val="auto"/>
          <w:sz w:val="20"/>
          <w:szCs w:val="20"/>
          <w:lang w:bidi="ta-IN"/>
        </w:rPr>
        <w:t>Athanasopoulos</w:t>
      </w:r>
      <w:proofErr w:type="spellEnd"/>
      <w:r w:rsidR="009C630E" w:rsidRPr="001F192F">
        <w:rPr>
          <w:rFonts w:eastAsia="Times New Roman"/>
          <w:bCs/>
          <w:color w:val="auto"/>
          <w:sz w:val="20"/>
          <w:szCs w:val="20"/>
          <w:lang w:bidi="ta-IN"/>
        </w:rPr>
        <w:t>, G. (2021), “</w:t>
      </w:r>
      <w:r w:rsidRPr="001F192F">
        <w:rPr>
          <w:rFonts w:eastAsia="Times New Roman"/>
          <w:bCs/>
          <w:i/>
          <w:iCs/>
          <w:color w:val="auto"/>
          <w:sz w:val="20"/>
          <w:szCs w:val="20"/>
          <w:lang w:bidi="ta-IN"/>
        </w:rPr>
        <w:t>Forecasting: Principles and practice</w:t>
      </w:r>
      <w:r w:rsidR="009C630E" w:rsidRPr="001F192F">
        <w:rPr>
          <w:rFonts w:eastAsia="Times New Roman"/>
          <w:bCs/>
          <w:i/>
          <w:iCs/>
          <w:color w:val="auto"/>
          <w:sz w:val="20"/>
          <w:szCs w:val="20"/>
          <w:lang w:bidi="ta-IN"/>
        </w:rPr>
        <w:t>”,</w:t>
      </w:r>
      <w:r w:rsidRPr="001F192F">
        <w:rPr>
          <w:rFonts w:eastAsia="Times New Roman"/>
          <w:bCs/>
          <w:color w:val="auto"/>
          <w:sz w:val="20"/>
          <w:szCs w:val="20"/>
          <w:lang w:bidi="ta-IN"/>
        </w:rPr>
        <w:t xml:space="preserve"> (3rd </w:t>
      </w:r>
      <w:proofErr w:type="gramStart"/>
      <w:r w:rsidRPr="001F192F">
        <w:rPr>
          <w:rFonts w:eastAsia="Times New Roman"/>
          <w:bCs/>
          <w:color w:val="auto"/>
          <w:sz w:val="20"/>
          <w:szCs w:val="20"/>
          <w:lang w:bidi="ta-IN"/>
        </w:rPr>
        <w:t>ed</w:t>
      </w:r>
      <w:proofErr w:type="gramEnd"/>
      <w:r w:rsidRPr="001F192F">
        <w:rPr>
          <w:rFonts w:eastAsia="Times New Roman"/>
          <w:bCs/>
          <w:color w:val="auto"/>
          <w:sz w:val="20"/>
          <w:szCs w:val="20"/>
          <w:lang w:bidi="ta-IN"/>
        </w:rPr>
        <w:t xml:space="preserve">.). </w:t>
      </w:r>
      <w:proofErr w:type="spellStart"/>
      <w:r w:rsidRPr="001F192F">
        <w:rPr>
          <w:rFonts w:eastAsia="Times New Roman"/>
          <w:bCs/>
          <w:color w:val="auto"/>
          <w:sz w:val="20"/>
          <w:szCs w:val="20"/>
          <w:lang w:bidi="ta-IN"/>
        </w:rPr>
        <w:t>OTexts</w:t>
      </w:r>
      <w:proofErr w:type="spellEnd"/>
      <w:r w:rsidRPr="001F192F">
        <w:rPr>
          <w:rFonts w:eastAsia="Times New Roman"/>
          <w:bCs/>
          <w:color w:val="auto"/>
          <w:sz w:val="20"/>
          <w:szCs w:val="20"/>
          <w:lang w:bidi="ta-IN"/>
        </w:rPr>
        <w:t xml:space="preserve">. </w:t>
      </w:r>
      <w:hyperlink r:id="rId8" w:tgtFrame="_new" w:history="1">
        <w:r w:rsidRPr="001F192F">
          <w:rPr>
            <w:rFonts w:eastAsia="Times New Roman"/>
            <w:bCs/>
            <w:color w:val="auto"/>
            <w:sz w:val="20"/>
            <w:szCs w:val="20"/>
            <w:u w:val="single"/>
            <w:lang w:bidi="ta-IN"/>
          </w:rPr>
          <w:t>https://otexts.com/fpp3/</w:t>
        </w:r>
      </w:hyperlink>
      <w:r w:rsidR="007E3858" w:rsidRPr="001F192F">
        <w:rPr>
          <w:sz w:val="20"/>
          <w:szCs w:val="20"/>
        </w:rPr>
        <w:t>.</w:t>
      </w:r>
    </w:p>
    <w:p w:rsidR="003823DC" w:rsidRPr="001F192F" w:rsidRDefault="00E93842" w:rsidP="001F192F">
      <w:pPr>
        <w:pStyle w:val="ListParagraph"/>
        <w:numPr>
          <w:ilvl w:val="0"/>
          <w:numId w:val="21"/>
        </w:numPr>
        <w:spacing w:before="100" w:beforeAutospacing="1" w:after="100" w:afterAutospacing="1" w:line="240" w:lineRule="auto"/>
        <w:ind w:hanging="720"/>
        <w:jc w:val="both"/>
        <w:rPr>
          <w:rFonts w:eastAsia="Times New Roman"/>
          <w:bCs/>
          <w:color w:val="auto"/>
          <w:sz w:val="20"/>
          <w:szCs w:val="20"/>
          <w:lang w:bidi="ta-IN"/>
        </w:rPr>
      </w:pPr>
      <w:r w:rsidRPr="001F192F">
        <w:rPr>
          <w:rFonts w:eastAsia="Times New Roman"/>
          <w:bCs/>
          <w:color w:val="auto"/>
          <w:sz w:val="20"/>
          <w:szCs w:val="20"/>
          <w:lang w:bidi="ta-IN"/>
        </w:rPr>
        <w:t xml:space="preserve">Cortes, C., &amp; </w:t>
      </w:r>
      <w:proofErr w:type="spellStart"/>
      <w:r w:rsidRPr="001F192F">
        <w:rPr>
          <w:rFonts w:eastAsia="Times New Roman"/>
          <w:bCs/>
          <w:color w:val="auto"/>
          <w:sz w:val="20"/>
          <w:szCs w:val="20"/>
          <w:lang w:bidi="ta-IN"/>
        </w:rPr>
        <w:t>Vapnik</w:t>
      </w:r>
      <w:proofErr w:type="spellEnd"/>
      <w:r w:rsidRPr="001F192F">
        <w:rPr>
          <w:rFonts w:eastAsia="Times New Roman"/>
          <w:bCs/>
          <w:color w:val="auto"/>
          <w:sz w:val="20"/>
          <w:szCs w:val="20"/>
          <w:lang w:bidi="ta-IN"/>
        </w:rPr>
        <w:t>, V. (2021), “</w:t>
      </w:r>
      <w:r w:rsidR="003823DC" w:rsidRPr="001F192F">
        <w:rPr>
          <w:rFonts w:eastAsia="Times New Roman"/>
          <w:bCs/>
          <w:color w:val="auto"/>
          <w:sz w:val="20"/>
          <w:szCs w:val="20"/>
          <w:lang w:bidi="ta-IN"/>
        </w:rPr>
        <w:t>Support-vector ne</w:t>
      </w:r>
      <w:r w:rsidRPr="001F192F">
        <w:rPr>
          <w:rFonts w:eastAsia="Times New Roman"/>
          <w:bCs/>
          <w:color w:val="auto"/>
          <w:sz w:val="20"/>
          <w:szCs w:val="20"/>
          <w:lang w:bidi="ta-IN"/>
        </w:rPr>
        <w:t>tworks: Twenty-five years later,”</w:t>
      </w:r>
      <w:r w:rsidR="003823DC" w:rsidRPr="001F192F">
        <w:rPr>
          <w:rFonts w:eastAsia="Times New Roman"/>
          <w:bCs/>
          <w:color w:val="auto"/>
          <w:sz w:val="20"/>
          <w:szCs w:val="20"/>
          <w:lang w:bidi="ta-IN"/>
        </w:rPr>
        <w:t xml:space="preserve"> </w:t>
      </w:r>
      <w:r w:rsidR="003823DC" w:rsidRPr="001F192F">
        <w:rPr>
          <w:rFonts w:eastAsia="Times New Roman"/>
          <w:bCs/>
          <w:i/>
          <w:iCs/>
          <w:color w:val="auto"/>
          <w:sz w:val="20"/>
          <w:szCs w:val="20"/>
          <w:lang w:bidi="ta-IN"/>
        </w:rPr>
        <w:t>Machine Learning, 110</w:t>
      </w:r>
      <w:r w:rsidR="003823DC" w:rsidRPr="001F192F">
        <w:rPr>
          <w:rFonts w:eastAsia="Times New Roman"/>
          <w:bCs/>
          <w:color w:val="auto"/>
          <w:sz w:val="20"/>
          <w:szCs w:val="20"/>
          <w:lang w:bidi="ta-IN"/>
        </w:rPr>
        <w:t>(1), 1–30.</w:t>
      </w:r>
      <w:r w:rsidR="003823DC" w:rsidRPr="001F192F">
        <w:rPr>
          <w:rFonts w:eastAsia="Times New Roman"/>
          <w:bCs/>
          <w:color w:val="auto"/>
          <w:sz w:val="20"/>
          <w:szCs w:val="20"/>
          <w:lang w:bidi="ta-IN"/>
        </w:rPr>
        <w:br/>
      </w:r>
      <w:hyperlink r:id="rId9" w:history="1">
        <w:r w:rsidR="003823DC" w:rsidRPr="001F192F">
          <w:rPr>
            <w:rStyle w:val="Hyperlink"/>
            <w:rFonts w:eastAsia="Times New Roman"/>
            <w:bCs/>
            <w:sz w:val="20"/>
            <w:szCs w:val="20"/>
            <w:lang w:bidi="ta-IN"/>
          </w:rPr>
          <w:t>https://doi.org/10.1007/s10994-020-05905-3</w:t>
        </w:r>
      </w:hyperlink>
      <w:r w:rsidR="007E3858" w:rsidRPr="001F192F">
        <w:rPr>
          <w:sz w:val="20"/>
          <w:szCs w:val="20"/>
        </w:rPr>
        <w:t>.</w:t>
      </w:r>
    </w:p>
    <w:p w:rsidR="003823DC" w:rsidRPr="001F192F" w:rsidRDefault="003823DC" w:rsidP="001F192F">
      <w:pPr>
        <w:pStyle w:val="ListParagraph"/>
        <w:numPr>
          <w:ilvl w:val="0"/>
          <w:numId w:val="21"/>
        </w:numPr>
        <w:spacing w:before="100" w:beforeAutospacing="1" w:after="100" w:afterAutospacing="1" w:line="240" w:lineRule="auto"/>
        <w:ind w:hanging="720"/>
        <w:jc w:val="both"/>
        <w:rPr>
          <w:rFonts w:eastAsia="Times New Roman"/>
          <w:bCs/>
          <w:color w:val="auto"/>
          <w:sz w:val="20"/>
          <w:szCs w:val="20"/>
          <w:lang w:bidi="ta-IN"/>
        </w:rPr>
      </w:pPr>
      <w:proofErr w:type="spellStart"/>
      <w:r w:rsidRPr="001F192F">
        <w:rPr>
          <w:rFonts w:eastAsia="Times New Roman"/>
          <w:bCs/>
          <w:color w:val="auto"/>
          <w:sz w:val="20"/>
          <w:szCs w:val="20"/>
          <w:lang w:bidi="ta-IN"/>
        </w:rPr>
        <w:lastRenderedPageBreak/>
        <w:t>Kausar</w:t>
      </w:r>
      <w:proofErr w:type="spellEnd"/>
      <w:r w:rsidRPr="001F192F">
        <w:rPr>
          <w:rFonts w:eastAsia="Times New Roman"/>
          <w:bCs/>
          <w:color w:val="auto"/>
          <w:sz w:val="20"/>
          <w:szCs w:val="20"/>
          <w:lang w:bidi="ta-IN"/>
        </w:rPr>
        <w:t xml:space="preserve">, M. A., </w:t>
      </w:r>
      <w:proofErr w:type="spellStart"/>
      <w:r w:rsidRPr="001F192F">
        <w:rPr>
          <w:rFonts w:eastAsia="Times New Roman"/>
          <w:bCs/>
          <w:color w:val="auto"/>
          <w:sz w:val="20"/>
          <w:szCs w:val="20"/>
          <w:lang w:bidi="ta-IN"/>
        </w:rPr>
        <w:t>Dh</w:t>
      </w:r>
      <w:r w:rsidR="00E93842" w:rsidRPr="001F192F">
        <w:rPr>
          <w:rFonts w:eastAsia="Times New Roman"/>
          <w:bCs/>
          <w:color w:val="auto"/>
          <w:sz w:val="20"/>
          <w:szCs w:val="20"/>
          <w:lang w:bidi="ta-IN"/>
        </w:rPr>
        <w:t>iman</w:t>
      </w:r>
      <w:proofErr w:type="spellEnd"/>
      <w:r w:rsidR="00E93842" w:rsidRPr="001F192F">
        <w:rPr>
          <w:rFonts w:eastAsia="Times New Roman"/>
          <w:bCs/>
          <w:color w:val="auto"/>
          <w:sz w:val="20"/>
          <w:szCs w:val="20"/>
          <w:lang w:bidi="ta-IN"/>
        </w:rPr>
        <w:t>, G., &amp; Singh, K. K. (2023), “</w:t>
      </w:r>
      <w:r w:rsidRPr="001F192F">
        <w:rPr>
          <w:rFonts w:eastAsia="Times New Roman"/>
          <w:bCs/>
          <w:color w:val="auto"/>
          <w:sz w:val="20"/>
          <w:szCs w:val="20"/>
          <w:lang w:bidi="ta-IN"/>
        </w:rPr>
        <w:t>Machine learning-based sentiment classification of e-commerce reviews</w:t>
      </w:r>
      <w:r w:rsidR="00E93842" w:rsidRPr="001F192F">
        <w:rPr>
          <w:rFonts w:eastAsia="Times New Roman"/>
          <w:bCs/>
          <w:color w:val="auto"/>
          <w:sz w:val="20"/>
          <w:szCs w:val="20"/>
          <w:lang w:bidi="ta-IN"/>
        </w:rPr>
        <w:t xml:space="preserve"> using SVM and ensemble methods”,</w:t>
      </w:r>
      <w:r w:rsidRPr="001F192F">
        <w:rPr>
          <w:rFonts w:eastAsia="Times New Roman"/>
          <w:bCs/>
          <w:color w:val="auto"/>
          <w:sz w:val="20"/>
          <w:szCs w:val="20"/>
          <w:lang w:bidi="ta-IN"/>
        </w:rPr>
        <w:t xml:space="preserve"> </w:t>
      </w:r>
      <w:r w:rsidRPr="001F192F">
        <w:rPr>
          <w:rFonts w:eastAsia="Times New Roman"/>
          <w:bCs/>
          <w:i/>
          <w:iCs/>
          <w:color w:val="auto"/>
          <w:sz w:val="20"/>
          <w:szCs w:val="20"/>
          <w:lang w:bidi="ta-IN"/>
        </w:rPr>
        <w:t>Engineering, Technology &amp; Applied Science Research, 13</w:t>
      </w:r>
      <w:r w:rsidRPr="001F192F">
        <w:rPr>
          <w:rFonts w:eastAsia="Times New Roman"/>
          <w:bCs/>
          <w:color w:val="auto"/>
          <w:sz w:val="20"/>
          <w:szCs w:val="20"/>
          <w:lang w:bidi="ta-IN"/>
        </w:rPr>
        <w:t>(2), 9891–9897.</w:t>
      </w:r>
      <w:r w:rsidRPr="001F192F">
        <w:rPr>
          <w:rFonts w:eastAsia="Times New Roman"/>
          <w:bCs/>
          <w:color w:val="auto"/>
          <w:sz w:val="20"/>
          <w:szCs w:val="20"/>
          <w:lang w:bidi="ta-IN"/>
        </w:rPr>
        <w:br/>
      </w:r>
      <w:hyperlink r:id="rId10" w:history="1">
        <w:r w:rsidRPr="001F192F">
          <w:rPr>
            <w:rStyle w:val="Hyperlink"/>
            <w:rFonts w:eastAsia="Times New Roman"/>
            <w:bCs/>
            <w:sz w:val="20"/>
            <w:szCs w:val="20"/>
            <w:lang w:bidi="ta-IN"/>
          </w:rPr>
          <w:t>https://doi.org/10.48084/etasr.5854</w:t>
        </w:r>
      </w:hyperlink>
      <w:r w:rsidR="007E3858" w:rsidRPr="001F192F">
        <w:rPr>
          <w:sz w:val="20"/>
          <w:szCs w:val="20"/>
        </w:rPr>
        <w:t>.</w:t>
      </w:r>
    </w:p>
    <w:p w:rsidR="003823DC" w:rsidRPr="001F192F" w:rsidRDefault="003823DC" w:rsidP="001F192F">
      <w:pPr>
        <w:pStyle w:val="ListParagraph"/>
        <w:numPr>
          <w:ilvl w:val="0"/>
          <w:numId w:val="21"/>
        </w:numPr>
        <w:spacing w:before="100" w:beforeAutospacing="1" w:after="100" w:afterAutospacing="1" w:line="240" w:lineRule="auto"/>
        <w:ind w:hanging="720"/>
        <w:jc w:val="both"/>
        <w:rPr>
          <w:rFonts w:eastAsia="Times New Roman"/>
          <w:bCs/>
          <w:color w:val="auto"/>
          <w:sz w:val="20"/>
          <w:szCs w:val="20"/>
          <w:lang w:bidi="ta-IN"/>
        </w:rPr>
      </w:pPr>
      <w:proofErr w:type="spellStart"/>
      <w:r w:rsidRPr="001F192F">
        <w:rPr>
          <w:rFonts w:eastAsia="Times New Roman"/>
          <w:bCs/>
          <w:color w:val="auto"/>
          <w:sz w:val="20"/>
          <w:szCs w:val="20"/>
          <w:lang w:bidi="ta-IN"/>
        </w:rPr>
        <w:t>Hochreite</w:t>
      </w:r>
      <w:r w:rsidR="00E93842" w:rsidRPr="001F192F">
        <w:rPr>
          <w:rFonts w:eastAsia="Times New Roman"/>
          <w:bCs/>
          <w:color w:val="auto"/>
          <w:sz w:val="20"/>
          <w:szCs w:val="20"/>
          <w:lang w:bidi="ta-IN"/>
        </w:rPr>
        <w:t>r</w:t>
      </w:r>
      <w:proofErr w:type="spellEnd"/>
      <w:r w:rsidR="00E93842" w:rsidRPr="001F192F">
        <w:rPr>
          <w:rFonts w:eastAsia="Times New Roman"/>
          <w:bCs/>
          <w:color w:val="auto"/>
          <w:sz w:val="20"/>
          <w:szCs w:val="20"/>
          <w:lang w:bidi="ta-IN"/>
        </w:rPr>
        <w:t xml:space="preserve">, S., &amp; </w:t>
      </w:r>
      <w:proofErr w:type="spellStart"/>
      <w:r w:rsidR="00E93842" w:rsidRPr="001F192F">
        <w:rPr>
          <w:rFonts w:eastAsia="Times New Roman"/>
          <w:bCs/>
          <w:color w:val="auto"/>
          <w:sz w:val="20"/>
          <w:szCs w:val="20"/>
          <w:lang w:bidi="ta-IN"/>
        </w:rPr>
        <w:t>Schmidhuber</w:t>
      </w:r>
      <w:proofErr w:type="spellEnd"/>
      <w:r w:rsidR="00E93842" w:rsidRPr="001F192F">
        <w:rPr>
          <w:rFonts w:eastAsia="Times New Roman"/>
          <w:bCs/>
          <w:color w:val="auto"/>
          <w:sz w:val="20"/>
          <w:szCs w:val="20"/>
          <w:lang w:bidi="ta-IN"/>
        </w:rPr>
        <w:t>, J. (2021), “</w:t>
      </w:r>
      <w:r w:rsidRPr="001F192F">
        <w:rPr>
          <w:rFonts w:eastAsia="Times New Roman"/>
          <w:bCs/>
          <w:color w:val="auto"/>
          <w:sz w:val="20"/>
          <w:szCs w:val="20"/>
          <w:lang w:bidi="ta-IN"/>
        </w:rPr>
        <w:t>Long short-term memory revisited</w:t>
      </w:r>
      <w:r w:rsidR="00E93842" w:rsidRPr="001F192F">
        <w:rPr>
          <w:rFonts w:eastAsia="Times New Roman"/>
          <w:bCs/>
          <w:color w:val="auto"/>
          <w:sz w:val="20"/>
          <w:szCs w:val="20"/>
          <w:lang w:bidi="ta-IN"/>
        </w:rPr>
        <w:t>”,</w:t>
      </w:r>
      <w:r w:rsidRPr="001F192F">
        <w:rPr>
          <w:rFonts w:eastAsia="Times New Roman"/>
          <w:bCs/>
          <w:color w:val="auto"/>
          <w:sz w:val="20"/>
          <w:szCs w:val="20"/>
          <w:lang w:bidi="ta-IN"/>
        </w:rPr>
        <w:t xml:space="preserve"> </w:t>
      </w:r>
      <w:r w:rsidRPr="001F192F">
        <w:rPr>
          <w:rFonts w:eastAsia="Times New Roman"/>
          <w:bCs/>
          <w:i/>
          <w:iCs/>
          <w:color w:val="auto"/>
          <w:sz w:val="20"/>
          <w:szCs w:val="20"/>
          <w:lang w:bidi="ta-IN"/>
        </w:rPr>
        <w:t>Neural Computation, 33</w:t>
      </w:r>
      <w:r w:rsidRPr="001F192F">
        <w:rPr>
          <w:rFonts w:eastAsia="Times New Roman"/>
          <w:bCs/>
          <w:color w:val="auto"/>
          <w:sz w:val="20"/>
          <w:szCs w:val="20"/>
          <w:lang w:bidi="ta-IN"/>
        </w:rPr>
        <w:t>(6), 1473–1515.</w:t>
      </w:r>
      <w:r w:rsidRPr="001F192F">
        <w:rPr>
          <w:rFonts w:eastAsia="Times New Roman"/>
          <w:bCs/>
          <w:color w:val="auto"/>
          <w:sz w:val="20"/>
          <w:szCs w:val="20"/>
          <w:lang w:bidi="ta-IN"/>
        </w:rPr>
        <w:br/>
      </w:r>
      <w:hyperlink r:id="rId11" w:history="1">
        <w:r w:rsidRPr="001F192F">
          <w:rPr>
            <w:rStyle w:val="Hyperlink"/>
            <w:rFonts w:eastAsia="Times New Roman"/>
            <w:bCs/>
            <w:sz w:val="20"/>
            <w:szCs w:val="20"/>
            <w:lang w:bidi="ta-IN"/>
          </w:rPr>
          <w:t>https://doi.org/10.1162/neco_a_01396</w:t>
        </w:r>
      </w:hyperlink>
      <w:r w:rsidR="007E3858" w:rsidRPr="001F192F">
        <w:rPr>
          <w:sz w:val="20"/>
          <w:szCs w:val="20"/>
        </w:rPr>
        <w:t>.</w:t>
      </w:r>
    </w:p>
    <w:p w:rsidR="003823DC" w:rsidRPr="001F192F" w:rsidRDefault="003823DC" w:rsidP="001F192F">
      <w:pPr>
        <w:pStyle w:val="ListParagraph"/>
        <w:numPr>
          <w:ilvl w:val="0"/>
          <w:numId w:val="21"/>
        </w:numPr>
        <w:spacing w:before="100" w:beforeAutospacing="1" w:after="100" w:afterAutospacing="1" w:line="240" w:lineRule="auto"/>
        <w:ind w:hanging="720"/>
        <w:jc w:val="both"/>
        <w:rPr>
          <w:rFonts w:eastAsia="Times New Roman"/>
          <w:color w:val="auto"/>
          <w:sz w:val="20"/>
          <w:szCs w:val="20"/>
          <w:lang w:bidi="ta-IN"/>
        </w:rPr>
      </w:pPr>
      <w:r w:rsidRPr="001F192F">
        <w:rPr>
          <w:rFonts w:eastAsia="Times New Roman"/>
          <w:bCs/>
          <w:color w:val="auto"/>
          <w:sz w:val="20"/>
          <w:szCs w:val="20"/>
          <w:lang w:bidi="ta-IN"/>
        </w:rPr>
        <w:t>Zhang, X., Wang, S., &amp; Chen, Y. (2024)</w:t>
      </w:r>
      <w:r w:rsidR="00E93842" w:rsidRPr="001F192F">
        <w:rPr>
          <w:rFonts w:eastAsia="Times New Roman"/>
          <w:bCs/>
          <w:color w:val="auto"/>
          <w:sz w:val="20"/>
          <w:szCs w:val="20"/>
          <w:lang w:bidi="ta-IN"/>
        </w:rPr>
        <w:t>, “</w:t>
      </w:r>
      <w:r w:rsidRPr="001F192F">
        <w:rPr>
          <w:rFonts w:eastAsia="Times New Roman"/>
          <w:bCs/>
          <w:color w:val="auto"/>
          <w:sz w:val="20"/>
          <w:szCs w:val="20"/>
          <w:lang w:bidi="ta-IN"/>
        </w:rPr>
        <w:t>Time-aware sales prediction using LSTM networks with sentiment features</w:t>
      </w:r>
      <w:r w:rsidR="00E93842" w:rsidRPr="001F192F">
        <w:rPr>
          <w:rFonts w:eastAsia="Times New Roman"/>
          <w:bCs/>
          <w:color w:val="auto"/>
          <w:sz w:val="20"/>
          <w:szCs w:val="20"/>
          <w:lang w:bidi="ta-IN"/>
        </w:rPr>
        <w:t xml:space="preserve">”, </w:t>
      </w:r>
      <w:r w:rsidRPr="001F192F">
        <w:rPr>
          <w:rFonts w:eastAsia="Times New Roman"/>
          <w:bCs/>
          <w:i/>
          <w:iCs/>
          <w:color w:val="auto"/>
          <w:sz w:val="20"/>
          <w:szCs w:val="20"/>
          <w:lang w:bidi="ta-IN"/>
        </w:rPr>
        <w:t>Information Processing &amp; Management, 61</w:t>
      </w:r>
      <w:r w:rsidRPr="001F192F">
        <w:rPr>
          <w:rFonts w:eastAsia="Times New Roman"/>
          <w:bCs/>
          <w:color w:val="auto"/>
          <w:sz w:val="20"/>
          <w:szCs w:val="20"/>
          <w:lang w:bidi="ta-IN"/>
        </w:rPr>
        <w:t xml:space="preserve">(1), 103147. </w:t>
      </w:r>
      <w:hyperlink r:id="rId12" w:history="1">
        <w:r w:rsidRPr="001F192F">
          <w:rPr>
            <w:rStyle w:val="Hyperlink"/>
            <w:rFonts w:eastAsia="Times New Roman"/>
            <w:bCs/>
            <w:sz w:val="20"/>
            <w:szCs w:val="20"/>
            <w:lang w:bidi="ta-IN"/>
          </w:rPr>
          <w:t>https://doi.org/10.1016/j.ipm.2023.103147</w:t>
        </w:r>
      </w:hyperlink>
      <w:r w:rsidR="002467BF" w:rsidRPr="001F192F">
        <w:rPr>
          <w:sz w:val="20"/>
          <w:szCs w:val="20"/>
        </w:rPr>
        <w:t>.</w:t>
      </w:r>
    </w:p>
    <w:p w:rsidR="002467BF" w:rsidRPr="001F192F" w:rsidRDefault="002467BF" w:rsidP="001F192F">
      <w:pPr>
        <w:pStyle w:val="ListParagraph"/>
        <w:spacing w:before="100" w:beforeAutospacing="1" w:after="100" w:afterAutospacing="1" w:line="240" w:lineRule="auto"/>
        <w:ind w:hanging="720"/>
        <w:jc w:val="both"/>
        <w:rPr>
          <w:rFonts w:eastAsia="Times New Roman"/>
          <w:bCs/>
          <w:color w:val="auto"/>
          <w:sz w:val="20"/>
          <w:szCs w:val="20"/>
          <w:lang w:bidi="ta-IN"/>
        </w:rPr>
      </w:pPr>
    </w:p>
    <w:p w:rsidR="001F192F" w:rsidRDefault="001F192F" w:rsidP="00CC7D8A">
      <w:pPr>
        <w:spacing w:line="240" w:lineRule="auto"/>
        <w:rPr>
          <w:b/>
          <w:sz w:val="20"/>
          <w:szCs w:val="20"/>
        </w:rPr>
      </w:pPr>
    </w:p>
    <w:p w:rsidR="00C3716F" w:rsidRPr="001F192F" w:rsidRDefault="00C3716F" w:rsidP="00CC7D8A">
      <w:pPr>
        <w:spacing w:line="240" w:lineRule="auto"/>
        <w:rPr>
          <w:b/>
          <w:sz w:val="20"/>
          <w:szCs w:val="20"/>
        </w:rPr>
      </w:pPr>
      <w:r w:rsidRPr="001F192F">
        <w:rPr>
          <w:b/>
          <w:sz w:val="20"/>
          <w:szCs w:val="20"/>
        </w:rPr>
        <w:t>Authors’ Profile</w:t>
      </w:r>
    </w:p>
    <w:p w:rsidR="00C3716F" w:rsidRPr="002D0CE9" w:rsidRDefault="001F192F" w:rsidP="002D0CE9">
      <w:pPr>
        <w:spacing w:line="240" w:lineRule="auto"/>
        <w:jc w:val="both"/>
        <w:rPr>
          <w:rFonts w:eastAsia="Times New Roman"/>
          <w:bCs/>
          <w:color w:val="auto"/>
          <w:sz w:val="20"/>
          <w:szCs w:val="20"/>
          <w:lang w:bidi="ta-IN"/>
        </w:rPr>
      </w:pPr>
      <w:r w:rsidRPr="00307FB6">
        <w:rPr>
          <w:b/>
          <w:noProof/>
          <w:sz w:val="20"/>
          <w:szCs w:val="20"/>
          <w:lang w:val="en-IN" w:eastAsia="en-IN"/>
        </w:rPr>
        <w:drawing>
          <wp:anchor distT="0" distB="0" distL="114300" distR="114300" simplePos="0" relativeHeight="251660288" behindDoc="1" locked="0" layoutInCell="1" allowOverlap="1">
            <wp:simplePos x="0" y="0"/>
            <wp:positionH relativeFrom="column">
              <wp:posOffset>-3175</wp:posOffset>
            </wp:positionH>
            <wp:positionV relativeFrom="paragraph">
              <wp:posOffset>77470</wp:posOffset>
            </wp:positionV>
            <wp:extent cx="629285" cy="733425"/>
            <wp:effectExtent l="19050" t="0" r="0" b="0"/>
            <wp:wrapTight wrapText="bothSides">
              <wp:wrapPolygon edited="0">
                <wp:start x="-654" y="0"/>
                <wp:lineTo x="-654" y="21319"/>
                <wp:lineTo x="21578" y="21319"/>
                <wp:lineTo x="21578" y="0"/>
                <wp:lineTo x="-654" y="0"/>
              </wp:wrapPolygon>
            </wp:wrapTight>
            <wp:docPr id="3" name="Picture 2" descr="Subashree C - 2026J0056_11z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ubashree C - 2026J0056_11zon"/>
                    <pic:cNvPicPr>
                      <a:picLocks noChangeAspect="1"/>
                    </pic:cNvPicPr>
                  </pic:nvPicPr>
                  <pic:blipFill>
                    <a:blip r:embed="rId13"/>
                    <a:stretch>
                      <a:fillRect/>
                    </a:stretch>
                  </pic:blipFill>
                  <pic:spPr>
                    <a:xfrm>
                      <a:off x="0" y="0"/>
                      <a:ext cx="629285" cy="733425"/>
                    </a:xfrm>
                    <a:prstGeom prst="rect">
                      <a:avLst/>
                    </a:prstGeom>
                  </pic:spPr>
                </pic:pic>
              </a:graphicData>
            </a:graphic>
          </wp:anchor>
        </w:drawing>
      </w:r>
      <w:proofErr w:type="spellStart"/>
      <w:r w:rsidR="00C3716F" w:rsidRPr="00307FB6">
        <w:rPr>
          <w:rFonts w:eastAsia="Times New Roman"/>
          <w:b/>
          <w:bCs/>
          <w:color w:val="auto"/>
          <w:sz w:val="20"/>
          <w:szCs w:val="20"/>
          <w:lang w:bidi="ta-IN"/>
        </w:rPr>
        <w:t>C.</w:t>
      </w:r>
      <w:r w:rsidRPr="00307FB6">
        <w:rPr>
          <w:rFonts w:eastAsia="Times New Roman"/>
          <w:b/>
          <w:bCs/>
          <w:color w:val="auto"/>
          <w:sz w:val="20"/>
          <w:szCs w:val="20"/>
          <w:lang w:bidi="ta-IN"/>
        </w:rPr>
        <w:t>Subashree</w:t>
      </w:r>
      <w:proofErr w:type="spellEnd"/>
      <w:r w:rsidRPr="002D0CE9">
        <w:rPr>
          <w:rFonts w:eastAsia="Times New Roman"/>
          <w:bCs/>
          <w:color w:val="auto"/>
          <w:sz w:val="20"/>
          <w:szCs w:val="20"/>
          <w:lang w:bidi="ta-IN"/>
        </w:rPr>
        <w:t xml:space="preserve"> </w:t>
      </w:r>
      <w:r w:rsidR="00C3716F" w:rsidRPr="002D0CE9">
        <w:rPr>
          <w:rFonts w:eastAsia="Times New Roman"/>
          <w:bCs/>
          <w:color w:val="auto"/>
          <w:sz w:val="20"/>
          <w:szCs w:val="20"/>
          <w:lang w:bidi="ta-IN"/>
        </w:rPr>
        <w:t xml:space="preserve">received her </w:t>
      </w:r>
      <w:r w:rsidR="00C3716F" w:rsidRPr="00307FB6">
        <w:rPr>
          <w:rFonts w:eastAsia="Times New Roman"/>
          <w:b/>
          <w:bCs/>
          <w:color w:val="auto"/>
          <w:sz w:val="20"/>
          <w:szCs w:val="20"/>
          <w:lang w:bidi="ta-IN"/>
        </w:rPr>
        <w:t>MCA</w:t>
      </w:r>
      <w:r w:rsidR="00C3716F" w:rsidRPr="002D0CE9">
        <w:rPr>
          <w:rFonts w:eastAsia="Times New Roman"/>
          <w:bCs/>
          <w:color w:val="auto"/>
          <w:sz w:val="20"/>
          <w:szCs w:val="20"/>
          <w:lang w:bidi="ta-IN"/>
        </w:rPr>
        <w:t xml:space="preserve"> (Computer Applications) Degree in the year 2025 in </w:t>
      </w:r>
      <w:r w:rsidR="00C3716F" w:rsidRPr="00307FB6">
        <w:rPr>
          <w:rFonts w:eastAsia="Times New Roman"/>
          <w:b/>
          <w:bCs/>
          <w:color w:val="auto"/>
          <w:sz w:val="20"/>
          <w:szCs w:val="20"/>
          <w:lang w:bidi="ta-IN"/>
        </w:rPr>
        <w:t xml:space="preserve">KGISL-IIM </w:t>
      </w:r>
      <w:r w:rsidR="00C3716F" w:rsidRPr="002D0CE9">
        <w:rPr>
          <w:rFonts w:eastAsia="Times New Roman"/>
          <w:bCs/>
          <w:color w:val="auto"/>
          <w:sz w:val="20"/>
          <w:szCs w:val="20"/>
          <w:lang w:bidi="ta-IN"/>
        </w:rPr>
        <w:t xml:space="preserve">(Institute of Information Management) </w:t>
      </w:r>
      <w:bookmarkStart w:id="0" w:name="_GoBack"/>
      <w:bookmarkEnd w:id="0"/>
      <w:r w:rsidR="00C3716F" w:rsidRPr="002D0CE9">
        <w:rPr>
          <w:rFonts w:eastAsia="Times New Roman"/>
          <w:bCs/>
          <w:color w:val="auto"/>
          <w:sz w:val="20"/>
          <w:szCs w:val="20"/>
          <w:lang w:bidi="ta-IN"/>
        </w:rPr>
        <w:t xml:space="preserve">College for affiliated to </w:t>
      </w:r>
      <w:proofErr w:type="spellStart"/>
      <w:r w:rsidR="00C3716F" w:rsidRPr="002D0CE9">
        <w:rPr>
          <w:rFonts w:eastAsia="Times New Roman"/>
          <w:bCs/>
          <w:color w:val="auto"/>
          <w:sz w:val="20"/>
          <w:szCs w:val="20"/>
          <w:lang w:bidi="ta-IN"/>
        </w:rPr>
        <w:t>Bharathiar</w:t>
      </w:r>
      <w:proofErr w:type="spellEnd"/>
      <w:r w:rsidR="00C3716F" w:rsidRPr="002D0CE9">
        <w:rPr>
          <w:rFonts w:eastAsia="Times New Roman"/>
          <w:bCs/>
          <w:color w:val="auto"/>
          <w:sz w:val="20"/>
          <w:szCs w:val="20"/>
          <w:lang w:bidi="ta-IN"/>
        </w:rPr>
        <w:t xml:space="preserve"> University, </w:t>
      </w:r>
      <w:proofErr w:type="spellStart"/>
      <w:r w:rsidR="00C3716F" w:rsidRPr="002D0CE9">
        <w:rPr>
          <w:rFonts w:eastAsia="Times New Roman"/>
          <w:bCs/>
          <w:color w:val="auto"/>
          <w:sz w:val="20"/>
          <w:szCs w:val="20"/>
          <w:lang w:bidi="ta-IN"/>
        </w:rPr>
        <w:t>Tamilnadu</w:t>
      </w:r>
      <w:proofErr w:type="spellEnd"/>
      <w:r w:rsidR="00C3716F" w:rsidRPr="002D0CE9">
        <w:rPr>
          <w:rFonts w:eastAsia="Times New Roman"/>
          <w:bCs/>
          <w:color w:val="auto"/>
          <w:sz w:val="20"/>
          <w:szCs w:val="20"/>
          <w:lang w:bidi="ta-IN"/>
        </w:rPr>
        <w:t xml:space="preserve">, India. She is pursuing her </w:t>
      </w:r>
      <w:proofErr w:type="spellStart"/>
      <w:r w:rsidR="00C3716F" w:rsidRPr="00307FB6">
        <w:rPr>
          <w:rFonts w:eastAsia="Times New Roman"/>
          <w:b/>
          <w:bCs/>
          <w:color w:val="auto"/>
          <w:sz w:val="20"/>
          <w:szCs w:val="20"/>
          <w:lang w:bidi="ta-IN"/>
        </w:rPr>
        <w:t>Ph.D</w:t>
      </w:r>
      <w:proofErr w:type="spellEnd"/>
      <w:r w:rsidR="00C3716F" w:rsidRPr="00307FB6">
        <w:rPr>
          <w:rFonts w:eastAsia="Times New Roman"/>
          <w:b/>
          <w:bCs/>
          <w:color w:val="auto"/>
          <w:sz w:val="20"/>
          <w:szCs w:val="20"/>
          <w:lang w:bidi="ta-IN"/>
        </w:rPr>
        <w:t xml:space="preserve"> </w:t>
      </w:r>
      <w:r w:rsidR="00C3716F" w:rsidRPr="002D0CE9">
        <w:rPr>
          <w:rFonts w:eastAsia="Times New Roman"/>
          <w:bCs/>
          <w:color w:val="auto"/>
          <w:sz w:val="20"/>
          <w:szCs w:val="20"/>
          <w:lang w:bidi="ta-IN"/>
        </w:rPr>
        <w:t xml:space="preserve">Degree (Full-Time) in Dr. N.G.P Arts and Science College, Coimbatore, </w:t>
      </w:r>
      <w:r w:rsidR="00A343AB" w:rsidRPr="002D0CE9">
        <w:rPr>
          <w:rFonts w:eastAsia="Times New Roman"/>
          <w:bCs/>
          <w:color w:val="auto"/>
          <w:sz w:val="20"/>
          <w:szCs w:val="20"/>
          <w:lang w:bidi="ta-IN"/>
        </w:rPr>
        <w:t>Tamilnadu, India</w:t>
      </w:r>
      <w:r w:rsidR="00C3716F" w:rsidRPr="002D0CE9">
        <w:rPr>
          <w:rFonts w:eastAsia="Times New Roman"/>
          <w:bCs/>
          <w:color w:val="auto"/>
          <w:sz w:val="20"/>
          <w:szCs w:val="20"/>
          <w:lang w:bidi="ta-IN"/>
        </w:rPr>
        <w:t xml:space="preserve">. Her current research of interests includes Data Mining, Big data, Machine learning and </w:t>
      </w:r>
      <w:proofErr w:type="gramStart"/>
      <w:r w:rsidR="00C3716F" w:rsidRPr="002D0CE9">
        <w:rPr>
          <w:rFonts w:eastAsia="Times New Roman"/>
          <w:bCs/>
          <w:color w:val="auto"/>
          <w:sz w:val="20"/>
          <w:szCs w:val="20"/>
          <w:lang w:bidi="ta-IN"/>
        </w:rPr>
        <w:t>Deep</w:t>
      </w:r>
      <w:proofErr w:type="gramEnd"/>
      <w:r w:rsidR="00C3716F" w:rsidRPr="002D0CE9">
        <w:rPr>
          <w:rFonts w:eastAsia="Times New Roman"/>
          <w:bCs/>
          <w:color w:val="auto"/>
          <w:sz w:val="20"/>
          <w:szCs w:val="20"/>
          <w:lang w:bidi="ta-IN"/>
        </w:rPr>
        <w:t xml:space="preserve"> Learning.</w:t>
      </w:r>
    </w:p>
    <w:p w:rsidR="00C3716F" w:rsidRPr="002D0CE9" w:rsidRDefault="002D0CE9" w:rsidP="002D0CE9">
      <w:pPr>
        <w:spacing w:before="100" w:beforeAutospacing="1" w:after="100" w:afterAutospacing="1" w:line="240" w:lineRule="auto"/>
        <w:jc w:val="both"/>
        <w:rPr>
          <w:rFonts w:eastAsia="Times New Roman"/>
          <w:bCs/>
          <w:color w:val="auto"/>
          <w:sz w:val="20"/>
          <w:szCs w:val="20"/>
          <w:lang w:bidi="ta-IN"/>
        </w:rPr>
      </w:pPr>
      <w:r>
        <w:rPr>
          <w:rFonts w:eastAsia="Times New Roman"/>
          <w:bCs/>
          <w:noProof/>
          <w:color w:val="auto"/>
          <w:sz w:val="20"/>
          <w:szCs w:val="20"/>
          <w:lang w:val="en-IN" w:eastAsia="en-IN"/>
        </w:rPr>
        <w:drawing>
          <wp:anchor distT="0" distB="0" distL="114300" distR="114300" simplePos="0" relativeHeight="251659264" behindDoc="1" locked="0" layoutInCell="1" allowOverlap="1">
            <wp:simplePos x="0" y="0"/>
            <wp:positionH relativeFrom="page">
              <wp:posOffset>4018915</wp:posOffset>
            </wp:positionH>
            <wp:positionV relativeFrom="paragraph">
              <wp:posOffset>313690</wp:posOffset>
            </wp:positionV>
            <wp:extent cx="618490" cy="711835"/>
            <wp:effectExtent l="19050" t="0" r="0" b="0"/>
            <wp:wrapTight wrapText="bothSides">
              <wp:wrapPolygon edited="0">
                <wp:start x="-665" y="0"/>
                <wp:lineTo x="-665" y="20810"/>
                <wp:lineTo x="21290" y="20810"/>
                <wp:lineTo x="21290" y="0"/>
                <wp:lineTo x="-665" y="0"/>
              </wp:wrapPolygon>
            </wp:wrapTight>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srcRect l="14818" t="3973" r="16043" b="38644"/>
                    <a:stretch>
                      <a:fillRect/>
                    </a:stretch>
                  </pic:blipFill>
                  <pic:spPr bwMode="auto">
                    <a:xfrm>
                      <a:off x="0" y="0"/>
                      <a:ext cx="618490" cy="711835"/>
                    </a:xfrm>
                    <a:prstGeom prst="rect">
                      <a:avLst/>
                    </a:prstGeom>
                    <a:noFill/>
                  </pic:spPr>
                </pic:pic>
              </a:graphicData>
            </a:graphic>
          </wp:anchor>
        </w:drawing>
      </w:r>
    </w:p>
    <w:p w:rsidR="00C3716F" w:rsidRPr="001F192F" w:rsidRDefault="00C3716F" w:rsidP="00C41D1A">
      <w:pPr>
        <w:spacing w:before="100" w:beforeAutospacing="1" w:after="100" w:afterAutospacing="1" w:line="240" w:lineRule="auto"/>
        <w:jc w:val="both"/>
        <w:rPr>
          <w:sz w:val="20"/>
          <w:szCs w:val="20"/>
        </w:rPr>
      </w:pPr>
      <w:proofErr w:type="spellStart"/>
      <w:r w:rsidRPr="00307FB6">
        <w:rPr>
          <w:rFonts w:eastAsia="Times New Roman"/>
          <w:b/>
          <w:bCs/>
          <w:color w:val="auto"/>
          <w:sz w:val="20"/>
          <w:szCs w:val="20"/>
          <w:lang w:bidi="ta-IN"/>
        </w:rPr>
        <w:t>Dr.J.Savitha</w:t>
      </w:r>
      <w:proofErr w:type="spellEnd"/>
      <w:r w:rsidRPr="002D0CE9">
        <w:rPr>
          <w:rFonts w:eastAsia="Times New Roman"/>
          <w:bCs/>
          <w:color w:val="auto"/>
          <w:sz w:val="20"/>
          <w:szCs w:val="20"/>
          <w:lang w:bidi="ta-IN"/>
        </w:rPr>
        <w:t xml:space="preserve"> received her </w:t>
      </w:r>
      <w:proofErr w:type="spellStart"/>
      <w:r w:rsidRPr="008F343C">
        <w:rPr>
          <w:rFonts w:eastAsia="Times New Roman"/>
          <w:b/>
          <w:bCs/>
          <w:color w:val="auto"/>
          <w:sz w:val="20"/>
          <w:szCs w:val="20"/>
          <w:lang w:bidi="ta-IN"/>
        </w:rPr>
        <w:t>Ph.D</w:t>
      </w:r>
      <w:proofErr w:type="spellEnd"/>
      <w:r w:rsidRPr="002D0CE9">
        <w:rPr>
          <w:rFonts w:eastAsia="Times New Roman"/>
          <w:bCs/>
          <w:color w:val="auto"/>
          <w:sz w:val="20"/>
          <w:szCs w:val="20"/>
          <w:lang w:bidi="ta-IN"/>
        </w:rPr>
        <w:t xml:space="preserve"> Degree from </w:t>
      </w:r>
      <w:proofErr w:type="spellStart"/>
      <w:r w:rsidRPr="002D0CE9">
        <w:rPr>
          <w:rFonts w:eastAsia="Times New Roman"/>
          <w:bCs/>
          <w:color w:val="auto"/>
          <w:sz w:val="20"/>
          <w:szCs w:val="20"/>
          <w:lang w:bidi="ta-IN"/>
        </w:rPr>
        <w:t>Karpagam</w:t>
      </w:r>
      <w:proofErr w:type="spellEnd"/>
      <w:r w:rsidRPr="002D0CE9">
        <w:rPr>
          <w:rFonts w:eastAsia="Times New Roman"/>
          <w:bCs/>
          <w:color w:val="auto"/>
          <w:sz w:val="20"/>
          <w:szCs w:val="20"/>
          <w:lang w:bidi="ta-IN"/>
        </w:rPr>
        <w:t xml:space="preserve"> University, Coimbatore in the year 2017. She received her </w:t>
      </w:r>
      <w:proofErr w:type="spellStart"/>
      <w:r w:rsidRPr="008F343C">
        <w:rPr>
          <w:rFonts w:eastAsia="Times New Roman"/>
          <w:b/>
          <w:bCs/>
          <w:color w:val="auto"/>
          <w:sz w:val="20"/>
          <w:szCs w:val="20"/>
          <w:lang w:bidi="ta-IN"/>
        </w:rPr>
        <w:t>M.Phil</w:t>
      </w:r>
      <w:proofErr w:type="spellEnd"/>
      <w:r w:rsidRPr="008F343C">
        <w:rPr>
          <w:rFonts w:eastAsia="Times New Roman"/>
          <w:b/>
          <w:bCs/>
          <w:color w:val="auto"/>
          <w:sz w:val="20"/>
          <w:szCs w:val="20"/>
          <w:lang w:bidi="ta-IN"/>
        </w:rPr>
        <w:t xml:space="preserve"> </w:t>
      </w:r>
      <w:r w:rsidRPr="002D0CE9">
        <w:rPr>
          <w:rFonts w:eastAsia="Times New Roman"/>
          <w:bCs/>
          <w:color w:val="auto"/>
          <w:sz w:val="20"/>
          <w:szCs w:val="20"/>
          <w:lang w:bidi="ta-IN"/>
        </w:rPr>
        <w:t xml:space="preserve">Degree from </w:t>
      </w:r>
      <w:proofErr w:type="spellStart"/>
      <w:r w:rsidRPr="002D0CE9">
        <w:rPr>
          <w:rFonts w:eastAsia="Times New Roman"/>
          <w:bCs/>
          <w:color w:val="auto"/>
          <w:sz w:val="20"/>
          <w:szCs w:val="20"/>
          <w:lang w:bidi="ta-IN"/>
        </w:rPr>
        <w:t>Annamalai</w:t>
      </w:r>
      <w:proofErr w:type="spellEnd"/>
      <w:r w:rsidRPr="002D0CE9">
        <w:rPr>
          <w:rFonts w:eastAsia="Times New Roman"/>
          <w:bCs/>
          <w:color w:val="auto"/>
          <w:sz w:val="20"/>
          <w:szCs w:val="20"/>
          <w:lang w:bidi="ta-IN"/>
        </w:rPr>
        <w:t xml:space="preserve"> </w:t>
      </w:r>
      <w:proofErr w:type="gramStart"/>
      <w:r w:rsidRPr="002D0CE9">
        <w:rPr>
          <w:rFonts w:eastAsia="Times New Roman"/>
          <w:bCs/>
          <w:color w:val="auto"/>
          <w:sz w:val="20"/>
          <w:szCs w:val="20"/>
          <w:lang w:bidi="ta-IN"/>
        </w:rPr>
        <w:t>University,</w:t>
      </w:r>
      <w:proofErr w:type="gramEnd"/>
      <w:r w:rsidRPr="002D0CE9">
        <w:rPr>
          <w:rFonts w:eastAsia="Times New Roman"/>
          <w:bCs/>
          <w:color w:val="auto"/>
          <w:sz w:val="20"/>
          <w:szCs w:val="20"/>
          <w:lang w:bidi="ta-IN"/>
        </w:rPr>
        <w:t xml:space="preserve"> in the year 2009.She received her </w:t>
      </w:r>
      <w:r w:rsidRPr="00307FB6">
        <w:rPr>
          <w:rFonts w:eastAsia="Times New Roman"/>
          <w:b/>
          <w:bCs/>
          <w:color w:val="auto"/>
          <w:sz w:val="20"/>
          <w:szCs w:val="20"/>
          <w:lang w:bidi="ta-IN"/>
        </w:rPr>
        <w:t>M.Sc.,</w:t>
      </w:r>
      <w:r w:rsidRPr="002D0CE9">
        <w:rPr>
          <w:rFonts w:eastAsia="Times New Roman"/>
          <w:bCs/>
          <w:color w:val="auto"/>
          <w:sz w:val="20"/>
          <w:szCs w:val="20"/>
          <w:lang w:bidi="ta-IN"/>
        </w:rPr>
        <w:t xml:space="preserve"> Degree from </w:t>
      </w:r>
      <w:proofErr w:type="spellStart"/>
      <w:r w:rsidRPr="002D0CE9">
        <w:rPr>
          <w:rFonts w:eastAsia="Times New Roman"/>
          <w:bCs/>
          <w:color w:val="auto"/>
          <w:sz w:val="20"/>
          <w:szCs w:val="20"/>
          <w:lang w:bidi="ta-IN"/>
        </w:rPr>
        <w:t>Annamalai</w:t>
      </w:r>
      <w:proofErr w:type="spellEnd"/>
      <w:r w:rsidRPr="002D0CE9">
        <w:rPr>
          <w:rFonts w:eastAsia="Times New Roman"/>
          <w:bCs/>
          <w:color w:val="auto"/>
          <w:sz w:val="20"/>
          <w:szCs w:val="20"/>
          <w:lang w:bidi="ta-IN"/>
        </w:rPr>
        <w:t xml:space="preserve"> University, in the year 2006. She is working as </w:t>
      </w:r>
      <w:r w:rsidRPr="008F343C">
        <w:rPr>
          <w:rFonts w:eastAsia="Times New Roman"/>
          <w:b/>
          <w:bCs/>
          <w:color w:val="auto"/>
          <w:sz w:val="20"/>
          <w:szCs w:val="20"/>
          <w:lang w:bidi="ta-IN"/>
        </w:rPr>
        <w:t>Professor</w:t>
      </w:r>
      <w:r w:rsidRPr="002D0CE9">
        <w:rPr>
          <w:rFonts w:eastAsia="Times New Roman"/>
          <w:bCs/>
          <w:color w:val="auto"/>
          <w:sz w:val="20"/>
          <w:szCs w:val="20"/>
          <w:lang w:bidi="ta-IN"/>
        </w:rPr>
        <w:t xml:space="preserve">, in Department of Computer Science, </w:t>
      </w:r>
      <w:proofErr w:type="spellStart"/>
      <w:r w:rsidRPr="002D0CE9">
        <w:rPr>
          <w:rFonts w:eastAsia="Times New Roman"/>
          <w:bCs/>
          <w:color w:val="auto"/>
          <w:sz w:val="20"/>
          <w:szCs w:val="20"/>
          <w:lang w:bidi="ta-IN"/>
        </w:rPr>
        <w:t>Dr.N.G.P</w:t>
      </w:r>
      <w:proofErr w:type="spellEnd"/>
      <w:r w:rsidRPr="002D0CE9">
        <w:rPr>
          <w:rFonts w:eastAsia="Times New Roman"/>
          <w:bCs/>
          <w:color w:val="auto"/>
          <w:sz w:val="20"/>
          <w:szCs w:val="20"/>
          <w:lang w:bidi="ta-IN"/>
        </w:rPr>
        <w:t xml:space="preserve">. Arts &amp; Science College, Coimbatore, </w:t>
      </w:r>
      <w:proofErr w:type="spellStart"/>
      <w:proofErr w:type="gramStart"/>
      <w:r w:rsidRPr="002D0CE9">
        <w:rPr>
          <w:rFonts w:eastAsia="Times New Roman"/>
          <w:bCs/>
          <w:color w:val="auto"/>
          <w:sz w:val="20"/>
          <w:szCs w:val="20"/>
          <w:lang w:bidi="ta-IN"/>
        </w:rPr>
        <w:t>Tamilnadu</w:t>
      </w:r>
      <w:proofErr w:type="spellEnd"/>
      <w:proofErr w:type="gramEnd"/>
      <w:r w:rsidRPr="002D0CE9">
        <w:rPr>
          <w:rFonts w:eastAsia="Times New Roman"/>
          <w:bCs/>
          <w:color w:val="auto"/>
          <w:sz w:val="20"/>
          <w:szCs w:val="20"/>
          <w:lang w:bidi="ta-IN"/>
        </w:rPr>
        <w:t xml:space="preserve">, India. She has above </w:t>
      </w:r>
      <w:r w:rsidRPr="008F343C">
        <w:rPr>
          <w:rFonts w:eastAsia="Times New Roman"/>
          <w:b/>
          <w:bCs/>
          <w:color w:val="auto"/>
          <w:sz w:val="20"/>
          <w:szCs w:val="20"/>
          <w:lang w:bidi="ta-IN"/>
        </w:rPr>
        <w:t xml:space="preserve">19 years </w:t>
      </w:r>
      <w:r w:rsidRPr="002D0CE9">
        <w:rPr>
          <w:rFonts w:eastAsia="Times New Roman"/>
          <w:bCs/>
          <w:color w:val="auto"/>
          <w:sz w:val="20"/>
          <w:szCs w:val="20"/>
          <w:lang w:bidi="ta-IN"/>
        </w:rPr>
        <w:t xml:space="preserve">of experience in academic field. She has </w:t>
      </w:r>
      <w:r w:rsidRPr="008F343C">
        <w:rPr>
          <w:rFonts w:eastAsia="Times New Roman"/>
          <w:b/>
          <w:bCs/>
          <w:color w:val="auto"/>
          <w:sz w:val="20"/>
          <w:szCs w:val="20"/>
          <w:lang w:bidi="ta-IN"/>
        </w:rPr>
        <w:t>published 8 books</w:t>
      </w:r>
      <w:r w:rsidRPr="002D0CE9">
        <w:rPr>
          <w:rFonts w:eastAsia="Times New Roman"/>
          <w:bCs/>
          <w:color w:val="auto"/>
          <w:sz w:val="20"/>
          <w:szCs w:val="20"/>
          <w:lang w:bidi="ta-IN"/>
        </w:rPr>
        <w:t xml:space="preserve">, more than </w:t>
      </w:r>
      <w:r w:rsidRPr="008F343C">
        <w:rPr>
          <w:rFonts w:eastAsia="Times New Roman"/>
          <w:b/>
          <w:bCs/>
          <w:color w:val="auto"/>
          <w:sz w:val="20"/>
          <w:szCs w:val="20"/>
          <w:lang w:bidi="ta-IN"/>
        </w:rPr>
        <w:t>34 papers</w:t>
      </w:r>
      <w:r w:rsidRPr="002D0CE9">
        <w:rPr>
          <w:rFonts w:eastAsia="Times New Roman"/>
          <w:bCs/>
          <w:color w:val="auto"/>
          <w:sz w:val="20"/>
          <w:szCs w:val="20"/>
          <w:lang w:bidi="ta-IN"/>
        </w:rPr>
        <w:t xml:space="preserve"> in International Journals, National &amp; International Conferences so far. Her areas of interest include Image Processing, Cyber Security, Artificial Intelligence, Machine Learning, Networks and Web Development.</w:t>
      </w:r>
    </w:p>
    <w:p w:rsidR="00C3716F" w:rsidRPr="001F192F" w:rsidRDefault="00C3716F" w:rsidP="00CC7D8A">
      <w:pPr>
        <w:spacing w:line="240" w:lineRule="auto"/>
        <w:rPr>
          <w:sz w:val="20"/>
          <w:szCs w:val="20"/>
        </w:rPr>
      </w:pPr>
    </w:p>
    <w:p w:rsidR="00C3716F" w:rsidRPr="001F192F" w:rsidRDefault="00C3716F" w:rsidP="00CC7D8A">
      <w:pPr>
        <w:spacing w:line="240" w:lineRule="auto"/>
        <w:rPr>
          <w:sz w:val="20"/>
          <w:szCs w:val="20"/>
        </w:rPr>
      </w:pPr>
    </w:p>
    <w:p w:rsidR="00C3716F" w:rsidRPr="001F192F" w:rsidRDefault="00C3716F" w:rsidP="00CC7D8A">
      <w:pPr>
        <w:spacing w:line="240" w:lineRule="auto"/>
        <w:ind w:hanging="630"/>
        <w:jc w:val="both"/>
        <w:rPr>
          <w:sz w:val="20"/>
          <w:szCs w:val="20"/>
        </w:rPr>
      </w:pPr>
    </w:p>
    <w:p w:rsidR="00C3716F" w:rsidRPr="001F192F" w:rsidRDefault="00C3716F" w:rsidP="00CC7D8A">
      <w:pPr>
        <w:spacing w:before="100" w:beforeAutospacing="1" w:after="100" w:afterAutospacing="1" w:line="240" w:lineRule="auto"/>
        <w:ind w:hanging="630"/>
        <w:jc w:val="both"/>
        <w:outlineLvl w:val="1"/>
        <w:rPr>
          <w:rFonts w:eastAsia="Times New Roman"/>
          <w:bCs/>
          <w:sz w:val="20"/>
          <w:szCs w:val="20"/>
          <w:lang w:bidi="ta-IN"/>
        </w:rPr>
      </w:pPr>
    </w:p>
    <w:p w:rsidR="003823DC" w:rsidRPr="001F192F" w:rsidRDefault="003823DC" w:rsidP="00CC7D8A">
      <w:pPr>
        <w:pStyle w:val="ListParagraph"/>
        <w:spacing w:before="100" w:beforeAutospacing="1" w:after="100" w:afterAutospacing="1" w:line="240" w:lineRule="auto"/>
        <w:jc w:val="both"/>
        <w:rPr>
          <w:rFonts w:eastAsia="Times New Roman"/>
          <w:bCs/>
          <w:color w:val="auto"/>
          <w:sz w:val="20"/>
          <w:szCs w:val="20"/>
          <w:lang w:bidi="ta-IN"/>
        </w:rPr>
      </w:pPr>
    </w:p>
    <w:p w:rsidR="003823DC" w:rsidRPr="001F192F" w:rsidRDefault="003823DC" w:rsidP="00CC7D8A">
      <w:pPr>
        <w:spacing w:before="100" w:beforeAutospacing="1" w:after="100" w:afterAutospacing="1" w:line="240" w:lineRule="auto"/>
        <w:jc w:val="both"/>
        <w:rPr>
          <w:rFonts w:eastAsia="Times New Roman"/>
          <w:bCs/>
          <w:color w:val="auto"/>
          <w:sz w:val="20"/>
          <w:szCs w:val="20"/>
          <w:lang w:bidi="ta-IN"/>
        </w:rPr>
      </w:pPr>
    </w:p>
    <w:sectPr w:rsidR="003823DC" w:rsidRPr="001F192F" w:rsidSect="001F192F">
      <w:type w:val="continuous"/>
      <w:pgSz w:w="11909" w:h="16834" w:code="9"/>
      <w:pgMar w:top="1440" w:right="720" w:bottom="994" w:left="720" w:header="720" w:footer="720" w:gutter="0"/>
      <w:cols w:num="2"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CL Anbu">
    <w:charset w:val="00"/>
    <w:family w:val="auto"/>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7A3896"/>
    <w:multiLevelType w:val="multilevel"/>
    <w:tmpl w:val="2B0C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172039"/>
    <w:multiLevelType w:val="multilevel"/>
    <w:tmpl w:val="AE98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1648D3"/>
    <w:multiLevelType w:val="multilevel"/>
    <w:tmpl w:val="2A76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2F5E93"/>
    <w:multiLevelType w:val="multilevel"/>
    <w:tmpl w:val="0AAC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B5300D"/>
    <w:multiLevelType w:val="hybridMultilevel"/>
    <w:tmpl w:val="33B8926A"/>
    <w:lvl w:ilvl="0" w:tplc="9C4A32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7751F73"/>
    <w:multiLevelType w:val="hybridMultilevel"/>
    <w:tmpl w:val="81A03D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8BC264C"/>
    <w:multiLevelType w:val="multilevel"/>
    <w:tmpl w:val="DA12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4F31C34"/>
    <w:multiLevelType w:val="multilevel"/>
    <w:tmpl w:val="50621B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28F3889"/>
    <w:multiLevelType w:val="multilevel"/>
    <w:tmpl w:val="48E8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4DD1B31"/>
    <w:multiLevelType w:val="multilevel"/>
    <w:tmpl w:val="A552A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5230BE8"/>
    <w:multiLevelType w:val="multilevel"/>
    <w:tmpl w:val="0072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7216E88"/>
    <w:multiLevelType w:val="multilevel"/>
    <w:tmpl w:val="6642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8A0697D"/>
    <w:multiLevelType w:val="multilevel"/>
    <w:tmpl w:val="7D54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EE60344"/>
    <w:multiLevelType w:val="multilevel"/>
    <w:tmpl w:val="D260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DAE206F"/>
    <w:multiLevelType w:val="multilevel"/>
    <w:tmpl w:val="1100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19B542C"/>
    <w:multiLevelType w:val="multilevel"/>
    <w:tmpl w:val="AC50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49A36CC"/>
    <w:multiLevelType w:val="multilevel"/>
    <w:tmpl w:val="DFD2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7711951"/>
    <w:multiLevelType w:val="hybridMultilevel"/>
    <w:tmpl w:val="F47CC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B7A02FE"/>
    <w:multiLevelType w:val="multilevel"/>
    <w:tmpl w:val="F68C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DB17A96"/>
    <w:multiLevelType w:val="multilevel"/>
    <w:tmpl w:val="5D447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DB4696E"/>
    <w:multiLevelType w:val="multilevel"/>
    <w:tmpl w:val="E898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6"/>
  </w:num>
  <w:num w:numId="3">
    <w:abstractNumId w:val="9"/>
  </w:num>
  <w:num w:numId="4">
    <w:abstractNumId w:val="3"/>
  </w:num>
  <w:num w:numId="5">
    <w:abstractNumId w:val="15"/>
  </w:num>
  <w:num w:numId="6">
    <w:abstractNumId w:val="16"/>
  </w:num>
  <w:num w:numId="7">
    <w:abstractNumId w:val="14"/>
  </w:num>
  <w:num w:numId="8">
    <w:abstractNumId w:val="12"/>
  </w:num>
  <w:num w:numId="9">
    <w:abstractNumId w:val="10"/>
  </w:num>
  <w:num w:numId="10">
    <w:abstractNumId w:val="1"/>
  </w:num>
  <w:num w:numId="11">
    <w:abstractNumId w:val="8"/>
  </w:num>
  <w:num w:numId="12">
    <w:abstractNumId w:val="0"/>
  </w:num>
  <w:num w:numId="13">
    <w:abstractNumId w:val="11"/>
  </w:num>
  <w:num w:numId="14">
    <w:abstractNumId w:val="2"/>
  </w:num>
  <w:num w:numId="15">
    <w:abstractNumId w:val="18"/>
  </w:num>
  <w:num w:numId="16">
    <w:abstractNumId w:val="13"/>
  </w:num>
  <w:num w:numId="17">
    <w:abstractNumId w:val="17"/>
  </w:num>
  <w:num w:numId="18">
    <w:abstractNumId w:val="5"/>
  </w:num>
  <w:num w:numId="19">
    <w:abstractNumId w:val="19"/>
  </w:num>
  <w:num w:numId="20">
    <w:abstractNumId w:val="7"/>
  </w:num>
  <w:num w:numId="2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6"/>
  <w:proofState w:spelling="clean" w:grammar="clean"/>
  <w:defaultTabStop w:val="720"/>
  <w:characterSpacingControl w:val="doNotCompress"/>
  <w:compat/>
  <w:rsids>
    <w:rsidRoot w:val="000A748B"/>
    <w:rsid w:val="000106BF"/>
    <w:rsid w:val="00011A17"/>
    <w:rsid w:val="00011B35"/>
    <w:rsid w:val="00031C32"/>
    <w:rsid w:val="000406D0"/>
    <w:rsid w:val="00051159"/>
    <w:rsid w:val="00064034"/>
    <w:rsid w:val="000640DE"/>
    <w:rsid w:val="00077689"/>
    <w:rsid w:val="00081570"/>
    <w:rsid w:val="00096D32"/>
    <w:rsid w:val="000A748B"/>
    <w:rsid w:val="000B7D65"/>
    <w:rsid w:val="001017D0"/>
    <w:rsid w:val="00102D83"/>
    <w:rsid w:val="00106BFB"/>
    <w:rsid w:val="00123734"/>
    <w:rsid w:val="00137AB4"/>
    <w:rsid w:val="0014043E"/>
    <w:rsid w:val="001410B0"/>
    <w:rsid w:val="001426DB"/>
    <w:rsid w:val="00145954"/>
    <w:rsid w:val="00157086"/>
    <w:rsid w:val="001674AD"/>
    <w:rsid w:val="00177113"/>
    <w:rsid w:val="0018549B"/>
    <w:rsid w:val="0019617F"/>
    <w:rsid w:val="001A23CF"/>
    <w:rsid w:val="001D10D3"/>
    <w:rsid w:val="001D6ED7"/>
    <w:rsid w:val="001F192F"/>
    <w:rsid w:val="001F5D2E"/>
    <w:rsid w:val="00200E16"/>
    <w:rsid w:val="00214B25"/>
    <w:rsid w:val="002305C8"/>
    <w:rsid w:val="00232314"/>
    <w:rsid w:val="00232863"/>
    <w:rsid w:val="002459E7"/>
    <w:rsid w:val="002467BF"/>
    <w:rsid w:val="00252EFA"/>
    <w:rsid w:val="00256018"/>
    <w:rsid w:val="00273F65"/>
    <w:rsid w:val="00282C7B"/>
    <w:rsid w:val="00287529"/>
    <w:rsid w:val="002A7BA4"/>
    <w:rsid w:val="002B0CFF"/>
    <w:rsid w:val="002B3071"/>
    <w:rsid w:val="002B7A0E"/>
    <w:rsid w:val="002D0CE9"/>
    <w:rsid w:val="00306149"/>
    <w:rsid w:val="00307BAD"/>
    <w:rsid w:val="00307FB6"/>
    <w:rsid w:val="00311401"/>
    <w:rsid w:val="00322279"/>
    <w:rsid w:val="00324E6A"/>
    <w:rsid w:val="00326322"/>
    <w:rsid w:val="0032707C"/>
    <w:rsid w:val="00332BC8"/>
    <w:rsid w:val="003476B8"/>
    <w:rsid w:val="00354B5A"/>
    <w:rsid w:val="0036446F"/>
    <w:rsid w:val="0037026E"/>
    <w:rsid w:val="003823DC"/>
    <w:rsid w:val="00383490"/>
    <w:rsid w:val="00383859"/>
    <w:rsid w:val="003976DE"/>
    <w:rsid w:val="003A0576"/>
    <w:rsid w:val="003B0F23"/>
    <w:rsid w:val="003D260A"/>
    <w:rsid w:val="003D5F34"/>
    <w:rsid w:val="003E7C50"/>
    <w:rsid w:val="004266FF"/>
    <w:rsid w:val="00426E3E"/>
    <w:rsid w:val="00441D27"/>
    <w:rsid w:val="004520FA"/>
    <w:rsid w:val="00453C93"/>
    <w:rsid w:val="00456277"/>
    <w:rsid w:val="00462927"/>
    <w:rsid w:val="0047779D"/>
    <w:rsid w:val="004834C0"/>
    <w:rsid w:val="004A6DEB"/>
    <w:rsid w:val="004C35B5"/>
    <w:rsid w:val="004E1767"/>
    <w:rsid w:val="004F4045"/>
    <w:rsid w:val="004F47FA"/>
    <w:rsid w:val="005067E7"/>
    <w:rsid w:val="00513AEA"/>
    <w:rsid w:val="00513DCF"/>
    <w:rsid w:val="00541EB0"/>
    <w:rsid w:val="00564695"/>
    <w:rsid w:val="00572BC8"/>
    <w:rsid w:val="005801AE"/>
    <w:rsid w:val="0058479C"/>
    <w:rsid w:val="005A32FC"/>
    <w:rsid w:val="005A5DA3"/>
    <w:rsid w:val="005B72CC"/>
    <w:rsid w:val="005D082E"/>
    <w:rsid w:val="005D5EC6"/>
    <w:rsid w:val="005D73BB"/>
    <w:rsid w:val="00603DC3"/>
    <w:rsid w:val="0060524C"/>
    <w:rsid w:val="00622C0F"/>
    <w:rsid w:val="00623C46"/>
    <w:rsid w:val="006332CF"/>
    <w:rsid w:val="00640C2F"/>
    <w:rsid w:val="00644987"/>
    <w:rsid w:val="00646AAC"/>
    <w:rsid w:val="00656034"/>
    <w:rsid w:val="00664305"/>
    <w:rsid w:val="00664936"/>
    <w:rsid w:val="0067461B"/>
    <w:rsid w:val="00677AFD"/>
    <w:rsid w:val="0068063B"/>
    <w:rsid w:val="00695AB2"/>
    <w:rsid w:val="006A307C"/>
    <w:rsid w:val="006C2334"/>
    <w:rsid w:val="00705252"/>
    <w:rsid w:val="00717F60"/>
    <w:rsid w:val="0072124C"/>
    <w:rsid w:val="00723FC1"/>
    <w:rsid w:val="00727D3E"/>
    <w:rsid w:val="00731E87"/>
    <w:rsid w:val="00741B73"/>
    <w:rsid w:val="00745F40"/>
    <w:rsid w:val="007471C2"/>
    <w:rsid w:val="007516A0"/>
    <w:rsid w:val="007A2F40"/>
    <w:rsid w:val="007D34CE"/>
    <w:rsid w:val="007D5FFE"/>
    <w:rsid w:val="007E3858"/>
    <w:rsid w:val="007E6204"/>
    <w:rsid w:val="007F613D"/>
    <w:rsid w:val="00805CF5"/>
    <w:rsid w:val="00816F6A"/>
    <w:rsid w:val="00823F05"/>
    <w:rsid w:val="00825243"/>
    <w:rsid w:val="00864100"/>
    <w:rsid w:val="00865D8D"/>
    <w:rsid w:val="00873384"/>
    <w:rsid w:val="0088316F"/>
    <w:rsid w:val="008926BF"/>
    <w:rsid w:val="008A1342"/>
    <w:rsid w:val="008A2570"/>
    <w:rsid w:val="008A4FD2"/>
    <w:rsid w:val="008C075E"/>
    <w:rsid w:val="008D4457"/>
    <w:rsid w:val="008D611C"/>
    <w:rsid w:val="008E1F79"/>
    <w:rsid w:val="008F238D"/>
    <w:rsid w:val="008F343C"/>
    <w:rsid w:val="008F3B1A"/>
    <w:rsid w:val="00903F5A"/>
    <w:rsid w:val="009132B0"/>
    <w:rsid w:val="00914C8F"/>
    <w:rsid w:val="00916696"/>
    <w:rsid w:val="00927A4F"/>
    <w:rsid w:val="00941F8E"/>
    <w:rsid w:val="0094544A"/>
    <w:rsid w:val="00970236"/>
    <w:rsid w:val="00970DAB"/>
    <w:rsid w:val="00972EBD"/>
    <w:rsid w:val="009758AD"/>
    <w:rsid w:val="00977FB5"/>
    <w:rsid w:val="0099429E"/>
    <w:rsid w:val="009942F1"/>
    <w:rsid w:val="009A0D23"/>
    <w:rsid w:val="009B7E55"/>
    <w:rsid w:val="009C1B1A"/>
    <w:rsid w:val="009C630E"/>
    <w:rsid w:val="009D0D21"/>
    <w:rsid w:val="009D5DBA"/>
    <w:rsid w:val="009F4DC8"/>
    <w:rsid w:val="009F5396"/>
    <w:rsid w:val="00A23F58"/>
    <w:rsid w:val="00A25CFB"/>
    <w:rsid w:val="00A343AB"/>
    <w:rsid w:val="00A343AF"/>
    <w:rsid w:val="00A34E33"/>
    <w:rsid w:val="00A43A4D"/>
    <w:rsid w:val="00A45576"/>
    <w:rsid w:val="00A50B1B"/>
    <w:rsid w:val="00A568DF"/>
    <w:rsid w:val="00A947AD"/>
    <w:rsid w:val="00A96A1F"/>
    <w:rsid w:val="00AD2E0C"/>
    <w:rsid w:val="00AD6DF6"/>
    <w:rsid w:val="00AE6AFE"/>
    <w:rsid w:val="00B01BDA"/>
    <w:rsid w:val="00B05ECE"/>
    <w:rsid w:val="00B13D05"/>
    <w:rsid w:val="00B26949"/>
    <w:rsid w:val="00B319ED"/>
    <w:rsid w:val="00B35056"/>
    <w:rsid w:val="00B3564C"/>
    <w:rsid w:val="00B35792"/>
    <w:rsid w:val="00B36C00"/>
    <w:rsid w:val="00B527AD"/>
    <w:rsid w:val="00B64789"/>
    <w:rsid w:val="00B65B15"/>
    <w:rsid w:val="00B65C83"/>
    <w:rsid w:val="00B83D0C"/>
    <w:rsid w:val="00B92778"/>
    <w:rsid w:val="00BA3B1E"/>
    <w:rsid w:val="00BA40AE"/>
    <w:rsid w:val="00BA4511"/>
    <w:rsid w:val="00BC06CC"/>
    <w:rsid w:val="00BC4ED4"/>
    <w:rsid w:val="00BD0834"/>
    <w:rsid w:val="00BE0828"/>
    <w:rsid w:val="00BE2463"/>
    <w:rsid w:val="00BE3223"/>
    <w:rsid w:val="00BF0BF2"/>
    <w:rsid w:val="00C0358B"/>
    <w:rsid w:val="00C12CCB"/>
    <w:rsid w:val="00C14012"/>
    <w:rsid w:val="00C2072A"/>
    <w:rsid w:val="00C25612"/>
    <w:rsid w:val="00C3716F"/>
    <w:rsid w:val="00C41D1A"/>
    <w:rsid w:val="00C43F5F"/>
    <w:rsid w:val="00C53073"/>
    <w:rsid w:val="00C5604D"/>
    <w:rsid w:val="00C65304"/>
    <w:rsid w:val="00CC2FC0"/>
    <w:rsid w:val="00CC3033"/>
    <w:rsid w:val="00CC7D8A"/>
    <w:rsid w:val="00CD4568"/>
    <w:rsid w:val="00CD7A0D"/>
    <w:rsid w:val="00D058EE"/>
    <w:rsid w:val="00D159F3"/>
    <w:rsid w:val="00D20656"/>
    <w:rsid w:val="00D27F7B"/>
    <w:rsid w:val="00D65335"/>
    <w:rsid w:val="00D70ADA"/>
    <w:rsid w:val="00D74F69"/>
    <w:rsid w:val="00D839FF"/>
    <w:rsid w:val="00D921E7"/>
    <w:rsid w:val="00D96751"/>
    <w:rsid w:val="00DC450C"/>
    <w:rsid w:val="00DD5069"/>
    <w:rsid w:val="00DF3044"/>
    <w:rsid w:val="00E10BB0"/>
    <w:rsid w:val="00E144F3"/>
    <w:rsid w:val="00E21033"/>
    <w:rsid w:val="00E258EF"/>
    <w:rsid w:val="00E3633A"/>
    <w:rsid w:val="00E56D7D"/>
    <w:rsid w:val="00E60816"/>
    <w:rsid w:val="00E93842"/>
    <w:rsid w:val="00E959F9"/>
    <w:rsid w:val="00EA692C"/>
    <w:rsid w:val="00EB612B"/>
    <w:rsid w:val="00EB6683"/>
    <w:rsid w:val="00EC0382"/>
    <w:rsid w:val="00EC3680"/>
    <w:rsid w:val="00ED484C"/>
    <w:rsid w:val="00EE12CE"/>
    <w:rsid w:val="00EF30BC"/>
    <w:rsid w:val="00EF7B1D"/>
    <w:rsid w:val="00F063E1"/>
    <w:rsid w:val="00F23510"/>
    <w:rsid w:val="00F2575D"/>
    <w:rsid w:val="00F2610C"/>
    <w:rsid w:val="00F31CF7"/>
    <w:rsid w:val="00F41F46"/>
    <w:rsid w:val="00F425E4"/>
    <w:rsid w:val="00F67B19"/>
    <w:rsid w:val="00FA7CDC"/>
    <w:rsid w:val="00FB17B9"/>
    <w:rsid w:val="00FB2966"/>
    <w:rsid w:val="00FC327A"/>
    <w:rsid w:val="00FC79A6"/>
    <w:rsid w:val="00FE6797"/>
    <w:rsid w:val="00FF1928"/>
    <w:rsid w:val="00FF63F8"/>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color w:val="000000" w:themeColor="text1"/>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44F3"/>
  </w:style>
  <w:style w:type="paragraph" w:styleId="Heading1">
    <w:name w:val="heading 1"/>
    <w:basedOn w:val="Normal"/>
    <w:next w:val="Normal"/>
    <w:link w:val="Heading1Char"/>
    <w:uiPriority w:val="9"/>
    <w:qFormat/>
    <w:rsid w:val="00C43F5F"/>
    <w:pPr>
      <w:keepNext/>
      <w:keepLines/>
      <w:spacing w:before="480" w:after="0"/>
      <w:outlineLvl w:val="0"/>
    </w:pPr>
    <w:rPr>
      <w:rFonts w:asciiTheme="majorHAnsi" w:eastAsiaTheme="majorEastAsia" w:hAnsiTheme="majorHAnsi" w:cstheme="majorBidi"/>
      <w:b/>
      <w:color w:val="365F91" w:themeColor="accent1" w:themeShade="BF"/>
      <w:sz w:val="28"/>
      <w:szCs w:val="28"/>
    </w:rPr>
  </w:style>
  <w:style w:type="paragraph" w:styleId="Heading2">
    <w:name w:val="heading 2"/>
    <w:basedOn w:val="Normal"/>
    <w:link w:val="Heading2Char"/>
    <w:uiPriority w:val="9"/>
    <w:qFormat/>
    <w:rsid w:val="000A748B"/>
    <w:pPr>
      <w:spacing w:before="100" w:beforeAutospacing="1" w:after="100" w:afterAutospacing="1" w:line="240" w:lineRule="auto"/>
      <w:outlineLvl w:val="1"/>
    </w:pPr>
    <w:rPr>
      <w:rFonts w:eastAsia="Times New Roman"/>
      <w:b/>
      <w:color w:val="auto"/>
      <w:sz w:val="36"/>
      <w:szCs w:val="36"/>
      <w:lang w:bidi="ta-IN"/>
    </w:rPr>
  </w:style>
  <w:style w:type="paragraph" w:styleId="Heading3">
    <w:name w:val="heading 3"/>
    <w:basedOn w:val="Normal"/>
    <w:next w:val="Normal"/>
    <w:link w:val="Heading3Char"/>
    <w:uiPriority w:val="9"/>
    <w:unhideWhenUsed/>
    <w:qFormat/>
    <w:rsid w:val="000A748B"/>
    <w:pPr>
      <w:keepNext/>
      <w:keepLines/>
      <w:spacing w:before="200" w:after="0"/>
      <w:outlineLvl w:val="2"/>
    </w:pPr>
    <w:rPr>
      <w:rFonts w:asciiTheme="majorHAnsi" w:eastAsiaTheme="majorEastAsia" w:hAnsiTheme="majorHAnsi" w:cstheme="majorBidi"/>
      <w:b/>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F5F"/>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E144F3"/>
    <w:pPr>
      <w:ind w:left="720"/>
      <w:contextualSpacing/>
    </w:pPr>
  </w:style>
  <w:style w:type="character" w:customStyle="1" w:styleId="Heading2Char">
    <w:name w:val="Heading 2 Char"/>
    <w:basedOn w:val="DefaultParagraphFont"/>
    <w:link w:val="Heading2"/>
    <w:uiPriority w:val="9"/>
    <w:rsid w:val="000A748B"/>
    <w:rPr>
      <w:rFonts w:eastAsia="Times New Roman"/>
      <w:b/>
      <w:color w:val="auto"/>
      <w:sz w:val="36"/>
      <w:szCs w:val="36"/>
      <w:lang w:bidi="ta-IN"/>
    </w:rPr>
  </w:style>
  <w:style w:type="character" w:styleId="Strong">
    <w:name w:val="Strong"/>
    <w:basedOn w:val="DefaultParagraphFont"/>
    <w:uiPriority w:val="22"/>
    <w:qFormat/>
    <w:rsid w:val="000A748B"/>
    <w:rPr>
      <w:b/>
      <w:bCs/>
    </w:rPr>
  </w:style>
  <w:style w:type="paragraph" w:styleId="NormalWeb">
    <w:name w:val="Normal (Web)"/>
    <w:basedOn w:val="Normal"/>
    <w:uiPriority w:val="99"/>
    <w:unhideWhenUsed/>
    <w:rsid w:val="000A748B"/>
    <w:pPr>
      <w:spacing w:before="100" w:beforeAutospacing="1" w:after="100" w:afterAutospacing="1" w:line="240" w:lineRule="auto"/>
    </w:pPr>
    <w:rPr>
      <w:rFonts w:eastAsia="Times New Roman"/>
      <w:color w:val="auto"/>
      <w:lang w:bidi="ta-IN"/>
    </w:rPr>
  </w:style>
  <w:style w:type="character" w:customStyle="1" w:styleId="Heading3Char">
    <w:name w:val="Heading 3 Char"/>
    <w:basedOn w:val="DefaultParagraphFont"/>
    <w:link w:val="Heading3"/>
    <w:uiPriority w:val="9"/>
    <w:rsid w:val="000A748B"/>
    <w:rPr>
      <w:rFonts w:asciiTheme="majorHAnsi" w:eastAsiaTheme="majorEastAsia" w:hAnsiTheme="majorHAnsi" w:cstheme="majorBidi"/>
      <w:b/>
      <w:bCs w:val="0"/>
      <w:color w:val="4F81BD" w:themeColor="accent1"/>
    </w:rPr>
  </w:style>
  <w:style w:type="character" w:customStyle="1" w:styleId="whitespace-normal">
    <w:name w:val="whitespace-normal"/>
    <w:basedOn w:val="DefaultParagraphFont"/>
    <w:rsid w:val="000A748B"/>
  </w:style>
  <w:style w:type="character" w:customStyle="1" w:styleId="katex-mathml">
    <w:name w:val="katex-mathml"/>
    <w:basedOn w:val="DefaultParagraphFont"/>
    <w:rsid w:val="000A748B"/>
  </w:style>
  <w:style w:type="character" w:customStyle="1" w:styleId="mord">
    <w:name w:val="mord"/>
    <w:basedOn w:val="DefaultParagraphFont"/>
    <w:rsid w:val="000A748B"/>
  </w:style>
  <w:style w:type="character" w:customStyle="1" w:styleId="mrel">
    <w:name w:val="mrel"/>
    <w:basedOn w:val="DefaultParagraphFont"/>
    <w:rsid w:val="000A748B"/>
  </w:style>
  <w:style w:type="character" w:customStyle="1" w:styleId="mopen">
    <w:name w:val="mopen"/>
    <w:basedOn w:val="DefaultParagraphFont"/>
    <w:rsid w:val="000A748B"/>
  </w:style>
  <w:style w:type="character" w:customStyle="1" w:styleId="vlist-s">
    <w:name w:val="vlist-s"/>
    <w:basedOn w:val="DefaultParagraphFont"/>
    <w:rsid w:val="000A748B"/>
  </w:style>
  <w:style w:type="character" w:customStyle="1" w:styleId="mpunct">
    <w:name w:val="mpunct"/>
    <w:basedOn w:val="DefaultParagraphFont"/>
    <w:rsid w:val="000A748B"/>
  </w:style>
  <w:style w:type="character" w:customStyle="1" w:styleId="minner">
    <w:name w:val="minner"/>
    <w:basedOn w:val="DefaultParagraphFont"/>
    <w:rsid w:val="000A748B"/>
  </w:style>
  <w:style w:type="character" w:customStyle="1" w:styleId="mclose">
    <w:name w:val="mclose"/>
    <w:basedOn w:val="DefaultParagraphFont"/>
    <w:rsid w:val="000A748B"/>
  </w:style>
  <w:style w:type="character" w:styleId="Emphasis">
    <w:name w:val="Emphasis"/>
    <w:basedOn w:val="DefaultParagraphFont"/>
    <w:uiPriority w:val="20"/>
    <w:qFormat/>
    <w:rsid w:val="000A748B"/>
    <w:rPr>
      <w:i/>
      <w:iCs/>
    </w:rPr>
  </w:style>
  <w:style w:type="character" w:customStyle="1" w:styleId="mbin">
    <w:name w:val="mbin"/>
    <w:basedOn w:val="DefaultParagraphFont"/>
    <w:rsid w:val="000A748B"/>
  </w:style>
  <w:style w:type="character" w:customStyle="1" w:styleId="delimsizinginner">
    <w:name w:val="delimsizinginner"/>
    <w:basedOn w:val="DefaultParagraphFont"/>
    <w:rsid w:val="000A748B"/>
  </w:style>
  <w:style w:type="character" w:customStyle="1" w:styleId="mop">
    <w:name w:val="mop"/>
    <w:basedOn w:val="DefaultParagraphFont"/>
    <w:rsid w:val="000A748B"/>
  </w:style>
  <w:style w:type="paragraph" w:styleId="BalloonText">
    <w:name w:val="Balloon Text"/>
    <w:basedOn w:val="Normal"/>
    <w:link w:val="BalloonTextChar"/>
    <w:uiPriority w:val="99"/>
    <w:semiHidden/>
    <w:unhideWhenUsed/>
    <w:rsid w:val="00BE08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0828"/>
    <w:rPr>
      <w:rFonts w:ascii="Tahoma" w:hAnsi="Tahoma" w:cs="Tahoma"/>
      <w:sz w:val="16"/>
      <w:szCs w:val="16"/>
    </w:rPr>
  </w:style>
  <w:style w:type="character" w:styleId="PlaceholderText">
    <w:name w:val="Placeholder Text"/>
    <w:basedOn w:val="DefaultParagraphFont"/>
    <w:uiPriority w:val="99"/>
    <w:semiHidden/>
    <w:rsid w:val="00EE12CE"/>
    <w:rPr>
      <w:color w:val="808080"/>
    </w:rPr>
  </w:style>
  <w:style w:type="character" w:customStyle="1" w:styleId="delimsizing">
    <w:name w:val="delimsizing"/>
    <w:basedOn w:val="DefaultParagraphFont"/>
    <w:rsid w:val="00BC06CC"/>
  </w:style>
  <w:style w:type="character" w:styleId="Hyperlink">
    <w:name w:val="Hyperlink"/>
    <w:basedOn w:val="DefaultParagraphFont"/>
    <w:uiPriority w:val="99"/>
    <w:unhideWhenUsed/>
    <w:rsid w:val="0094544A"/>
    <w:rPr>
      <w:color w:val="0000FF"/>
      <w:u w:val="single"/>
    </w:rPr>
  </w:style>
  <w:style w:type="table" w:styleId="TableGrid">
    <w:name w:val="Table Grid"/>
    <w:basedOn w:val="TableNormal"/>
    <w:uiPriority w:val="59"/>
    <w:rsid w:val="0094544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31002558">
      <w:bodyDiv w:val="1"/>
      <w:marLeft w:val="0"/>
      <w:marRight w:val="0"/>
      <w:marTop w:val="0"/>
      <w:marBottom w:val="0"/>
      <w:divBdr>
        <w:top w:val="none" w:sz="0" w:space="0" w:color="auto"/>
        <w:left w:val="none" w:sz="0" w:space="0" w:color="auto"/>
        <w:bottom w:val="none" w:sz="0" w:space="0" w:color="auto"/>
        <w:right w:val="none" w:sz="0" w:space="0" w:color="auto"/>
      </w:divBdr>
    </w:div>
    <w:div w:id="32509846">
      <w:bodyDiv w:val="1"/>
      <w:marLeft w:val="0"/>
      <w:marRight w:val="0"/>
      <w:marTop w:val="0"/>
      <w:marBottom w:val="0"/>
      <w:divBdr>
        <w:top w:val="none" w:sz="0" w:space="0" w:color="auto"/>
        <w:left w:val="none" w:sz="0" w:space="0" w:color="auto"/>
        <w:bottom w:val="none" w:sz="0" w:space="0" w:color="auto"/>
        <w:right w:val="none" w:sz="0" w:space="0" w:color="auto"/>
      </w:divBdr>
    </w:div>
    <w:div w:id="103234152">
      <w:bodyDiv w:val="1"/>
      <w:marLeft w:val="0"/>
      <w:marRight w:val="0"/>
      <w:marTop w:val="0"/>
      <w:marBottom w:val="0"/>
      <w:divBdr>
        <w:top w:val="none" w:sz="0" w:space="0" w:color="auto"/>
        <w:left w:val="none" w:sz="0" w:space="0" w:color="auto"/>
        <w:bottom w:val="none" w:sz="0" w:space="0" w:color="auto"/>
        <w:right w:val="none" w:sz="0" w:space="0" w:color="auto"/>
      </w:divBdr>
    </w:div>
    <w:div w:id="120225511">
      <w:bodyDiv w:val="1"/>
      <w:marLeft w:val="0"/>
      <w:marRight w:val="0"/>
      <w:marTop w:val="0"/>
      <w:marBottom w:val="0"/>
      <w:divBdr>
        <w:top w:val="none" w:sz="0" w:space="0" w:color="auto"/>
        <w:left w:val="none" w:sz="0" w:space="0" w:color="auto"/>
        <w:bottom w:val="none" w:sz="0" w:space="0" w:color="auto"/>
        <w:right w:val="none" w:sz="0" w:space="0" w:color="auto"/>
      </w:divBdr>
      <w:divsChild>
        <w:div w:id="2073918239">
          <w:marLeft w:val="0"/>
          <w:marRight w:val="0"/>
          <w:marTop w:val="0"/>
          <w:marBottom w:val="0"/>
          <w:divBdr>
            <w:top w:val="none" w:sz="0" w:space="0" w:color="auto"/>
            <w:left w:val="none" w:sz="0" w:space="0" w:color="auto"/>
            <w:bottom w:val="none" w:sz="0" w:space="0" w:color="auto"/>
            <w:right w:val="none" w:sz="0" w:space="0" w:color="auto"/>
          </w:divBdr>
          <w:divsChild>
            <w:div w:id="134251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4085">
      <w:bodyDiv w:val="1"/>
      <w:marLeft w:val="0"/>
      <w:marRight w:val="0"/>
      <w:marTop w:val="0"/>
      <w:marBottom w:val="0"/>
      <w:divBdr>
        <w:top w:val="none" w:sz="0" w:space="0" w:color="auto"/>
        <w:left w:val="none" w:sz="0" w:space="0" w:color="auto"/>
        <w:bottom w:val="none" w:sz="0" w:space="0" w:color="auto"/>
        <w:right w:val="none" w:sz="0" w:space="0" w:color="auto"/>
      </w:divBdr>
    </w:div>
    <w:div w:id="402147427">
      <w:bodyDiv w:val="1"/>
      <w:marLeft w:val="0"/>
      <w:marRight w:val="0"/>
      <w:marTop w:val="0"/>
      <w:marBottom w:val="0"/>
      <w:divBdr>
        <w:top w:val="none" w:sz="0" w:space="0" w:color="auto"/>
        <w:left w:val="none" w:sz="0" w:space="0" w:color="auto"/>
        <w:bottom w:val="none" w:sz="0" w:space="0" w:color="auto"/>
        <w:right w:val="none" w:sz="0" w:space="0" w:color="auto"/>
      </w:divBdr>
    </w:div>
    <w:div w:id="626088075">
      <w:bodyDiv w:val="1"/>
      <w:marLeft w:val="0"/>
      <w:marRight w:val="0"/>
      <w:marTop w:val="0"/>
      <w:marBottom w:val="0"/>
      <w:divBdr>
        <w:top w:val="none" w:sz="0" w:space="0" w:color="auto"/>
        <w:left w:val="none" w:sz="0" w:space="0" w:color="auto"/>
        <w:bottom w:val="none" w:sz="0" w:space="0" w:color="auto"/>
        <w:right w:val="none" w:sz="0" w:space="0" w:color="auto"/>
      </w:divBdr>
    </w:div>
    <w:div w:id="690496817">
      <w:bodyDiv w:val="1"/>
      <w:marLeft w:val="0"/>
      <w:marRight w:val="0"/>
      <w:marTop w:val="0"/>
      <w:marBottom w:val="0"/>
      <w:divBdr>
        <w:top w:val="none" w:sz="0" w:space="0" w:color="auto"/>
        <w:left w:val="none" w:sz="0" w:space="0" w:color="auto"/>
        <w:bottom w:val="none" w:sz="0" w:space="0" w:color="auto"/>
        <w:right w:val="none" w:sz="0" w:space="0" w:color="auto"/>
      </w:divBdr>
    </w:div>
    <w:div w:id="707797000">
      <w:bodyDiv w:val="1"/>
      <w:marLeft w:val="0"/>
      <w:marRight w:val="0"/>
      <w:marTop w:val="0"/>
      <w:marBottom w:val="0"/>
      <w:divBdr>
        <w:top w:val="none" w:sz="0" w:space="0" w:color="auto"/>
        <w:left w:val="none" w:sz="0" w:space="0" w:color="auto"/>
        <w:bottom w:val="none" w:sz="0" w:space="0" w:color="auto"/>
        <w:right w:val="none" w:sz="0" w:space="0" w:color="auto"/>
      </w:divBdr>
    </w:div>
    <w:div w:id="738941978">
      <w:bodyDiv w:val="1"/>
      <w:marLeft w:val="0"/>
      <w:marRight w:val="0"/>
      <w:marTop w:val="0"/>
      <w:marBottom w:val="0"/>
      <w:divBdr>
        <w:top w:val="none" w:sz="0" w:space="0" w:color="auto"/>
        <w:left w:val="none" w:sz="0" w:space="0" w:color="auto"/>
        <w:bottom w:val="none" w:sz="0" w:space="0" w:color="auto"/>
        <w:right w:val="none" w:sz="0" w:space="0" w:color="auto"/>
      </w:divBdr>
    </w:div>
    <w:div w:id="1267730414">
      <w:bodyDiv w:val="1"/>
      <w:marLeft w:val="0"/>
      <w:marRight w:val="0"/>
      <w:marTop w:val="0"/>
      <w:marBottom w:val="0"/>
      <w:divBdr>
        <w:top w:val="none" w:sz="0" w:space="0" w:color="auto"/>
        <w:left w:val="none" w:sz="0" w:space="0" w:color="auto"/>
        <w:bottom w:val="none" w:sz="0" w:space="0" w:color="auto"/>
        <w:right w:val="none" w:sz="0" w:space="0" w:color="auto"/>
      </w:divBdr>
    </w:div>
    <w:div w:id="1411537964">
      <w:bodyDiv w:val="1"/>
      <w:marLeft w:val="0"/>
      <w:marRight w:val="0"/>
      <w:marTop w:val="0"/>
      <w:marBottom w:val="0"/>
      <w:divBdr>
        <w:top w:val="none" w:sz="0" w:space="0" w:color="auto"/>
        <w:left w:val="none" w:sz="0" w:space="0" w:color="auto"/>
        <w:bottom w:val="none" w:sz="0" w:space="0" w:color="auto"/>
        <w:right w:val="none" w:sz="0" w:space="0" w:color="auto"/>
      </w:divBdr>
    </w:div>
    <w:div w:id="1502116520">
      <w:bodyDiv w:val="1"/>
      <w:marLeft w:val="0"/>
      <w:marRight w:val="0"/>
      <w:marTop w:val="0"/>
      <w:marBottom w:val="0"/>
      <w:divBdr>
        <w:top w:val="none" w:sz="0" w:space="0" w:color="auto"/>
        <w:left w:val="none" w:sz="0" w:space="0" w:color="auto"/>
        <w:bottom w:val="none" w:sz="0" w:space="0" w:color="auto"/>
        <w:right w:val="none" w:sz="0" w:space="0" w:color="auto"/>
      </w:divBdr>
    </w:div>
    <w:div w:id="1570648250">
      <w:bodyDiv w:val="1"/>
      <w:marLeft w:val="0"/>
      <w:marRight w:val="0"/>
      <w:marTop w:val="0"/>
      <w:marBottom w:val="0"/>
      <w:divBdr>
        <w:top w:val="none" w:sz="0" w:space="0" w:color="auto"/>
        <w:left w:val="none" w:sz="0" w:space="0" w:color="auto"/>
        <w:bottom w:val="none" w:sz="0" w:space="0" w:color="auto"/>
        <w:right w:val="none" w:sz="0" w:space="0" w:color="auto"/>
      </w:divBdr>
      <w:divsChild>
        <w:div w:id="616570157">
          <w:marLeft w:val="0"/>
          <w:marRight w:val="0"/>
          <w:marTop w:val="0"/>
          <w:marBottom w:val="0"/>
          <w:divBdr>
            <w:top w:val="none" w:sz="0" w:space="0" w:color="auto"/>
            <w:left w:val="none" w:sz="0" w:space="0" w:color="auto"/>
            <w:bottom w:val="none" w:sz="0" w:space="0" w:color="auto"/>
            <w:right w:val="none" w:sz="0" w:space="0" w:color="auto"/>
          </w:divBdr>
          <w:divsChild>
            <w:div w:id="78381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58242">
      <w:bodyDiv w:val="1"/>
      <w:marLeft w:val="0"/>
      <w:marRight w:val="0"/>
      <w:marTop w:val="0"/>
      <w:marBottom w:val="0"/>
      <w:divBdr>
        <w:top w:val="none" w:sz="0" w:space="0" w:color="auto"/>
        <w:left w:val="none" w:sz="0" w:space="0" w:color="auto"/>
        <w:bottom w:val="none" w:sz="0" w:space="0" w:color="auto"/>
        <w:right w:val="none" w:sz="0" w:space="0" w:color="auto"/>
      </w:divBdr>
    </w:div>
    <w:div w:id="1725761454">
      <w:bodyDiv w:val="1"/>
      <w:marLeft w:val="0"/>
      <w:marRight w:val="0"/>
      <w:marTop w:val="0"/>
      <w:marBottom w:val="0"/>
      <w:divBdr>
        <w:top w:val="none" w:sz="0" w:space="0" w:color="auto"/>
        <w:left w:val="none" w:sz="0" w:space="0" w:color="auto"/>
        <w:bottom w:val="none" w:sz="0" w:space="0" w:color="auto"/>
        <w:right w:val="none" w:sz="0" w:space="0" w:color="auto"/>
      </w:divBdr>
    </w:div>
    <w:div w:id="1795172952">
      <w:bodyDiv w:val="1"/>
      <w:marLeft w:val="0"/>
      <w:marRight w:val="0"/>
      <w:marTop w:val="0"/>
      <w:marBottom w:val="0"/>
      <w:divBdr>
        <w:top w:val="none" w:sz="0" w:space="0" w:color="auto"/>
        <w:left w:val="none" w:sz="0" w:space="0" w:color="auto"/>
        <w:bottom w:val="none" w:sz="0" w:space="0" w:color="auto"/>
        <w:right w:val="none" w:sz="0" w:space="0" w:color="auto"/>
      </w:divBdr>
    </w:div>
    <w:div w:id="2117631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texts.com/fpp3/" TargetMode="External"/><Relationship Id="rId13"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hyperlink" Target="https://doi.org/10.1016/j.dss.2021.113519" TargetMode="External"/><Relationship Id="rId12" Type="http://schemas.openxmlformats.org/officeDocument/2006/relationships/hyperlink" Target="https://doi.org/10.1016/j.ipm.2023.103147"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162/neco_a_01396"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doi.org/10.48084/etasr.5854" TargetMode="External"/><Relationship Id="rId4" Type="http://schemas.openxmlformats.org/officeDocument/2006/relationships/webSettings" Target="webSettings.xml"/><Relationship Id="rId9" Type="http://schemas.openxmlformats.org/officeDocument/2006/relationships/hyperlink" Target="https://doi.org/10.1007/s10994-020-05905-3"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302</TotalTime>
  <Pages>10</Pages>
  <Words>6732</Words>
  <Characters>38376</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EXTROMIND</dc:creator>
  <cp:lastModifiedBy>Windows User</cp:lastModifiedBy>
  <cp:revision>196</cp:revision>
  <dcterms:created xsi:type="dcterms:W3CDTF">2026-02-05T05:44:00Z</dcterms:created>
  <dcterms:modified xsi:type="dcterms:W3CDTF">2026-02-07T14:20:00Z</dcterms:modified>
</cp:coreProperties>
</file>