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Phishing Autopsy: Local Email Threat Analysis Sandbox</w:t>
      </w:r>
    </w:p>
    <w:p>
      <w:pPr>
        <w:pStyle w:val="Subtitle"/>
      </w:pPr>
      <w:r>
        <w:t xml:space="preserve">Compiled project report and demonstration guide</w:t>
      </w:r>
    </w:p>
    <w:p>
      <w:pPr>
        <w:pStyle w:val="Heading1"/>
      </w:pPr>
      <w:r>
        <w:t xml:space="preserve">1. Project Overview</w:t>
      </w:r>
    </w:p>
    <w:p>
      <w:r>
        <w:t xml:space="preserve">Phishing Autopsy is a local email-analysis sandbox for inspecting suspicious email messages. It combines a Flask backend, a trained TF-IDF text classifier, DNS sender-domain checks, URL heuristics, header analysis, and a React/Vite analyst console.</w:t>
      </w:r>
    </w:p>
    <w:p>
      <w:r>
        <w:t xml:space="preserve">The system is designed for experimentation, classroom demonstration, and security-analysis learning. It is not positioned as a production mail gateway or a replacement for enterprise email security controls.</w:t>
      </w:r>
    </w:p>
    <w:p>
      <w:pPr>
        <w:pStyle w:val="Heading1"/>
      </w:pPr>
      <w:r>
        <w:t xml:space="preserve">2. Objectives</w:t>
      </w:r>
    </w:p>
    <w:p>
      <w:pPr>
        <w:numPr>
          <w:ilvl w:val="0"/>
          <w:numId w:val="1"/>
        </w:numPr>
      </w:pPr>
      <w:r>
        <w:t xml:space="preserve">Accept raw .eml uploads and manual email text input.</w:t>
      </w:r>
    </w:p>
    <w:p>
      <w:pPr>
        <w:numPr>
          <w:ilvl w:val="0"/>
          <w:numId w:val="1"/>
        </w:numPr>
      </w:pPr>
      <w:r>
        <w:t xml:space="preserve">Extract sender-domain, header, body, URL, and attachment evidence.</w:t>
      </w:r>
    </w:p>
    <w:p>
      <w:pPr>
        <w:numPr>
          <w:ilvl w:val="0"/>
          <w:numId w:val="1"/>
        </w:numPr>
      </w:pPr>
      <w:r>
        <w:t xml:space="preserve">Score email text using a trained machine-learning classifier.</w:t>
      </w:r>
    </w:p>
    <w:p>
      <w:pPr>
        <w:numPr>
          <w:ilvl w:val="0"/>
          <w:numId w:val="1"/>
        </w:numPr>
      </w:pPr>
      <w:r>
        <w:t xml:space="preserve">Add explainable heuristic evidence for DNS, headers, URLs, language lures, and attachments.</w:t>
      </w:r>
    </w:p>
    <w:p>
      <w:pPr>
        <w:numPr>
          <w:ilvl w:val="0"/>
          <w:numId w:val="1"/>
        </w:numPr>
      </w:pPr>
      <w:r>
        <w:t xml:space="preserve">Present findings in a technical analyst console suitable for project demonstration.</w:t>
      </w:r>
    </w:p>
    <w:p>
      <w:pPr>
        <w:pStyle w:val="Heading1"/>
      </w:pPr>
      <w:r>
        <w:t xml:space="preserve">3. System Architecture</w:t>
      </w:r>
    </w:p>
    <w:p>
      <w:r>
        <w:t xml:space="preserve">Frontend: React with Vite and Axios. The interface provides .eml upload, manual entry, score visualization, authentication posture, header signals, URL intelligence, language findings, and prioritized risk factors.</w:t>
      </w:r>
    </w:p>
    <w:p>
      <w:r>
        <w:t xml:space="preserve">Backend: Flask with Flask-CORS. The backend exposes POST /api/analyze, parses email content, runs DNS checks, extracts links, calculates model probability, creates risk factors, and returns structured JSON evidence.</w:t>
      </w:r>
    </w:p>
    <w:p>
      <w:r>
        <w:t xml:space="preserve">Machine learning: scikit-learn TF-IDF vectorization with a Naive Bayes-style classifier. The model artifacts are stored as phishing_model.pkl and vectorizer.pkl.</w:t>
      </w:r>
    </w:p>
    <w:p>
      <w:pPr>
        <w:pStyle w:val="Heading1"/>
      </w:pPr>
      <w:r>
        <w:t xml:space="preserve">4. Backend Analysis Pipeline</w:t>
      </w:r>
    </w:p>
    <w:p>
      <w:pPr>
        <w:numPr>
          <w:ilvl w:val="0"/>
          <w:numId w:val="1"/>
        </w:numPr>
      </w:pPr>
      <w:r>
        <w:t xml:space="preserve">Parse .eml using Python email policy defaults.</w:t>
      </w:r>
    </w:p>
    <w:p>
      <w:pPr>
        <w:numPr>
          <w:ilvl w:val="0"/>
          <w:numId w:val="1"/>
        </w:numPr>
      </w:pPr>
      <w:r>
        <w:t xml:space="preserve">Extract From, Reply-To, Return-Path, Subject, Date, Message-ID, Received count, and Authentication-Results.</w:t>
      </w:r>
    </w:p>
    <w:p>
      <w:pPr>
        <w:numPr>
          <w:ilvl w:val="0"/>
          <w:numId w:val="1"/>
        </w:numPr>
      </w:pPr>
      <w:r>
        <w:t xml:space="preserve">Extract plain text and HTML body content, preserving HTML source for href link extraction.</w:t>
      </w:r>
    </w:p>
    <w:p>
      <w:pPr>
        <w:numPr>
          <w:ilvl w:val="0"/>
          <w:numId w:val="1"/>
        </w:numPr>
      </w:pPr>
      <w:r>
        <w:t xml:space="preserve">Detect attachments and expose filename/content-type metadata.</w:t>
      </w:r>
    </w:p>
    <w:p>
      <w:pPr>
        <w:numPr>
          <w:ilvl w:val="0"/>
          <w:numId w:val="1"/>
        </w:numPr>
      </w:pPr>
      <w:r>
        <w:t xml:space="preserve">Check MX, SPF, and DMARC DNS record presence independently.</w:t>
      </w:r>
    </w:p>
    <w:p>
      <w:pPr>
        <w:numPr>
          <w:ilvl w:val="0"/>
          <w:numId w:val="1"/>
        </w:numPr>
      </w:pPr>
      <w:r>
        <w:t xml:space="preserve">Analyze URLs for plain HTTP, URL shorteners, IP-address hosts, punycode, userinfo, long URLs, and sender-domain mismatch.</w:t>
      </w:r>
    </w:p>
    <w:p>
      <w:pPr>
        <w:numPr>
          <w:ilvl w:val="0"/>
          <w:numId w:val="1"/>
        </w:numPr>
      </w:pPr>
      <w:r>
        <w:t xml:space="preserve">Analyze language categories such as urgency, financial action, credential pressure, authority cues, and attachment lures.</w:t>
      </w:r>
    </w:p>
    <w:p>
      <w:pPr>
        <w:numPr>
          <w:ilvl w:val="0"/>
          <w:numId w:val="1"/>
        </w:numPr>
      </w:pPr>
      <w:r>
        <w:t xml:space="preserve">Combine model probability with heuristic risk factors into a final score and verdict.</w:t>
      </w:r>
    </w:p>
    <w:p>
      <w:pPr>
        <w:pStyle w:val="Heading1"/>
      </w:pPr>
      <w:r>
        <w:t xml:space="preserve">5. Machine Learning Dataset and Training</w:t>
      </w:r>
    </w:p>
    <w:p>
      <w:r>
        <w:t xml:space="preserve">The original Kaggle spam email classification dataset was retained and moved into backend/datasets. Additional phishing-oriented datasets were added in the same directory. The training script normalizes multiple CSV schemas into a common label,text format.</w:t>
      </w:r>
    </w:p>
    <w:p>
      <w:pPr>
        <w:numPr>
          <w:ilvl w:val="0"/>
          <w:numId w:val="1"/>
        </w:numPr>
      </w:pPr>
      <w:r>
        <w:t xml:space="preserve">Supported dataset shapes include label,text; text_combined,label; subject,body,label; and subject,body,urls,label.</w:t>
      </w:r>
    </w:p>
    <w:p>
      <w:pPr>
        <w:numPr>
          <w:ilvl w:val="0"/>
          <w:numId w:val="1"/>
        </w:numPr>
      </w:pPr>
      <w:r>
        <w:t xml:space="preserve">Labels are normalized into 0 for legitimate/ham/safe and 1 for phishing/spam/scam/malicious.</w:t>
      </w:r>
    </w:p>
    <w:p>
      <w:pPr>
        <w:numPr>
          <w:ilvl w:val="0"/>
          <w:numId w:val="1"/>
        </w:numPr>
      </w:pPr>
      <w:r>
        <w:t xml:space="preserve">The trainer removes duplicate email text and uses a stratified 80/20 train/test split.</w:t>
      </w:r>
    </w:p>
    <w:p>
      <w:pPr>
        <w:numPr>
          <w:ilvl w:val="0"/>
          <w:numId w:val="1"/>
        </w:numPr>
      </w:pPr>
      <w:r>
        <w:t xml:space="preserve">The vectorizer uses TF-IDF with unigrams and bigrams to preserve short phishing phrases.</w:t>
      </w:r>
    </w:p>
    <w:p>
      <w:pPr>
        <w:pStyle w:val="Heading1"/>
      </w:pPr>
      <w:r>
        <w:t xml:space="preserve">6. Frontend Analyst Console</w:t>
      </w:r>
    </w:p>
    <w:p>
      <w:r>
        <w:t xml:space="preserve">The frontend was upgraded from a simple verdict card into a technical analysis workspace. It shows model probability, heuristic points, final score, DNS posture, header mismatches, URL intelligence, language signals, and prioritized findings.</w:t>
      </w:r>
    </w:p>
    <w:p>
      <w:r>
        <w:t xml:space="preserve">A response-normalization layer protects the UI from API-shape changes by mapping ai_analysis into a stable local ai object.</w:t>
      </w:r>
    </w:p>
    <w:p>
      <w:pPr>
        <w:pStyle w:val="Heading1"/>
      </w:pPr>
      <w:r>
        <w:t xml:space="preserve">7. Regression and Demonstration Test Cases</w:t>
      </w:r>
    </w:p>
    <w:p>
      <w:r>
        <w:t xml:space="preserve">Synthetic but realistic .eml fixtures are included to verify system integrity before demonstration.</w:t>
      </w:r>
    </w:p>
    <w:p>
      <w:pPr>
        <w:numPr>
          <w:ilvl w:val="0"/>
          <w:numId w:val="1"/>
        </w:numPr>
      </w:pPr>
      <w:r>
        <w:t xml:space="preserve">benign_vendor_update: expected low risk.</w:t>
      </w:r>
    </w:p>
    <w:p>
      <w:pPr>
        <w:numPr>
          <w:ilvl w:val="0"/>
          <w:numId w:val="1"/>
        </w:numPr>
      </w:pPr>
      <w:r>
        <w:t xml:space="preserve">credential_harvest: expected high risk with link and language evidence.</w:t>
      </w:r>
    </w:p>
    <w:p>
      <w:pPr>
        <w:numPr>
          <w:ilvl w:val="0"/>
          <w:numId w:val="1"/>
        </w:numPr>
      </w:pPr>
      <w:r>
        <w:t xml:space="preserve">ceo_payment_fraud: expected high risk with business email compromise language.</w:t>
      </w:r>
    </w:p>
    <w:p>
      <w:pPr>
        <w:numPr>
          <w:ilvl w:val="0"/>
          <w:numId w:val="1"/>
        </w:numPr>
      </w:pPr>
      <w:r>
        <w:t xml:space="preserve">reply_to_mismatch: expected high risk with header mismatch evidence.</w:t>
      </w:r>
    </w:p>
    <w:p>
      <w:pPr>
        <w:numPr>
          <w:ilvl w:val="0"/>
          <w:numId w:val="1"/>
        </w:numPr>
      </w:pPr>
      <w:r>
        <w:t xml:space="preserve">url_shortener_lure: expected high risk with URL shortener evidence.</w:t>
      </w:r>
    </w:p>
    <w:p>
      <w:pPr>
        <w:numPr>
          <w:ilvl w:val="0"/>
          <w:numId w:val="1"/>
        </w:numPr>
      </w:pPr>
      <w:r>
        <w:t xml:space="preserve">invoice_attachment_lure: expected high risk with attachment and payment-lure evidence.</w:t>
      </w:r>
    </w:p>
    <w:p>
      <w:pPr>
        <w:numPr>
          <w:ilvl w:val="0"/>
          <w:numId w:val="1"/>
        </w:numPr>
      </w:pPr>
      <w:r>
        <w:t xml:space="preserve">html_brand_impersonation: expected high risk with HTML href extraction and brand impersonation language.</w:t>
      </w:r>
    </w:p>
    <w:p>
      <w:pPr>
        <w:numPr>
          <w:ilvl w:val="0"/>
          <w:numId w:val="1"/>
        </w:numPr>
      </w:pPr>
      <w:r>
        <w:t xml:space="preserve">benign_newsletter: expected low risk.</w:t>
      </w:r>
    </w:p>
    <w:p>
      <w:pPr>
        <w:numPr>
          <w:ilvl w:val="0"/>
          <w:numId w:val="1"/>
        </w:numPr>
      </w:pPr>
      <w:r>
        <w:t xml:space="preserve">ip_address_login_lure: expected high risk with IP-address URL evidence.</w:t>
      </w:r>
    </w:p>
    <w:p>
      <w:pPr>
        <w:numPr>
          <w:ilvl w:val="0"/>
          <w:numId w:val="1"/>
        </w:numPr>
      </w:pPr>
      <w:r>
        <w:t xml:space="preserve">multi_domain_tracking_lure: expected high risk with multiple domains and suspicious verification language.</w:t>
      </w:r>
    </w:p>
    <w:p>
      <w:pPr>
        <w:numPr>
          <w:ilvl w:val="0"/>
          <w:numId w:val="1"/>
        </w:numPr>
      </w:pPr>
      <w:r>
        <w:t xml:space="preserve">benign_internal_build_report: expected low risk.</w:t>
      </w:r>
    </w:p>
    <w:p>
      <w:r>
        <w:t xml:space="preserve">Run the regression suite from backend using: python run_test_cases.py</w:t>
      </w:r>
    </w:p>
    <w:p>
      <w:pPr>
        <w:pStyle w:val="Heading1"/>
      </w:pPr>
      <w:r>
        <w:t xml:space="preserve">8. Demo Flow for Dr. Nag</w:t>
      </w:r>
    </w:p>
    <w:p>
      <w:pPr>
        <w:numPr>
          <w:ilvl w:val="0"/>
          <w:numId w:val="1"/>
        </w:numPr>
      </w:pPr>
      <w:r>
        <w:t xml:space="preserve">Start the backend: cd backend; python app.py</w:t>
      </w:r>
    </w:p>
    <w:p>
      <w:pPr>
        <w:numPr>
          <w:ilvl w:val="0"/>
          <w:numId w:val="1"/>
        </w:numPr>
      </w:pPr>
      <w:r>
        <w:t xml:space="preserve">Start the frontend: cd frontend; npm run dev</w:t>
      </w:r>
    </w:p>
    <w:p>
      <w:pPr>
        <w:numPr>
          <w:ilvl w:val="0"/>
          <w:numId w:val="1"/>
        </w:numPr>
      </w:pPr>
      <w:r>
        <w:t xml:space="preserve">Open the Vite URL, usually http://localhost:5173.</w:t>
      </w:r>
    </w:p>
    <w:p>
      <w:pPr>
        <w:numPr>
          <w:ilvl w:val="0"/>
          <w:numId w:val="1"/>
        </w:numPr>
      </w:pPr>
      <w:r>
        <w:t xml:space="preserve">First upload a benign sample such as 1_Safe_HROne_Update.eml or 8_Benign_Internal_Build_Report.eml.</w:t>
      </w:r>
    </w:p>
    <w:p>
      <w:pPr>
        <w:numPr>
          <w:ilvl w:val="0"/>
          <w:numId w:val="1"/>
        </w:numPr>
      </w:pPr>
      <w:r>
        <w:t xml:space="preserve">Then upload a malicious sample such as 7_IP_Address_Login_Lure.eml or 6_HTML_Brand_Impersonation.eml.</w:t>
      </w:r>
    </w:p>
    <w:p>
      <w:pPr>
        <w:numPr>
          <w:ilvl w:val="0"/>
          <w:numId w:val="1"/>
        </w:numPr>
      </w:pPr>
      <w:r>
        <w:t xml:space="preserve">Highlight that the tool does not only produce a score; it explains DNS, headers, URL behavior, language lures, and prioritized risk factors.</w:t>
      </w:r>
    </w:p>
    <w:p>
      <w:pPr>
        <w:pStyle w:val="Heading1"/>
      </w:pPr>
      <w:r>
        <w:t xml:space="preserve">9. Cleanup Completed</w:t>
      </w:r>
    </w:p>
    <w:p>
      <w:pPr>
        <w:numPr>
          <w:ilvl w:val="0"/>
          <w:numId w:val="1"/>
        </w:numPr>
      </w:pPr>
      <w:r>
        <w:t xml:space="preserve">Removed the Gemini API scratch test file from backend.</w:t>
      </w:r>
    </w:p>
    <w:p>
      <w:pPr>
        <w:numPr>
          <w:ilvl w:val="0"/>
          <w:numId w:val="1"/>
        </w:numPr>
      </w:pPr>
      <w:r>
        <w:t xml:space="preserve">Removed generated Python __pycache__ artifacts.</w:t>
      </w:r>
    </w:p>
    <w:p>
      <w:pPr>
        <w:numPr>
          <w:ilvl w:val="0"/>
          <w:numId w:val="1"/>
        </w:numPr>
      </w:pPr>
      <w:r>
        <w:t xml:space="preserve">Updated README dependency instructions to remove google-genai.</w:t>
      </w:r>
    </w:p>
    <w:p>
      <w:pPr>
        <w:numPr>
          <w:ilvl w:val="0"/>
          <w:numId w:val="1"/>
        </w:numPr>
      </w:pPr>
      <w:r>
        <w:t xml:space="preserve">Added .gitignore coverage for local datasets and cache files.</w:t>
      </w:r>
    </w:p>
    <w:p>
      <w:pPr>
        <w:pStyle w:val="Heading1"/>
      </w:pPr>
      <w:r>
        <w:t xml:space="preserve">10. Current Limitations</w:t>
      </w:r>
    </w:p>
    <w:p>
      <w:pPr>
        <w:numPr>
          <w:ilvl w:val="0"/>
          <w:numId w:val="1"/>
        </w:numPr>
      </w:pPr>
      <w:r>
        <w:t xml:space="preserve">URL analysis is heuristic-based and does not fetch links, follow redirects, or query threat-intelligence feeds.</w:t>
      </w:r>
    </w:p>
    <w:p>
      <w:pPr>
        <w:numPr>
          <w:ilvl w:val="0"/>
          <w:numId w:val="1"/>
        </w:numPr>
      </w:pPr>
      <w:r>
        <w:t xml:space="preserve">DNS checks verify record presence but do not validate complete SPF/DKIM/DMARC alignment from live mail headers.</w:t>
      </w:r>
    </w:p>
    <w:p>
      <w:pPr>
        <w:numPr>
          <w:ilvl w:val="0"/>
          <w:numId w:val="1"/>
        </w:numPr>
      </w:pPr>
      <w:r>
        <w:t xml:space="preserve">The model quality depends on dataset coverage and labeling quality.</w:t>
      </w:r>
    </w:p>
    <w:p>
      <w:pPr>
        <w:numPr>
          <w:ilvl w:val="0"/>
          <w:numId w:val="1"/>
        </w:numPr>
      </w:pPr>
      <w:r>
        <w:t xml:space="preserve">The app is configured for local development and does not include production authentication, rate limiting, audit logging, or deployment hardening.</w:t>
      </w:r>
    </w:p>
    <w:p>
      <w:pPr>
        <w:pStyle w:val="Heading1"/>
      </w:pPr>
      <w:r>
        <w:t xml:space="preserve">11. Reference Material</w:t>
      </w:r>
    </w:p>
    <w:p>
      <w:r>
        <w:t xml:space="preserve">A local reference PDF was supplied at C:\Users\prash\Downloads\spam.pdf. This report focuses on the implemented project state in the repository and the demonstrable system behavior.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Subtitle">
    <w:name w:val="Subtitle"/>
    <w:rPr>
      <w:i/>
      <w:color w:val="555555"/>
      <w:sz w:val="24"/>
    </w:rPr>
  </w:style>
  <w:style w:type="paragraph" w:styleId="Heading1">
    <w:name w:val="heading 1"/>
    <w:basedOn w:val="Normal"/>
    <w:next w:val="Normal"/>
    <w:rPr>
      <w:b/>
      <w:sz w:val="28"/>
    </w:rPr>
  </w:style>
</w:styles>
</file>