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52"/>
          <w:szCs w:val="52"/>
        </w:rPr>
        <w:t xml:space="preserve">MapFormer: Implementation Guide</w:t>
      </w:r>
    </w:p>
    <w:p>
      <w:pPr>
        <w:spacing w:after="160" w:before="0"/>
        <w:jc w:val="center"/>
      </w:pPr>
      <w:r>
        <w:rPr>
          <w:rFonts w:ascii="Arial" w:cs="Arial" w:eastAsia="Arial" w:hAnsi="Arial"/>
          <w:i/>
          <w:iCs/>
          <w:color w:val="5F5E5A"/>
          <w:sz w:val="28"/>
          <w:szCs w:val="28"/>
        </w:rPr>
        <w:t xml:space="preserve">Self-Supervised Cognitive Maps with Lie Group Path Integration</w:t>
      </w:r>
    </w:p>
    <w:p>
      <w:pPr>
        <w:spacing w:after="1440" w:before="0"/>
        <w:jc w:val="center"/>
      </w:pPr>
      <w:r>
        <w:rPr>
          <w:rFonts w:ascii="Arial" w:cs="Arial" w:eastAsia="Arial" w:hAnsi="Arial"/>
          <w:color w:val="888780"/>
          <w:sz w:val="22"/>
          <w:szCs w:val="22"/>
        </w:rPr>
        <w:t xml:space="preserve">Based on Rambaud et al. (2025)  |  Personal Study Notes</w:t>
      </w:r>
    </w:p>
    <w:p>
      <w:pPr>
        <w:pBdr>
          <w:bottom w:val="single" w:color="CCCCCC" w:sz="4" w:space="1"/>
        </w:pBdr>
        <w:spacing w:after="160" w:before="160"/>
      </w:pPr>
      <w:r>
        <w:t xml:space="preserve"/>
      </w:r>
    </w:p>
    <w:p>
      <w:pPr>
        <w:spacing w:after="80" w:before="80"/>
      </w:pPr>
      <w:r>
        <w:t xml:space="preserve"/>
      </w:r>
    </w:p>
    <w:p>
      <w:pPr>
        <w:pStyle w:val="Heading1"/>
        <w:spacing w:after="160" w:before="360"/>
      </w:pPr>
      <w:r>
        <w:rPr>
          <w:rFonts w:ascii="Arial" w:cs="Arial" w:eastAsia="Arial" w:hAnsi="Arial"/>
          <w:b/>
          <w:bCs/>
          <w:color w:val="1A1A2E"/>
          <w:sz w:val="36"/>
          <w:szCs w:val="36"/>
        </w:rPr>
        <w:t xml:space="preserve">1. Conceptual Overview</w:t>
      </w:r>
    </w:p>
    <w:p>
      <w:pPr>
        <w:spacing w:after="120" w:before="80"/>
      </w:pPr>
      <w:r>
        <w:rPr>
          <w:rFonts w:ascii="Arial" w:cs="Arial" w:eastAsia="Arial" w:hAnsi="Arial"/>
          <w:sz w:val="22"/>
          <w:szCs w:val="22"/>
        </w:rPr>
        <w:t xml:space="preserve">MapFormer is a Transformer architecture that learns a cognitive map — an internal model of abstract relational structure — from sequences of (action, observation) pairs, in a fully self-supervised way. The core idea is to separate two things that standard Transformers conflate.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4"/>
              <w:left w:val="single" w:color="7F77DD" w:sz="12"/>
              <w:bottom w:val="single" w:color="DDDDDD" w:sz="1"/>
              <w:right w:val="single" w:color="DDDDDD" w:sz="1"/>
            </w:tcBorders>
            <w:shd w:fill="F5F4FE" w:val="clear"/>
            <w:tcMar>
              <w:top w:type="dxa" w:w="80"/>
              <w:left w:type="dxa" w:w="120"/>
              <w:bottom w:type="dxa" w:w="80"/>
              <w:right w:type="dxa" w:w="120"/>
            </w:tcMar>
          </w:tcPr>
          <w:p>
            <w:r>
              <w:rPr>
                <w:rFonts w:ascii="Arial" w:cs="Arial" w:eastAsia="Arial" w:hAnsi="Arial"/>
                <w:b/>
                <w:bCs/>
                <w:color w:val="3C3489"/>
                <w:sz w:val="20"/>
                <w:szCs w:val="20"/>
              </w:rPr>
              <w:t xml:space="preserve">The central claim</w:t>
            </w:r>
          </w:p>
          <w:p>
            <w:pPr>
              <w:spacing w:before="60"/>
            </w:pPr>
            <w:r>
              <w:rPr>
                <w:rFonts w:ascii="Arial" w:cs="Arial" w:eastAsia="Arial" w:hAnsi="Arial"/>
                <w:color w:val="444441"/>
                <w:sz w:val="20"/>
                <w:szCs w:val="20"/>
              </w:rPr>
              <w:t xml:space="preserve">Any system that tries to do path integration with a group-structured update rule, operating in 2D space, will converge to hexagonal grid-like representations. This is not a biological quirk — it is mathematically inevitable.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Structure ("where")</w:t>
            </w:r>
          </w:p>
        </w:tc>
        <w:tc>
          <w:tcPr>
            <w:tcW w:type="dxa" w:w="468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Content ("what")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Updated by action tokens only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Updated by observation tokens only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Position matrix Pₜ in SO(n)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Standard content embedding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Encodes where you are in the map</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Encodes what you see at that location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Never touched by observations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Never affects the positional state</w:t>
            </w:r>
          </w:p>
        </w:tc>
      </w:tr>
    </w:tbl>
    <w:p>
      <w:pPr>
        <w:spacing w:after="80" w:before="80"/>
      </w:pPr>
      <w:r>
        <w:t xml:space="preserve"/>
      </w:r>
    </w:p>
    <w:p>
      <w:pPr>
        <w:pStyle w:val="Heading1"/>
        <w:spacing w:after="160" w:before="360"/>
      </w:pPr>
      <w:r>
        <w:rPr>
          <w:rFonts w:ascii="Arial" w:cs="Arial" w:eastAsia="Arial" w:hAnsi="Arial"/>
          <w:b/>
          <w:bCs/>
          <w:color w:val="1A1A2E"/>
          <w:sz w:val="36"/>
          <w:szCs w:val="36"/>
        </w:rPr>
        <w:t xml:space="preserve">2. The Mathematics</w:t>
      </w:r>
    </w:p>
    <w:p>
      <w:pPr>
        <w:pStyle w:val="Heading2"/>
        <w:spacing w:after="120" w:before="280"/>
      </w:pPr>
      <w:r>
        <w:rPr>
          <w:rFonts w:ascii="Arial" w:cs="Arial" w:eastAsia="Arial" w:hAnsi="Arial"/>
          <w:b/>
          <w:bCs/>
          <w:color w:val="16213E"/>
          <w:sz w:val="28"/>
          <w:szCs w:val="28"/>
        </w:rPr>
        <w:t xml:space="preserve">2.1 Lie Groups and SO(n)</w:t>
      </w:r>
    </w:p>
    <w:p>
      <w:pPr>
        <w:spacing w:after="120" w:before="80"/>
      </w:pPr>
      <w:r>
        <w:rPr>
          <w:rFonts w:ascii="Arial" w:cs="Arial" w:eastAsia="Arial" w:hAnsi="Arial"/>
          <w:sz w:val="22"/>
          <w:szCs w:val="22"/>
        </w:rPr>
        <w:t xml:space="preserve">A Lie group is a group that is also a smooth continuous manifold. SO(n) — the special orthogonal group — is the group of rotation matrices in n dimensions. It has four properties that matter for path integration:</w:t>
      </w:r>
    </w:p>
    <w:p>
      <w:pPr>
        <w:pStyle w:val="ListParagraph"/>
        <w:numPr>
          <w:ilvl w:val="0"/>
          <w:numId w:val="2"/>
        </w:numPr>
        <w:spacing w:after="60" w:before="60"/>
      </w:pPr>
      <w:r>
        <w:rPr>
          <w:rFonts w:ascii="Arial" w:cs="Arial" w:eastAsia="Arial" w:hAnsi="Arial"/>
          <w:sz w:val="22"/>
          <w:szCs w:val="22"/>
        </w:rPr>
        <w:t xml:space="preserve">Closure: composing two rotation matrices gives another rotation matrix</w:t>
      </w:r>
    </w:p>
    <w:p>
      <w:pPr>
        <w:pStyle w:val="ListParagraph"/>
        <w:numPr>
          <w:ilvl w:val="0"/>
          <w:numId w:val="2"/>
        </w:numPr>
        <w:spacing w:after="60" w:before="60"/>
      </w:pPr>
      <w:r>
        <w:rPr>
          <w:rFonts w:ascii="Arial" w:cs="Arial" w:eastAsia="Arial" w:hAnsi="Arial"/>
          <w:sz w:val="22"/>
          <w:szCs w:val="22"/>
        </w:rPr>
        <w:t xml:space="preserve">Associativity: (M₃·M₂)·M₁ = M₃·(M₂·M₁) — brackets can be reordered freely</w:t>
      </w:r>
    </w:p>
    <w:p>
      <w:pPr>
        <w:pStyle w:val="ListParagraph"/>
        <w:numPr>
          <w:ilvl w:val="0"/>
          <w:numId w:val="2"/>
        </w:numPr>
        <w:spacing w:after="60" w:before="60"/>
      </w:pPr>
      <w:r>
        <w:rPr>
          <w:rFonts w:ascii="Arial" w:cs="Arial" w:eastAsia="Arial" w:hAnsi="Arial"/>
          <w:sz w:val="22"/>
          <w:szCs w:val="22"/>
        </w:rPr>
        <w:t xml:space="preserve">Identity: the identity matrix I represents "stay still"</w:t>
      </w:r>
    </w:p>
    <w:p>
      <w:pPr>
        <w:pStyle w:val="ListParagraph"/>
        <w:numPr>
          <w:ilvl w:val="0"/>
          <w:numId w:val="2"/>
        </w:numPr>
        <w:spacing w:after="60" w:before="60"/>
      </w:pPr>
      <w:r>
        <w:rPr>
          <w:rFonts w:ascii="Arial" w:cs="Arial" w:eastAsia="Arial" w:hAnsi="Arial"/>
          <w:sz w:val="22"/>
          <w:szCs w:val="22"/>
        </w:rPr>
        <w:t xml:space="preserve">Invertibility: every rotation has an inverse (rotate back)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4"/>
              <w:left w:val="single" w:color="7F77DD" w:sz="12"/>
              <w:bottom w:val="single" w:color="DDDDDD" w:sz="1"/>
              <w:right w:val="single" w:color="DDDDDD" w:sz="1"/>
            </w:tcBorders>
            <w:shd w:fill="F5F4FE" w:val="clear"/>
            <w:tcMar>
              <w:top w:type="dxa" w:w="80"/>
              <w:left w:type="dxa" w:w="120"/>
              <w:bottom w:type="dxa" w:w="80"/>
              <w:right w:type="dxa" w:w="120"/>
            </w:tcMar>
          </w:tcPr>
          <w:p>
            <w:r>
              <w:rPr>
                <w:rFonts w:ascii="Arial" w:cs="Arial" w:eastAsia="Arial" w:hAnsi="Arial"/>
                <w:b/>
                <w:bCs/>
                <w:color w:val="3C3489"/>
                <w:sz w:val="20"/>
                <w:szCs w:val="20"/>
              </w:rPr>
              <w:t xml:space="preserve">Why closure and associativity matter for parallelism</w:t>
            </w:r>
          </w:p>
          <w:p>
            <w:pPr>
              <w:spacing w:before="60"/>
            </w:pPr>
            <w:r>
              <w:rPr>
                <w:rFonts w:ascii="Arial" w:cs="Arial" w:eastAsia="Arial" w:hAnsi="Arial"/>
                <w:color w:val="444441"/>
                <w:sz w:val="20"/>
                <w:szCs w:val="20"/>
              </w:rPr>
              <w:t xml:space="preserve">Closure guarantees intermediate products in a parallel tree reduction stay valid (never leave the manifold). Associativity allows arbitrary bracketing — this is what makes the O(log n) parallel prefix scan possible.</w:t>
            </w:r>
          </w:p>
        </w:tc>
      </w:tr>
    </w:tbl>
    <w:p>
      <w:pPr>
        <w:spacing w:after="80" w:before="80"/>
      </w:pPr>
      <w:r>
        <w:t xml:space="preserve"/>
      </w:r>
    </w:p>
    <w:p>
      <w:pPr>
        <w:pStyle w:val="Heading2"/>
        <w:spacing w:after="120" w:before="280"/>
      </w:pPr>
      <w:r>
        <w:rPr>
          <w:rFonts w:ascii="Arial" w:cs="Arial" w:eastAsia="Arial" w:hAnsi="Arial"/>
          <w:b/>
          <w:bCs/>
          <w:color w:val="16213E"/>
          <w:sz w:val="28"/>
          <w:szCs w:val="28"/>
        </w:rPr>
        <w:t xml:space="preserve">2.2 The Lie Algebra and Exponential Map</w:t>
      </w:r>
    </w:p>
    <w:p>
      <w:pPr>
        <w:spacing w:after="120" w:before="80"/>
      </w:pPr>
      <w:r>
        <w:rPr>
          <w:rFonts w:ascii="Arial" w:cs="Arial" w:eastAsia="Arial" w:hAnsi="Arial"/>
          <w:sz w:val="22"/>
          <w:szCs w:val="22"/>
        </w:rPr>
        <w:t xml:space="preserve">The Lie algebra so(n) is the tangent space to the group at the identity — a flat, unconstrained vector space. For SO(2), every Lie algebra element has the form:</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A = [  0   -θ ]      where θ ∈ ℝ is a single free parameter</w:t>
      </w:r>
    </w:p>
    <w:p>
      <w:pPr>
        <w:spacing w:after="60" w:before="60"/>
        <w:ind w:left="720"/>
      </w:pPr>
      <w:r>
        <w:rPr>
          <w:rFonts w:ascii="Courier New" w:cs="Courier New" w:eastAsia="Courier New" w:hAnsi="Courier New"/>
          <w:color w:val="2C3E50"/>
          <w:sz w:val="20"/>
          <w:szCs w:val="20"/>
        </w:rPr>
        <w:t xml:space="preserve">    [  θ    0 ]</w:t>
      </w:r>
    </w:p>
    <w:p>
      <w:pPr>
        <w:spacing w:after="80" w:before="80"/>
      </w:pPr>
      <w:r>
        <w:t xml:space="preserve"/>
      </w:r>
    </w:p>
    <w:p>
      <w:pPr>
        <w:spacing w:after="120" w:before="80"/>
      </w:pPr>
      <w:r>
        <w:rPr>
          <w:rFonts w:ascii="Arial" w:cs="Arial" w:eastAsia="Arial" w:hAnsi="Arial"/>
          <w:sz w:val="22"/>
          <w:szCs w:val="22"/>
        </w:rPr>
        <w:t xml:space="preserve">The exponential map bridges flat space and curved manifold:</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exp(A) = [ cos θ   -sin θ ]   ← a valid rotation matrix, always</w:t>
      </w:r>
    </w:p>
    <w:p>
      <w:pPr>
        <w:spacing w:after="60" w:before="60"/>
        <w:ind w:left="720"/>
      </w:pPr>
      <w:r>
        <w:rPr>
          <w:rFonts w:ascii="Courier New" w:cs="Courier New" w:eastAsia="Courier New" w:hAnsi="Courier New"/>
          <w:color w:val="2C3E50"/>
          <w:sz w:val="20"/>
          <w:szCs w:val="20"/>
        </w:rPr>
        <w:t xml:space="preserve">         [ sin θ    cos θ ]</w:t>
      </w:r>
    </w:p>
    <w:p>
      <w:pPr>
        <w:spacing w:after="80" w:before="80"/>
      </w:pPr>
      <w:r>
        <w:t xml:space="preserve"/>
      </w:r>
    </w:p>
    <w:p>
      <w:pPr>
        <w:spacing w:after="120" w:before="80"/>
      </w:pPr>
      <w:r>
        <w:rPr>
          <w:rFonts w:ascii="Arial" w:cs="Arial" w:eastAsia="Arial" w:hAnsi="Arial"/>
          <w:sz w:val="22"/>
          <w:szCs w:val="22"/>
        </w:rPr>
        <w:t xml:space="preserve">Why skew-symmetry guarantees orthogonality — the full chain:</w:t>
      </w:r>
    </w:p>
    <w:p>
      <w:pPr>
        <w:pStyle w:val="ListParagraph"/>
        <w:numPr>
          <w:ilvl w:val="0"/>
          <w:numId w:val="3"/>
        </w:numPr>
        <w:spacing w:after="60" w:before="60"/>
      </w:pPr>
      <w:r>
        <w:rPr>
          <w:rFonts w:ascii="Arial" w:cs="Arial" w:eastAsia="Arial" w:hAnsi="Arial"/>
          <w:sz w:val="22"/>
          <w:szCs w:val="22"/>
        </w:rPr>
        <w:t xml:space="preserve">Aᵀ = -A  (skew-symmetry, given)</w:t>
      </w:r>
    </w:p>
    <w:p>
      <w:pPr>
        <w:pStyle w:val="ListParagraph"/>
        <w:numPr>
          <w:ilvl w:val="0"/>
          <w:numId w:val="3"/>
        </w:numPr>
        <w:spacing w:after="60" w:before="60"/>
      </w:pPr>
      <w:r>
        <w:rPr>
          <w:rFonts w:ascii="Arial" w:cs="Arial" w:eastAsia="Arial" w:hAnsi="Arial"/>
          <w:sz w:val="22"/>
          <w:szCs w:val="22"/>
        </w:rPr>
        <w:t xml:space="preserve">exp(A)ᵀ = exp(Aᵀ) = exp(-A)  (transpose distributes into exp via power series)</w:t>
      </w:r>
    </w:p>
    <w:p>
      <w:pPr>
        <w:pStyle w:val="ListParagraph"/>
        <w:numPr>
          <w:ilvl w:val="0"/>
          <w:numId w:val="3"/>
        </w:numPr>
        <w:spacing w:after="60" w:before="60"/>
      </w:pPr>
      <w:r>
        <w:rPr>
          <w:rFonts w:ascii="Arial" w:cs="Arial" w:eastAsia="Arial" w:hAnsi="Arial"/>
          <w:sz w:val="22"/>
          <w:szCs w:val="22"/>
        </w:rPr>
        <w:t xml:space="preserve">exp(-A) = exp(A)⁻¹  (standard matrix exponential identity)</w:t>
      </w:r>
    </w:p>
    <w:p>
      <w:pPr>
        <w:pStyle w:val="ListParagraph"/>
        <w:numPr>
          <w:ilvl w:val="0"/>
          <w:numId w:val="3"/>
        </w:numPr>
        <w:spacing w:after="60" w:before="60"/>
      </w:pPr>
      <w:r>
        <w:rPr>
          <w:rFonts w:ascii="Arial" w:cs="Arial" w:eastAsia="Arial" w:hAnsi="Arial"/>
          <w:sz w:val="22"/>
          <w:szCs w:val="22"/>
        </w:rPr>
        <w:t xml:space="preserve">Therefore: exp(A)ᵀ · exp(A) = I  (definition of orthogonal)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4"/>
              <w:left w:val="single" w:color="7F77DD" w:sz="12"/>
              <w:bottom w:val="single" w:color="DDDDDD" w:sz="1"/>
              <w:right w:val="single" w:color="DDDDDD" w:sz="1"/>
            </w:tcBorders>
            <w:shd w:fill="F5F4FE" w:val="clear"/>
            <w:tcMar>
              <w:top w:type="dxa" w:w="80"/>
              <w:left w:type="dxa" w:w="120"/>
              <w:bottom w:type="dxa" w:w="80"/>
              <w:right w:type="dxa" w:w="120"/>
            </w:tcMar>
          </w:tcPr>
          <w:p>
            <w:r>
              <w:rPr>
                <w:rFonts w:ascii="Arial" w:cs="Arial" w:eastAsia="Arial" w:hAnsi="Arial"/>
                <w:b/>
                <w:bCs/>
                <w:color w:val="3C3489"/>
                <w:sz w:val="20"/>
                <w:szCs w:val="20"/>
              </w:rPr>
              <w:t xml:space="preserve">Why learn δ in the Lie algebra rather than M directly</w:t>
            </w:r>
          </w:p>
          <w:p>
            <w:pPr>
              <w:spacing w:before="60"/>
            </w:pPr>
            <w:r>
              <w:rPr>
                <w:rFonts w:ascii="Arial" w:cs="Arial" w:eastAsia="Arial" w:hAnsi="Arial"/>
                <w:color w:val="444441"/>
                <w:sz w:val="20"/>
                <w:szCs w:val="20"/>
              </w:rPr>
              <w:t xml:space="preserve">Learning M directly requires enforcing MᵀM = I at every gradient step (expensive Gram-Schmidt or Cayley transforms). Learning δ freely in flat ℝⁿ and computing M = exp(δ) guarantees validity automatically — no constraints needed. The exponential map is fully differentiable so backprop works through it unchanged.</w:t>
            </w:r>
          </w:p>
        </w:tc>
      </w:tr>
    </w:tbl>
    <w:p>
      <w:pPr>
        <w:spacing w:after="80" w:before="80"/>
      </w:pPr>
      <w:r>
        <w:t xml:space="preserve"/>
      </w:r>
    </w:p>
    <w:p>
      <w:pPr>
        <w:pStyle w:val="Heading2"/>
        <w:spacing w:after="120" w:before="280"/>
      </w:pPr>
      <w:r>
        <w:rPr>
          <w:rFonts w:ascii="Arial" w:cs="Arial" w:eastAsia="Arial" w:hAnsi="Arial"/>
          <w:b/>
          <w:bCs/>
          <w:color w:val="16213E"/>
          <w:sz w:val="28"/>
          <w:szCs w:val="28"/>
        </w:rPr>
        <w:t xml:space="preserve">2.3 Parallel Path Integration</w:t>
      </w:r>
    </w:p>
    <w:p>
      <w:pPr>
        <w:spacing w:after="120" w:before="80"/>
      </w:pPr>
      <w:r>
        <w:rPr>
          <w:rFonts w:ascii="Arial" w:cs="Arial" w:eastAsia="Arial" w:hAnsi="Arial"/>
          <w:sz w:val="22"/>
          <w:szCs w:val="22"/>
        </w:rPr>
        <w:t xml:space="preserve">Given action tokens a₁, a₂, ..., aₜ, path integration computes the cumulative position state at every timestep simultaneously:</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Step 1:  aₜ  →  network  →  δₜ ∈ so(n)          (learned projection)</w:t>
      </w:r>
    </w:p>
    <w:p>
      <w:pPr>
        <w:spacing w:after="60" w:before="60"/>
        <w:ind w:left="720"/>
      </w:pPr>
      <w:r>
        <w:rPr>
          <w:rFonts w:ascii="Courier New" w:cs="Courier New" w:eastAsia="Courier New" w:hAnsi="Courier New"/>
          <w:color w:val="2C3E50"/>
          <w:sz w:val="20"/>
          <w:szCs w:val="20"/>
        </w:rPr>
        <w:t xml:space="preserve">Step 2:  Mₜ = exp(δₜ) ∈ SO(n)                    (exponential map)</w:t>
      </w:r>
    </w:p>
    <w:p>
      <w:pPr>
        <w:spacing w:after="60" w:before="60"/>
        <w:ind w:left="720"/>
      </w:pPr>
      <w:r>
        <w:rPr>
          <w:rFonts w:ascii="Courier New" w:cs="Courier New" w:eastAsia="Courier New" w:hAnsi="Courier New"/>
          <w:color w:val="2C3E50"/>
          <w:sz w:val="20"/>
          <w:szCs w:val="20"/>
        </w:rPr>
        <w:t xml:space="preserve">Step 3:  Pₜ = Mₜ · Mₜ₋₁ · ... · M₁              (parallel prefix product)</w:t>
      </w:r>
    </w:p>
    <w:p>
      <w:pPr>
        <w:spacing w:after="80" w:before="80"/>
      </w:pPr>
      <w:r>
        <w:t xml:space="preserve"/>
      </w:r>
    </w:p>
    <w:p>
      <w:pPr>
        <w:spacing w:after="120" w:before="80"/>
      </w:pPr>
      <w:r>
        <w:rPr>
          <w:rFonts w:ascii="Arial" w:cs="Arial" w:eastAsia="Arial" w:hAnsi="Arial"/>
          <w:sz w:val="22"/>
          <w:szCs w:val="22"/>
        </w:rPr>
        <w:t xml:space="preserve">The prefix product is computed in O(log n) steps using a parallel tree reduction:</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Level 0:  M₁        M₂        M₃        M₄</w:t>
      </w:r>
    </w:p>
    <w:p>
      <w:pPr>
        <w:spacing w:after="60" w:before="60"/>
        <w:ind w:left="720"/>
      </w:pPr>
      <w:r>
        <w:rPr>
          <w:rFonts w:ascii="Courier New" w:cs="Courier New" w:eastAsia="Courier New" w:hAnsi="Courier New"/>
          <w:color w:val="2C3E50"/>
          <w:sz w:val="20"/>
          <w:szCs w:val="20"/>
        </w:rPr>
        <w:t xml:space="preserve">Level 1:  M₁     M₂·M₁     M₃       M₄·M₃         (parallel)</w:t>
      </w:r>
    </w:p>
    <w:p>
      <w:pPr>
        <w:spacing w:after="60" w:before="60"/>
        <w:ind w:left="720"/>
      </w:pPr>
      <w:r>
        <w:rPr>
          <w:rFonts w:ascii="Courier New" w:cs="Courier New" w:eastAsia="Courier New" w:hAnsi="Courier New"/>
          <w:color w:val="2C3E50"/>
          <w:sz w:val="20"/>
          <w:szCs w:val="20"/>
        </w:rPr>
        <w:t xml:space="preserve">Level 2:  M₁   M₂·M₁   M₃·M₂·M₁   M₄·M₃·M₂·M₁   (parallel)</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2.4 Why Hexagons Emerge</w:t>
      </w:r>
    </w:p>
    <w:p>
      <w:pPr>
        <w:spacing w:after="120" w:before="80"/>
      </w:pPr>
      <w:r>
        <w:rPr>
          <w:rFonts w:ascii="Arial" w:cs="Arial" w:eastAsia="Arial" w:hAnsi="Arial"/>
          <w:sz w:val="22"/>
          <w:szCs w:val="22"/>
        </w:rPr>
        <w:t xml:space="preserve">The hexagonal grid is not designed — it is the mathematical consequence of three constraints acting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Constraint</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Why it applies</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Consequence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Group-structured update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Path integration must be composable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Firing pattern must be a lattice group</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Equal frequency waves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directions equally important (isotropy)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Equal-length basis vectors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60° wave spacing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Minimum waves for full 2D isotropy = 3, equally spaced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Basis vectors at 60° angle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Efficient coverage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Brain minimises metabolic cost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Hexagonal packing (90.7% density vs 78.5% square)</w:t>
            </w:r>
          </w:p>
        </w:tc>
      </w:tr>
    </w:tbl>
    <w:p>
      <w:pPr>
        <w:spacing w:after="80" w:before="80"/>
      </w:pPr>
      <w:r>
        <w:t xml:space="preserve"/>
      </w:r>
    </w:p>
    <w:p>
      <w:pPr>
        <w:spacing w:after="120" w:before="80"/>
      </w:pPr>
      <w:r>
        <w:rPr>
          <w:rFonts w:ascii="Arial" w:cs="Arial" w:eastAsia="Arial" w:hAnsi="Arial"/>
          <w:sz w:val="22"/>
          <w:szCs w:val="22"/>
        </w:rPr>
        <w:t xml:space="preserve">Equal-length basis vectors at 60° is the definition of a hexagonal lattice. The geometry is forced by the mathematics, not chosen by evolution.</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3. Architecture</w:t>
      </w:r>
    </w:p>
    <w:p>
      <w:pPr>
        <w:pStyle w:val="Heading2"/>
        <w:spacing w:after="120" w:before="280"/>
      </w:pPr>
      <w:r>
        <w:rPr>
          <w:rFonts w:ascii="Arial" w:cs="Arial" w:eastAsia="Arial" w:hAnsi="Arial"/>
          <w:b/>
          <w:bCs/>
          <w:color w:val="16213E"/>
          <w:sz w:val="28"/>
          <w:szCs w:val="28"/>
        </w:rPr>
        <w:t xml:space="preserve">3.1 Input Sequence</w:t>
      </w:r>
    </w:p>
    <w:p>
      <w:pPr>
        <w:spacing w:after="120" w:before="80"/>
      </w:pPr>
      <w:r>
        <w:rPr>
          <w:rFonts w:ascii="Arial" w:cs="Arial" w:eastAsia="Arial" w:hAnsi="Arial"/>
          <w:sz w:val="22"/>
          <w:szCs w:val="22"/>
        </w:rPr>
        <w:t xml:space="preserve">The model receives an alternating sequence of action and observation tokens:</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a₁, o₁, a₂, o₂, a₃, o₃, ...</w:t>
      </w:r>
    </w:p>
    <w:p>
      <w:pPr>
        <w:spacing w:after="80" w:before="80"/>
      </w:pPr>
      <w:r>
        <w:t xml:space="preserve"/>
      </w:r>
    </w:p>
    <w:p>
      <w:pPr>
        <w:spacing w:after="120" w:before="80"/>
      </w:pPr>
      <w:r>
        <w:rPr>
          <w:rFonts w:ascii="Arial" w:cs="Arial" w:eastAsia="Arial" w:hAnsi="Arial"/>
          <w:sz w:val="22"/>
          <w:szCs w:val="22"/>
        </w:rPr>
        <w:t xml:space="preserve">The model learns to disambiguate these entirely from data — no labels indicating which tokens are actions vs observations.</w:t>
      </w:r>
    </w:p>
    <w:p>
      <w:pPr>
        <w:pStyle w:val="Heading2"/>
        <w:spacing w:after="120" w:before="280"/>
      </w:pPr>
      <w:r>
        <w:rPr>
          <w:rFonts w:ascii="Arial" w:cs="Arial" w:eastAsia="Arial" w:hAnsi="Arial"/>
          <w:b/>
          <w:bCs/>
          <w:color w:val="16213E"/>
          <w:sz w:val="28"/>
          <w:szCs w:val="28"/>
        </w:rPr>
        <w:t xml:space="preserve">3.2 Two Variants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MapFormer-EM (Episodic Memory)</w:t>
            </w:r>
          </w:p>
        </w:tc>
        <w:tc>
          <w:tcPr>
            <w:tcW w:type="dxa" w:w="468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MapFormer-WM (Working Memory)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Absolute positional encoding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Relative positional encoding (generalises RoPE)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Tracks cumulative position Pₜ from start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Tracks relative displacement Pₜ · Pₛ⁻¹ between tokens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Attention uses absolute position keys/queries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Attention rotated by input-dependent matrix</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Analogous to hippocampal episodic memory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Analogous to prefrontal working memory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More memory intensive, scales better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More efficient, slightly lower performance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4"/>
              <w:left w:val="single" w:color="7F77DD" w:sz="12"/>
              <w:bottom w:val="single" w:color="DDDDDD" w:sz="1"/>
              <w:right w:val="single" w:color="DDDDDD" w:sz="1"/>
            </w:tcBorders>
            <w:shd w:fill="F5F4FE" w:val="clear"/>
            <w:tcMar>
              <w:top w:type="dxa" w:w="80"/>
              <w:left w:type="dxa" w:w="120"/>
              <w:bottom w:type="dxa" w:w="80"/>
              <w:right w:type="dxa" w:w="120"/>
            </w:tcMar>
          </w:tcPr>
          <w:p>
            <w:r>
              <w:rPr>
                <w:rFonts w:ascii="Arial" w:cs="Arial" w:eastAsia="Arial" w:hAnsi="Arial"/>
                <w:b/>
                <w:bCs/>
                <w:color w:val="3C3489"/>
                <w:sz w:val="20"/>
                <w:szCs w:val="20"/>
              </w:rPr>
              <w:t xml:space="preserve">Connection to RoPE</w:t>
            </w:r>
          </w:p>
          <w:p>
            <w:pPr>
              <w:spacing w:before="60"/>
            </w:pPr>
            <w:r>
              <w:rPr>
                <w:rFonts w:ascii="Arial" w:cs="Arial" w:eastAsia="Arial" w:hAnsi="Arial"/>
                <w:color w:val="444441"/>
                <w:sz w:val="20"/>
                <w:szCs w:val="20"/>
              </w:rPr>
              <w:t xml:space="preserve">MapFormer-WM is a strict generalisation of RoPE. Standard RoPE uses rotation angle = t·θ_base (fixed, index-based). MapFormer-WM uses rotation = Pₜ·Pₛ⁻¹ (learned, action-based). RoPE fails OOD because angles grow without bound with sequence length. MapFormer-WM lives on compact SO(n) — no out-of-range angles possible.</w:t>
            </w:r>
          </w:p>
        </w:tc>
      </w:tr>
    </w:tbl>
    <w:p>
      <w:pPr>
        <w:spacing w:after="80" w:before="80"/>
      </w:pPr>
      <w:r>
        <w:t xml:space="preserve"/>
      </w:r>
    </w:p>
    <w:p>
      <w:pPr>
        <w:pStyle w:val="Heading2"/>
        <w:spacing w:after="120" w:before="280"/>
      </w:pPr>
      <w:r>
        <w:rPr>
          <w:rFonts w:ascii="Arial" w:cs="Arial" w:eastAsia="Arial" w:hAnsi="Arial"/>
          <w:b/>
          <w:bCs/>
          <w:color w:val="16213E"/>
          <w:sz w:val="28"/>
          <w:szCs w:val="28"/>
        </w:rPr>
        <w:t xml:space="preserve">3.3 Attention Mechanism</w:t>
      </w:r>
    </w:p>
    <w:p>
      <w:pPr>
        <w:spacing w:after="120" w:before="80"/>
      </w:pPr>
      <w:r>
        <w:rPr>
          <w:rFonts w:ascii="Arial" w:cs="Arial" w:eastAsia="Arial" w:hAnsi="Arial"/>
          <w:sz w:val="22"/>
          <w:szCs w:val="22"/>
        </w:rPr>
        <w:t xml:space="preserve">Structure and content contribute separately to attention and are never fused:</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attention(t, s) = content_similarity(oₜ, oₛ) + structural_affinity(Pₜ, Pₛ)</w:t>
      </w:r>
    </w:p>
    <w:p>
      <w:pPr>
        <w:spacing w:after="80" w:before="80"/>
      </w:pPr>
      <w:r>
        <w:t xml:space="preserve"/>
      </w:r>
    </w:p>
    <w:p>
      <w:pPr>
        <w:spacing w:after="120" w:before="80"/>
      </w:pPr>
      <w:r>
        <w:rPr>
          <w:rFonts w:ascii="Arial" w:cs="Arial" w:eastAsia="Arial" w:hAnsi="Arial"/>
          <w:sz w:val="22"/>
          <w:szCs w:val="22"/>
        </w:rPr>
        <w:t xml:space="preserve">MapFormer-EM uses two parallel attention streams — one for content (AX) and one for structure (AP) — combined via outer product or parallel attention mask. Observations never enter the positional stream at any point.</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4. Implementation Plan</w:t>
      </w:r>
    </w:p>
    <w:p>
      <w:pPr>
        <w:pStyle w:val="Heading2"/>
        <w:spacing w:after="120" w:before="280"/>
      </w:pPr>
      <w:r>
        <w:rPr>
          <w:rFonts w:ascii="Arial" w:cs="Arial" w:eastAsia="Arial" w:hAnsi="Arial"/>
          <w:b/>
          <w:bCs/>
          <w:color w:val="16213E"/>
          <w:sz w:val="28"/>
          <w:szCs w:val="28"/>
        </w:rPr>
        <w:t xml:space="preserve">4.1 Suggested Build Order</w:t>
      </w:r>
    </w:p>
    <w:p>
      <w:pPr>
        <w:spacing w:after="120" w:before="80"/>
      </w:pPr>
      <w:r>
        <w:rPr>
          <w:rFonts w:ascii="Arial" w:cs="Arial" w:eastAsia="Arial" w:hAnsi="Arial"/>
          <w:sz w:val="22"/>
          <w:szCs w:val="22"/>
        </w:rPr>
        <w:t xml:space="preserve">Build bottom-up, testing each component before adding the next layer.</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Lie algebra → rotation matrix (exp map for SO(2) and SO(n))</w:t>
      </w:r>
    </w:p>
    <w:p>
      <w:pPr>
        <w:pStyle w:val="ListParagraph"/>
        <w:numPr>
          <w:ilvl w:val="0"/>
          <w:numId w:val="3"/>
        </w:numPr>
        <w:spacing w:after="60" w:before="60"/>
      </w:pPr>
      <w:r>
        <w:rPr>
          <w:rFonts w:ascii="Arial" w:cs="Arial" w:eastAsia="Arial" w:hAnsi="Arial"/>
          <w:sz w:val="22"/>
          <w:szCs w:val="22"/>
        </w:rPr>
        <w:t xml:space="preserve">Single action token → δ → M pipeline</w:t>
      </w:r>
    </w:p>
    <w:p>
      <w:pPr>
        <w:pStyle w:val="ListParagraph"/>
        <w:numPr>
          <w:ilvl w:val="0"/>
          <w:numId w:val="3"/>
        </w:numPr>
        <w:spacing w:after="60" w:before="60"/>
      </w:pPr>
      <w:r>
        <w:rPr>
          <w:rFonts w:ascii="Arial" w:cs="Arial" w:eastAsia="Arial" w:hAnsi="Arial"/>
          <w:sz w:val="22"/>
          <w:szCs w:val="22"/>
        </w:rPr>
        <w:t xml:space="preserve">Parallel prefix product scan over a sequence of M matrices</w:t>
      </w:r>
    </w:p>
    <w:p>
      <w:pPr>
        <w:pStyle w:val="ListParagraph"/>
        <w:numPr>
          <w:ilvl w:val="0"/>
          <w:numId w:val="3"/>
        </w:numPr>
        <w:spacing w:after="60" w:before="60"/>
      </w:pPr>
      <w:r>
        <w:rPr>
          <w:rFonts w:ascii="Arial" w:cs="Arial" w:eastAsia="Arial" w:hAnsi="Arial"/>
          <w:sz w:val="22"/>
          <w:szCs w:val="22"/>
        </w:rPr>
        <w:t xml:space="preserve">2D grid environment with action/observation generation</w:t>
      </w:r>
    </w:p>
    <w:p>
      <w:pPr>
        <w:pStyle w:val="ListParagraph"/>
        <w:numPr>
          <w:ilvl w:val="0"/>
          <w:numId w:val="3"/>
        </w:numPr>
        <w:spacing w:after="60" w:before="60"/>
      </w:pPr>
      <w:r>
        <w:rPr>
          <w:rFonts w:ascii="Arial" w:cs="Arial" w:eastAsia="Arial" w:hAnsi="Arial"/>
          <w:sz w:val="22"/>
          <w:szCs w:val="22"/>
        </w:rPr>
        <w:t xml:space="preserve">MapFormer-WM (simpler — relative encoding, generalises RoPE)</w:t>
      </w:r>
    </w:p>
    <w:p>
      <w:pPr>
        <w:pStyle w:val="ListParagraph"/>
        <w:numPr>
          <w:ilvl w:val="0"/>
          <w:numId w:val="3"/>
        </w:numPr>
        <w:spacing w:after="60" w:before="60"/>
      </w:pPr>
      <w:r>
        <w:rPr>
          <w:rFonts w:ascii="Arial" w:cs="Arial" w:eastAsia="Arial" w:hAnsi="Arial"/>
          <w:sz w:val="22"/>
          <w:szCs w:val="22"/>
        </w:rPr>
        <w:t xml:space="preserve">Self-supervised training objective (next observation prediction)</w:t>
      </w:r>
    </w:p>
    <w:p>
      <w:pPr>
        <w:pStyle w:val="ListParagraph"/>
        <w:numPr>
          <w:ilvl w:val="0"/>
          <w:numId w:val="3"/>
        </w:numPr>
        <w:spacing w:after="60" w:before="60"/>
      </w:pPr>
      <w:r>
        <w:rPr>
          <w:rFonts w:ascii="Arial" w:cs="Arial" w:eastAsia="Arial" w:hAnsi="Arial"/>
          <w:sz w:val="22"/>
          <w:szCs w:val="22"/>
        </w:rPr>
        <w:t xml:space="preserve">MapFormer-EM (absolute encoding, parallel attention streams)</w:t>
      </w:r>
    </w:p>
    <w:p>
      <w:pPr>
        <w:pStyle w:val="ListParagraph"/>
        <w:numPr>
          <w:ilvl w:val="0"/>
          <w:numId w:val="3"/>
        </w:numPr>
        <w:spacing w:after="60" w:before="60"/>
      </w:pPr>
      <w:r>
        <w:rPr>
          <w:rFonts w:ascii="Arial" w:cs="Arial" w:eastAsia="Arial" w:hAnsi="Arial"/>
          <w:sz w:val="22"/>
          <w:szCs w:val="22"/>
        </w:rPr>
        <w:t xml:space="preserve">Interpretability: position state visualisation and autocorrelation</w:t>
      </w:r>
    </w:p>
    <w:p>
      <w:pPr>
        <w:pStyle w:val="ListParagraph"/>
        <w:numPr>
          <w:ilvl w:val="0"/>
          <w:numId w:val="3"/>
        </w:numPr>
        <w:spacing w:after="60" w:before="60"/>
      </w:pPr>
      <w:r>
        <w:rPr>
          <w:rFonts w:ascii="Arial" w:cs="Arial" w:eastAsia="Arial" w:hAnsi="Arial"/>
          <w:sz w:val="22"/>
          <w:szCs w:val="22"/>
        </w:rPr>
        <w:t xml:space="preserve">Optional: Invariant EKF correction layer on top</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4.2 Component 1 — The Exponential Map</w:t>
      </w:r>
    </w:p>
    <w:p>
      <w:pPr>
        <w:spacing w:after="120" w:before="80"/>
      </w:pPr>
      <w:r>
        <w:rPr>
          <w:rFonts w:ascii="Arial" w:cs="Arial" w:eastAsia="Arial" w:hAnsi="Arial"/>
          <w:sz w:val="22"/>
          <w:szCs w:val="22"/>
        </w:rPr>
        <w:t xml:space="preserve">Start here. This is the mathematical core of everything.</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import torch</w:t>
      </w:r>
    </w:p>
    <w:p>
      <w:pPr>
        <w:spacing w:after="60" w:before="60"/>
        <w:ind w:left="720"/>
      </w:pPr>
      <w:r>
        <w:rPr>
          <w:rFonts w:ascii="Courier New" w:cs="Courier New" w:eastAsia="Courier New" w:hAnsi="Courier New"/>
          <w:color w:val="2C3E50"/>
          <w:sz w:val="20"/>
          <w:szCs w:val="20"/>
        </w:rPr>
        <w:t xml:space="preserve">import torch.nn as nn</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def skew_symmetric_2d(theta):</w:t>
      </w:r>
    </w:p>
    <w:p>
      <w:pPr>
        <w:spacing w:after="60" w:before="60"/>
        <w:ind w:left="720"/>
      </w:pPr>
      <w:r>
        <w:rPr>
          <w:rFonts w:ascii="Courier New" w:cs="Courier New" w:eastAsia="Courier New" w:hAnsi="Courier New"/>
          <w:color w:val="2C3E50"/>
          <w:sz w:val="20"/>
          <w:szCs w:val="20"/>
        </w:rPr>
        <w:t xml:space="preserve">    """theta: (batch,) → skew-symmetric matrix (batch, 2, 2)"""</w:t>
      </w:r>
    </w:p>
    <w:p>
      <w:pPr>
        <w:spacing w:after="60" w:before="60"/>
        <w:ind w:left="720"/>
      </w:pPr>
      <w:r>
        <w:rPr>
          <w:rFonts w:ascii="Courier New" w:cs="Courier New" w:eastAsia="Courier New" w:hAnsi="Courier New"/>
          <w:color w:val="2C3E50"/>
          <w:sz w:val="20"/>
          <w:szCs w:val="20"/>
        </w:rPr>
        <w:t xml:space="preserve">    B = theta.shape[0]</w:t>
      </w:r>
    </w:p>
    <w:p>
      <w:pPr>
        <w:spacing w:after="60" w:before="60"/>
        <w:ind w:left="720"/>
      </w:pPr>
      <w:r>
        <w:rPr>
          <w:rFonts w:ascii="Courier New" w:cs="Courier New" w:eastAsia="Courier New" w:hAnsi="Courier New"/>
          <w:color w:val="2C3E50"/>
          <w:sz w:val="20"/>
          <w:szCs w:val="20"/>
        </w:rPr>
        <w:t xml:space="preserve">    A = torch.zeros(B, 2, 2)</w:t>
      </w:r>
    </w:p>
    <w:p>
      <w:pPr>
        <w:spacing w:after="60" w:before="60"/>
        <w:ind w:left="720"/>
      </w:pPr>
      <w:r>
        <w:rPr>
          <w:rFonts w:ascii="Courier New" w:cs="Courier New" w:eastAsia="Courier New" w:hAnsi="Courier New"/>
          <w:color w:val="2C3E50"/>
          <w:sz w:val="20"/>
          <w:szCs w:val="20"/>
        </w:rPr>
        <w:t xml:space="preserve">    A[:, 0, 1] = -theta</w:t>
      </w:r>
    </w:p>
    <w:p>
      <w:pPr>
        <w:spacing w:after="60" w:before="60"/>
        <w:ind w:left="720"/>
      </w:pPr>
      <w:r>
        <w:rPr>
          <w:rFonts w:ascii="Courier New" w:cs="Courier New" w:eastAsia="Courier New" w:hAnsi="Courier New"/>
          <w:color w:val="2C3E50"/>
          <w:sz w:val="20"/>
          <w:szCs w:val="20"/>
        </w:rPr>
        <w:t xml:space="preserve">    A[:, 1, 0] =  theta</w:t>
      </w:r>
    </w:p>
    <w:p>
      <w:pPr>
        <w:spacing w:after="60" w:before="60"/>
        <w:ind w:left="720"/>
      </w:pPr>
      <w:r>
        <w:rPr>
          <w:rFonts w:ascii="Courier New" w:cs="Courier New" w:eastAsia="Courier New" w:hAnsi="Courier New"/>
          <w:color w:val="2C3E50"/>
          <w:sz w:val="20"/>
          <w:szCs w:val="20"/>
        </w:rPr>
        <w:t xml:space="preserve">    return A</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def matrix_exp_2d(A):</w:t>
      </w:r>
    </w:p>
    <w:p>
      <w:pPr>
        <w:spacing w:after="60" w:before="60"/>
        <w:ind w:left="720"/>
      </w:pPr>
      <w:r>
        <w:rPr>
          <w:rFonts w:ascii="Courier New" w:cs="Courier New" w:eastAsia="Courier New" w:hAnsi="Courier New"/>
          <w:color w:val="2C3E50"/>
          <w:sz w:val="20"/>
          <w:szCs w:val="20"/>
        </w:rPr>
        <w:t xml:space="preserve">    """Closed-form exp for 2x2 skew-symmetric matrices"""</w:t>
      </w:r>
    </w:p>
    <w:p>
      <w:pPr>
        <w:spacing w:after="60" w:before="60"/>
        <w:ind w:left="720"/>
      </w:pPr>
      <w:r>
        <w:rPr>
          <w:rFonts w:ascii="Courier New" w:cs="Courier New" w:eastAsia="Courier New" w:hAnsi="Courier New"/>
          <w:color w:val="2C3E50"/>
          <w:sz w:val="20"/>
          <w:szCs w:val="20"/>
        </w:rPr>
        <w:t xml:space="preserve">    theta = A[:, 1, 0]   # extract θ from [0,-θ; θ,0]</w:t>
      </w:r>
    </w:p>
    <w:p>
      <w:pPr>
        <w:spacing w:after="60" w:before="60"/>
        <w:ind w:left="720"/>
      </w:pPr>
      <w:r>
        <w:rPr>
          <w:rFonts w:ascii="Courier New" w:cs="Courier New" w:eastAsia="Courier New" w:hAnsi="Courier New"/>
          <w:color w:val="2C3E50"/>
          <w:sz w:val="20"/>
          <w:szCs w:val="20"/>
        </w:rPr>
        <w:t xml:space="preserve">    cos_t = torch.cos(theta)</w:t>
      </w:r>
    </w:p>
    <w:p>
      <w:pPr>
        <w:spacing w:after="60" w:before="60"/>
        <w:ind w:left="720"/>
      </w:pPr>
      <w:r>
        <w:rPr>
          <w:rFonts w:ascii="Courier New" w:cs="Courier New" w:eastAsia="Courier New" w:hAnsi="Courier New"/>
          <w:color w:val="2C3E50"/>
          <w:sz w:val="20"/>
          <w:szCs w:val="20"/>
        </w:rPr>
        <w:t xml:space="preserve">    sin_t = torch.sin(theta)</w:t>
      </w:r>
    </w:p>
    <w:p>
      <w:pPr>
        <w:spacing w:after="60" w:before="60"/>
        <w:ind w:left="720"/>
      </w:pPr>
      <w:r>
        <w:rPr>
          <w:rFonts w:ascii="Courier New" w:cs="Courier New" w:eastAsia="Courier New" w:hAnsi="Courier New"/>
          <w:color w:val="2C3E50"/>
          <w:sz w:val="20"/>
          <w:szCs w:val="20"/>
        </w:rPr>
        <w:t xml:space="preserve">    R = torch.stack([</w:t>
      </w:r>
    </w:p>
    <w:p>
      <w:pPr>
        <w:spacing w:after="60" w:before="60"/>
        <w:ind w:left="720"/>
      </w:pPr>
      <w:r>
        <w:rPr>
          <w:rFonts w:ascii="Courier New" w:cs="Courier New" w:eastAsia="Courier New" w:hAnsi="Courier New"/>
          <w:color w:val="2C3E50"/>
          <w:sz w:val="20"/>
          <w:szCs w:val="20"/>
        </w:rPr>
        <w:t xml:space="preserve">        torch.stack([cos_t, -sin_t], dim=-1),</w:t>
      </w:r>
    </w:p>
    <w:p>
      <w:pPr>
        <w:spacing w:after="60" w:before="60"/>
        <w:ind w:left="720"/>
      </w:pPr>
      <w:r>
        <w:rPr>
          <w:rFonts w:ascii="Courier New" w:cs="Courier New" w:eastAsia="Courier New" w:hAnsi="Courier New"/>
          <w:color w:val="2C3E50"/>
          <w:sz w:val="20"/>
          <w:szCs w:val="20"/>
        </w:rPr>
        <w:t xml:space="preserve">        torch.stack([sin_t,  cos_t], dim=-1)</w:t>
      </w:r>
    </w:p>
    <w:p>
      <w:pPr>
        <w:spacing w:after="60" w:before="60"/>
        <w:ind w:left="720"/>
      </w:pPr>
      <w:r>
        <w:rPr>
          <w:rFonts w:ascii="Courier New" w:cs="Courier New" w:eastAsia="Courier New" w:hAnsi="Courier New"/>
          <w:color w:val="2C3E50"/>
          <w:sz w:val="20"/>
          <w:szCs w:val="20"/>
        </w:rPr>
        <w:t xml:space="preserve">    ], dim=-2)</w:t>
      </w:r>
    </w:p>
    <w:p>
      <w:pPr>
        <w:spacing w:after="60" w:before="60"/>
        <w:ind w:left="720"/>
      </w:pPr>
      <w:r>
        <w:rPr>
          <w:rFonts w:ascii="Courier New" w:cs="Courier New" w:eastAsia="Courier New" w:hAnsi="Courier New"/>
          <w:color w:val="2C3E50"/>
          <w:sz w:val="20"/>
          <w:szCs w:val="20"/>
        </w:rPr>
        <w:t xml:space="preserve">    return R</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Test: exp(A)ᵀ · exp(A) should equal I</w:t>
      </w:r>
    </w:p>
    <w:p>
      <w:pPr>
        <w:spacing w:after="60" w:before="60"/>
        <w:ind w:left="720"/>
      </w:pPr>
      <w:r>
        <w:rPr>
          <w:rFonts w:ascii="Courier New" w:cs="Courier New" w:eastAsia="Courier New" w:hAnsi="Courier New"/>
          <w:color w:val="2C3E50"/>
          <w:sz w:val="20"/>
          <w:szCs w:val="20"/>
        </w:rPr>
        <w:t xml:space="preserve">theta = torch.randn(4)</w:t>
      </w:r>
    </w:p>
    <w:p>
      <w:pPr>
        <w:spacing w:after="60" w:before="60"/>
        <w:ind w:left="720"/>
      </w:pPr>
      <w:r>
        <w:rPr>
          <w:rFonts w:ascii="Courier New" w:cs="Courier New" w:eastAsia="Courier New" w:hAnsi="Courier New"/>
          <w:color w:val="2C3E50"/>
          <w:sz w:val="20"/>
          <w:szCs w:val="20"/>
        </w:rPr>
        <w:t xml:space="preserve">A = skew_symmetric_2d(theta)</w:t>
      </w:r>
    </w:p>
    <w:p>
      <w:pPr>
        <w:spacing w:after="60" w:before="60"/>
        <w:ind w:left="720"/>
      </w:pPr>
      <w:r>
        <w:rPr>
          <w:rFonts w:ascii="Courier New" w:cs="Courier New" w:eastAsia="Courier New" w:hAnsi="Courier New"/>
          <w:color w:val="2C3E50"/>
          <w:sz w:val="20"/>
          <w:szCs w:val="20"/>
        </w:rPr>
        <w:t xml:space="preserve">R = matrix_exp_2d(A)</w:t>
      </w:r>
    </w:p>
    <w:p>
      <w:pPr>
        <w:spacing w:after="60" w:before="60"/>
        <w:ind w:left="720"/>
      </w:pPr>
      <w:r>
        <w:rPr>
          <w:rFonts w:ascii="Courier New" w:cs="Courier New" w:eastAsia="Courier New" w:hAnsi="Courier New"/>
          <w:color w:val="2C3E50"/>
          <w:sz w:val="20"/>
          <w:szCs w:val="20"/>
        </w:rPr>
        <w:t xml:space="preserve">print(torch.allclose(R.transpose(-1,-2) @ R,</w:t>
      </w:r>
    </w:p>
    <w:p>
      <w:pPr>
        <w:spacing w:after="60" w:before="60"/>
        <w:ind w:left="720"/>
      </w:pPr>
      <w:r>
        <w:rPr>
          <w:rFonts w:ascii="Courier New" w:cs="Courier New" w:eastAsia="Courier New" w:hAnsi="Courier New"/>
          <w:color w:val="2C3E50"/>
          <w:sz w:val="20"/>
          <w:szCs w:val="20"/>
        </w:rPr>
        <w:t xml:space="preserve">      torch.eye(2).expand(4,2,2), atol=1e-6))  # should be True</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4.3 Component 2 — Parallel Prefix Scan</w:t>
      </w:r>
    </w:p>
    <w:p>
      <w:pPr>
        <w:spacing w:after="120" w:before="80"/>
      </w:pPr>
      <w:r>
        <w:rPr>
          <w:rFonts w:ascii="Arial" w:cs="Arial" w:eastAsia="Arial" w:hAnsi="Arial"/>
          <w:sz w:val="22"/>
          <w:szCs w:val="22"/>
        </w:rPr>
        <w:t xml:space="preserve">This is the parallelism engine. Implements O(log n) cumulative matrix product.</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def parallel_prefix_product(matrices):</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matrices: (batch, seq_len, n, n)</w:t>
      </w:r>
    </w:p>
    <w:p>
      <w:pPr>
        <w:spacing w:after="60" w:before="60"/>
        <w:ind w:left="720"/>
      </w:pPr>
      <w:r>
        <w:rPr>
          <w:rFonts w:ascii="Courier New" w:cs="Courier New" w:eastAsia="Courier New" w:hAnsi="Courier New"/>
          <w:color w:val="2C3E50"/>
          <w:sz w:val="20"/>
          <w:szCs w:val="20"/>
        </w:rPr>
        <w:t xml:space="preserve">    returns:  (batch, seq_len, n, n)  cumulative products</w:t>
      </w:r>
    </w:p>
    <w:p>
      <w:pPr>
        <w:spacing w:after="60" w:before="60"/>
        <w:ind w:left="720"/>
      </w:pPr>
      <w:r>
        <w:rPr>
          <w:rFonts w:ascii="Courier New" w:cs="Courier New" w:eastAsia="Courier New" w:hAnsi="Courier New"/>
          <w:color w:val="2C3E50"/>
          <w:sz w:val="20"/>
          <w:szCs w:val="20"/>
        </w:rPr>
        <w:t xml:space="preserve">              output[b, t] = M_t @ M_{t-1} @ ... @ M_1</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B, T, n, _ = matrices.shape</w:t>
      </w:r>
    </w:p>
    <w:p>
      <w:pPr>
        <w:spacing w:after="60" w:before="60"/>
        <w:ind w:left="720"/>
      </w:pPr>
      <w:r>
        <w:rPr>
          <w:rFonts w:ascii="Courier New" w:cs="Courier New" w:eastAsia="Courier New" w:hAnsi="Courier New"/>
          <w:color w:val="2C3E50"/>
          <w:sz w:val="20"/>
          <w:szCs w:val="20"/>
        </w:rPr>
        <w:t xml:space="preserve">    result = matrices.clone()</w:t>
      </w:r>
    </w:p>
    <w:p>
      <w:pPr>
        <w:spacing w:after="60" w:before="60"/>
        <w:ind w:left="720"/>
      </w:pPr>
      <w:r>
        <w:rPr>
          <w:rFonts w:ascii="Courier New" w:cs="Courier New" w:eastAsia="Courier New" w:hAnsi="Courier New"/>
          <w:color w:val="2C3E50"/>
          <w:sz w:val="20"/>
          <w:szCs w:val="20"/>
        </w:rPr>
        <w:t xml:space="preserve">    step = 1</w:t>
      </w:r>
    </w:p>
    <w:p>
      <w:pPr>
        <w:spacing w:after="60" w:before="60"/>
        <w:ind w:left="720"/>
      </w:pPr>
      <w:r>
        <w:rPr>
          <w:rFonts w:ascii="Courier New" w:cs="Courier New" w:eastAsia="Courier New" w:hAnsi="Courier New"/>
          <w:color w:val="2C3E50"/>
          <w:sz w:val="20"/>
          <w:szCs w:val="20"/>
        </w:rPr>
        <w:t xml:space="preserve">    while step &lt; T:</w:t>
      </w:r>
    </w:p>
    <w:p>
      <w:pPr>
        <w:spacing w:after="60" w:before="60"/>
        <w:ind w:left="720"/>
      </w:pPr>
      <w:r>
        <w:rPr>
          <w:rFonts w:ascii="Courier New" w:cs="Courier New" w:eastAsia="Courier New" w:hAnsi="Courier New"/>
          <w:color w:val="2C3E50"/>
          <w:sz w:val="20"/>
          <w:szCs w:val="20"/>
        </w:rPr>
        <w:t xml:space="preserve">        # For all positions where we have a predecessor step away:</w:t>
      </w:r>
    </w:p>
    <w:p>
      <w:pPr>
        <w:spacing w:after="60" w:before="60"/>
        <w:ind w:left="720"/>
      </w:pPr>
      <w:r>
        <w:rPr>
          <w:rFonts w:ascii="Courier New" w:cs="Courier New" w:eastAsia="Courier New" w:hAnsi="Courier New"/>
          <w:color w:val="2C3E50"/>
          <w:sz w:val="20"/>
          <w:szCs w:val="20"/>
        </w:rPr>
        <w:t xml:space="preserve">        result[:, step:] = torch.bmm(</w:t>
      </w:r>
    </w:p>
    <w:p>
      <w:pPr>
        <w:spacing w:after="60" w:before="60"/>
        <w:ind w:left="720"/>
      </w:pPr>
      <w:r>
        <w:rPr>
          <w:rFonts w:ascii="Courier New" w:cs="Courier New" w:eastAsia="Courier New" w:hAnsi="Courier New"/>
          <w:color w:val="2C3E50"/>
          <w:sz w:val="20"/>
          <w:szCs w:val="20"/>
        </w:rPr>
        <w:t xml:space="preserve">            result[:, step:].reshape(-1, n, n),</w:t>
      </w:r>
    </w:p>
    <w:p>
      <w:pPr>
        <w:spacing w:after="60" w:before="60"/>
        <w:ind w:left="720"/>
      </w:pPr>
      <w:r>
        <w:rPr>
          <w:rFonts w:ascii="Courier New" w:cs="Courier New" w:eastAsia="Courier New" w:hAnsi="Courier New"/>
          <w:color w:val="2C3E50"/>
          <w:sz w:val="20"/>
          <w:szCs w:val="20"/>
        </w:rPr>
        <w:t xml:space="preserve">            result[:, :-step].reshape(-1, n, n)  </w:t>
      </w:r>
    </w:p>
    <w:p>
      <w:pPr>
        <w:spacing w:after="60" w:before="60"/>
        <w:ind w:left="720"/>
      </w:pPr>
      <w:r>
        <w:rPr>
          <w:rFonts w:ascii="Courier New" w:cs="Courier New" w:eastAsia="Courier New" w:hAnsi="Courier New"/>
          <w:color w:val="2C3E50"/>
          <w:sz w:val="20"/>
          <w:szCs w:val="20"/>
        </w:rPr>
        <w:t xml:space="preserve">        ).reshape(B, T-step, n, n)</w:t>
      </w:r>
    </w:p>
    <w:p>
      <w:pPr>
        <w:spacing w:after="60" w:before="60"/>
        <w:ind w:left="720"/>
      </w:pPr>
      <w:r>
        <w:rPr>
          <w:rFonts w:ascii="Courier New" w:cs="Courier New" w:eastAsia="Courier New" w:hAnsi="Courier New"/>
          <w:color w:val="2C3E50"/>
          <w:sz w:val="20"/>
          <w:szCs w:val="20"/>
        </w:rPr>
        <w:t xml:space="preserve">        step *= 2</w:t>
      </w:r>
    </w:p>
    <w:p>
      <w:pPr>
        <w:spacing w:after="60" w:before="60"/>
        <w:ind w:left="720"/>
      </w:pPr>
      <w:r>
        <w:rPr>
          <w:rFonts w:ascii="Courier New" w:cs="Courier New" w:eastAsia="Courier New" w:hAnsi="Courier New"/>
          <w:color w:val="2C3E50"/>
          <w:sz w:val="20"/>
          <w:szCs w:val="20"/>
        </w:rPr>
        <w:t xml:space="preserve">    return result</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Validate against sequential product</w:t>
      </w:r>
    </w:p>
    <w:p>
      <w:pPr>
        <w:spacing w:after="60" w:before="60"/>
        <w:ind w:left="720"/>
      </w:pPr>
      <w:r>
        <w:rPr>
          <w:rFonts w:ascii="Courier New" w:cs="Courier New" w:eastAsia="Courier New" w:hAnsi="Courier New"/>
          <w:color w:val="2C3E50"/>
          <w:sz w:val="20"/>
          <w:szCs w:val="20"/>
        </w:rPr>
        <w:t xml:space="preserve">M = torch.randn(2, 8, 2, 2)</w:t>
      </w:r>
    </w:p>
    <w:p>
      <w:pPr>
        <w:spacing w:after="60" w:before="60"/>
        <w:ind w:left="720"/>
      </w:pPr>
      <w:r>
        <w:rPr>
          <w:rFonts w:ascii="Courier New" w:cs="Courier New" w:eastAsia="Courier New" w:hAnsi="Courier New"/>
          <w:color w:val="2C3E50"/>
          <w:sz w:val="20"/>
          <w:szCs w:val="20"/>
        </w:rPr>
        <w:t xml:space="preserve">parallel_out = parallel_prefix_product(M)</w:t>
      </w:r>
    </w:p>
    <w:p>
      <w:pPr>
        <w:spacing w:after="60" w:before="60"/>
        <w:ind w:left="720"/>
      </w:pPr>
      <w:r>
        <w:rPr>
          <w:rFonts w:ascii="Courier New" w:cs="Courier New" w:eastAsia="Courier New" w:hAnsi="Courier New"/>
          <w:color w:val="2C3E50"/>
          <w:sz w:val="20"/>
          <w:szCs w:val="20"/>
        </w:rPr>
        <w:t xml:space="preserve"># sequential check for position 3: M[:,3] @ M[:,2] @ M[:,1] @ M[:,0]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7DD" w:sz="4"/>
              <w:left w:val="single" w:color="7F77DD" w:sz="12"/>
              <w:bottom w:val="single" w:color="DDDDDD" w:sz="1"/>
              <w:right w:val="single" w:color="DDDDDD" w:sz="1"/>
            </w:tcBorders>
            <w:shd w:fill="F5F4FE" w:val="clear"/>
            <w:tcMar>
              <w:top w:type="dxa" w:w="80"/>
              <w:left w:type="dxa" w:w="120"/>
              <w:bottom w:type="dxa" w:w="80"/>
              <w:right w:type="dxa" w:w="120"/>
            </w:tcMar>
          </w:tcPr>
          <w:p>
            <w:r>
              <w:rPr>
                <w:rFonts w:ascii="Arial" w:cs="Arial" w:eastAsia="Arial" w:hAnsi="Arial"/>
                <w:b/>
                <w:bCs/>
                <w:color w:val="3C3489"/>
                <w:sz w:val="20"/>
                <w:szCs w:val="20"/>
              </w:rPr>
              <w:t xml:space="preserve">Important note on ordering</w:t>
            </w:r>
          </w:p>
          <w:p>
            <w:pPr>
              <w:spacing w:before="60"/>
            </w:pPr>
            <w:r>
              <w:rPr>
                <w:rFonts w:ascii="Arial" w:cs="Arial" w:eastAsia="Arial" w:hAnsi="Arial"/>
                <w:color w:val="444441"/>
                <w:sz w:val="20"/>
                <w:szCs w:val="20"/>
              </w:rPr>
              <w:t xml:space="preserve">Be careful with left vs right matrix multiplication convention. In MapFormer, Pₜ = Mₜ · Mₜ₋₁ · ... · M₁. Make sure your prefix scan accumulates in this order, not the reverse.</w:t>
            </w:r>
          </w:p>
        </w:tc>
      </w:tr>
    </w:tbl>
    <w:p>
      <w:pPr>
        <w:spacing w:after="80" w:before="80"/>
      </w:pPr>
      <w:r>
        <w:t xml:space="preserve"/>
      </w:r>
    </w:p>
    <w:p>
      <w:pPr>
        <w:pStyle w:val="Heading2"/>
        <w:spacing w:after="120" w:before="280"/>
      </w:pPr>
      <w:r>
        <w:rPr>
          <w:rFonts w:ascii="Arial" w:cs="Arial" w:eastAsia="Arial" w:hAnsi="Arial"/>
          <w:b/>
          <w:bCs/>
          <w:color w:val="16213E"/>
          <w:sz w:val="28"/>
          <w:szCs w:val="28"/>
        </w:rPr>
        <w:t xml:space="preserve">4.4 Component 3 — Action Projection Layer</w:t>
      </w:r>
    </w:p>
    <w:p>
      <w:pPr>
        <w:spacing w:after="120" w:before="80"/>
      </w:pPr>
      <w:r>
        <w:rPr>
          <w:rFonts w:ascii="Arial" w:cs="Arial" w:eastAsia="Arial" w:hAnsi="Arial"/>
          <w:sz w:val="22"/>
          <w:szCs w:val="22"/>
        </w:rPr>
        <w:t xml:space="preserve">A small network that maps action tokens to Lie algebra elements. Keep it simple initially.</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class ActionToLieAlgebra(nn.Module):</w:t>
      </w:r>
    </w:p>
    <w:p>
      <w:pPr>
        <w:spacing w:after="60" w:before="60"/>
        <w:ind w:left="720"/>
      </w:pPr>
      <w:r>
        <w:rPr>
          <w:rFonts w:ascii="Courier New" w:cs="Courier New" w:eastAsia="Courier New" w:hAnsi="Courier New"/>
          <w:color w:val="2C3E50"/>
          <w:sz w:val="20"/>
          <w:szCs w:val="20"/>
        </w:rPr>
        <w:t xml:space="preserve">    def __init__(self, action_dim, n_rot_dims):</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action_dim:  dimensionality of action token embedding</w:t>
      </w:r>
    </w:p>
    <w:p>
      <w:pPr>
        <w:spacing w:after="60" w:before="60"/>
        <w:ind w:left="720"/>
      </w:pPr>
      <w:r>
        <w:rPr>
          <w:rFonts w:ascii="Courier New" w:cs="Courier New" w:eastAsia="Courier New" w:hAnsi="Courier New"/>
          <w:color w:val="2C3E50"/>
          <w:sz w:val="20"/>
          <w:szCs w:val="20"/>
        </w:rPr>
        <w:t xml:space="preserve">        n_rot_dims:  number of 2D rotation blocks (Lie algebra dimension)</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super().__init__()</w:t>
      </w:r>
    </w:p>
    <w:p>
      <w:pPr>
        <w:spacing w:after="60" w:before="60"/>
        <w:ind w:left="720"/>
      </w:pPr>
      <w:r>
        <w:rPr>
          <w:rFonts w:ascii="Courier New" w:cs="Courier New" w:eastAsia="Courier New" w:hAnsi="Courier New"/>
          <w:color w:val="2C3E50"/>
          <w:sz w:val="20"/>
          <w:szCs w:val="20"/>
        </w:rPr>
        <w:t xml:space="preserve">        self.proj = nn.Linear(action_dim, n_rot_dims)</w:t>
      </w:r>
    </w:p>
    <w:p>
      <w:pPr>
        <w:spacing w:after="60" w:before="60"/>
        <w:ind w:left="720"/>
      </w:pPr>
      <w:r>
        <w:rPr>
          <w:rFonts w:ascii="Courier New" w:cs="Courier New" w:eastAsia="Courier New" w:hAnsi="Courier New"/>
          <w:color w:val="2C3E50"/>
          <w:sz w:val="20"/>
          <w:szCs w:val="20"/>
        </w:rPr>
        <w:t xml:space="preserve">        self.n_rot = n_rot_dims</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def forward(self, action_tokens):</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action_tokens: (batch, seq_len, action_dim)</w:t>
      </w:r>
    </w:p>
    <w:p>
      <w:pPr>
        <w:spacing w:after="60" w:before="60"/>
        <w:ind w:left="720"/>
      </w:pPr>
      <w:r>
        <w:rPr>
          <w:rFonts w:ascii="Courier New" w:cs="Courier New" w:eastAsia="Courier New" w:hAnsi="Courier New"/>
          <w:color w:val="2C3E50"/>
          <w:sz w:val="20"/>
          <w:szCs w:val="20"/>
        </w:rPr>
        <w:t xml:space="preserve">        returns:       (batch, seq_len, n_rot_dims)  ← delta in Lie algebra</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return self.proj(action_tokens)   # unconstrained — no sigmoid/tanh</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The delta values are then converted to block-diagonal rotation matrices</w:t>
      </w:r>
    </w:p>
    <w:p>
      <w:pPr>
        <w:spacing w:after="60" w:before="60"/>
        <w:ind w:left="720"/>
      </w:pPr>
      <w:r>
        <w:rPr>
          <w:rFonts w:ascii="Courier New" w:cs="Courier New" w:eastAsia="Courier New" w:hAnsi="Courier New"/>
          <w:color w:val="2C3E50"/>
          <w:sz w:val="20"/>
          <w:szCs w:val="20"/>
        </w:rPr>
        <w:t xml:space="preserve"># via the exponential map before the prefix scan</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4.5 Component 4 — 2D Grid Environment</w:t>
      </w:r>
    </w:p>
    <w:p>
      <w:pPr>
        <w:spacing w:after="120" w:before="80"/>
      </w:pPr>
      <w:r>
        <w:rPr>
          <w:rFonts w:ascii="Arial" w:cs="Arial" w:eastAsia="Arial" w:hAnsi="Arial"/>
          <w:sz w:val="22"/>
          <w:szCs w:val="22"/>
        </w:rPr>
        <w:t xml:space="preserve">A simple environment to generate training sequences. Non-unique observations are critical for testing genuine path integration.</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class GridWorld:</w:t>
      </w:r>
    </w:p>
    <w:p>
      <w:pPr>
        <w:spacing w:after="60" w:before="60"/>
        <w:ind w:left="720"/>
      </w:pPr>
      <w:r>
        <w:rPr>
          <w:rFonts w:ascii="Courier New" w:cs="Courier New" w:eastAsia="Courier New" w:hAnsi="Courier New"/>
          <w:color w:val="2C3E50"/>
          <w:sz w:val="20"/>
          <w:szCs w:val="20"/>
        </w:rPr>
        <w:t xml:space="preserve">    def __init__(self, size=10, n_obs_types=4):</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size:        grid is size x size</w:t>
      </w:r>
    </w:p>
    <w:p>
      <w:pPr>
        <w:spacing w:after="60" w:before="60"/>
        <w:ind w:left="720"/>
      </w:pPr>
      <w:r>
        <w:rPr>
          <w:rFonts w:ascii="Courier New" w:cs="Courier New" w:eastAsia="Courier New" w:hAnsi="Courier New"/>
          <w:color w:val="2C3E50"/>
          <w:sz w:val="20"/>
          <w:szCs w:val="20"/>
        </w:rPr>
        <w:t xml:space="preserve">        n_obs_types: number of observation types (&lt; size*size to ensure</w:t>
      </w:r>
    </w:p>
    <w:p>
      <w:pPr>
        <w:spacing w:after="60" w:before="60"/>
        <w:ind w:left="720"/>
      </w:pPr>
      <w:r>
        <w:rPr>
          <w:rFonts w:ascii="Courier New" w:cs="Courier New" w:eastAsia="Courier New" w:hAnsi="Courier New"/>
          <w:color w:val="2C3E50"/>
          <w:sz w:val="20"/>
          <w:szCs w:val="20"/>
        </w:rPr>
        <w:t xml:space="preserve">                     non-unique observations per location)</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self.size = size</w:t>
      </w:r>
    </w:p>
    <w:p>
      <w:pPr>
        <w:spacing w:after="60" w:before="60"/>
        <w:ind w:left="720"/>
      </w:pPr>
      <w:r>
        <w:rPr>
          <w:rFonts w:ascii="Courier New" w:cs="Courier New" w:eastAsia="Courier New" w:hAnsi="Courier New"/>
          <w:color w:val="2C3E50"/>
          <w:sz w:val="20"/>
          <w:szCs w:val="20"/>
        </w:rPr>
        <w:t xml:space="preserve">        # Assign random observation to each cell (non-unique by construction</w:t>
      </w:r>
    </w:p>
    <w:p>
      <w:pPr>
        <w:spacing w:after="60" w:before="60"/>
        <w:ind w:left="720"/>
      </w:pPr>
      <w:r>
        <w:rPr>
          <w:rFonts w:ascii="Courier New" w:cs="Courier New" w:eastAsia="Courier New" w:hAnsi="Courier New"/>
          <w:color w:val="2C3E50"/>
          <w:sz w:val="20"/>
          <w:szCs w:val="20"/>
        </w:rPr>
        <w:t xml:space="preserve">        # if n_obs_types &lt; size*size)</w:t>
      </w:r>
    </w:p>
    <w:p>
      <w:pPr>
        <w:spacing w:after="60" w:before="60"/>
        <w:ind w:left="720"/>
      </w:pPr>
      <w:r>
        <w:rPr>
          <w:rFonts w:ascii="Courier New" w:cs="Courier New" w:eastAsia="Courier New" w:hAnsi="Courier New"/>
          <w:color w:val="2C3E50"/>
          <w:sz w:val="20"/>
          <w:szCs w:val="20"/>
        </w:rPr>
        <w:t xml:space="preserve">        self.obs_map = torch.randint(0, n_obs_types, (size, size))</w:t>
      </w:r>
    </w:p>
    <w:p>
      <w:pPr>
        <w:spacing w:after="60" w:before="60"/>
        <w:ind w:left="720"/>
      </w:pPr>
      <w:r>
        <w:rPr>
          <w:rFonts w:ascii="Courier New" w:cs="Courier New" w:eastAsia="Courier New" w:hAnsi="Courier New"/>
          <w:color w:val="2C3E50"/>
          <w:sz w:val="20"/>
          <w:szCs w:val="20"/>
        </w:rPr>
        <w:t xml:space="preserve">        self.actions = {0: (-1,0), 1:(1,0), 2:(0,-1), 3:(0,1)}  # N/S/W/E</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def generate_trajectory(self, T=64):</w:t>
      </w:r>
    </w:p>
    <w:p>
      <w:pPr>
        <w:spacing w:after="60" w:before="60"/>
        <w:ind w:left="720"/>
      </w:pPr>
      <w:r>
        <w:rPr>
          <w:rFonts w:ascii="Courier New" w:cs="Courier New" w:eastAsia="Courier New" w:hAnsi="Courier New"/>
          <w:color w:val="2C3E50"/>
          <w:sz w:val="20"/>
          <w:szCs w:val="20"/>
        </w:rPr>
        <w:t xml:space="preserve">        """Returns action sequence and observation sequence of length T"""</w:t>
      </w:r>
    </w:p>
    <w:p>
      <w:pPr>
        <w:spacing w:after="60" w:before="60"/>
        <w:ind w:left="720"/>
      </w:pPr>
      <w:r>
        <w:rPr>
          <w:rFonts w:ascii="Courier New" w:cs="Courier New" w:eastAsia="Courier New" w:hAnsi="Courier New"/>
          <w:color w:val="2C3E50"/>
          <w:sz w:val="20"/>
          <w:szCs w:val="20"/>
        </w:rPr>
        <w:t xml:space="preserve">        x, y = self.size//2, self.size//2   # start at centre</w:t>
      </w:r>
    </w:p>
    <w:p>
      <w:pPr>
        <w:spacing w:after="60" w:before="60"/>
        <w:ind w:left="720"/>
      </w:pPr>
      <w:r>
        <w:rPr>
          <w:rFonts w:ascii="Courier New" w:cs="Courier New" w:eastAsia="Courier New" w:hAnsi="Courier New"/>
          <w:color w:val="2C3E50"/>
          <w:sz w:val="20"/>
          <w:szCs w:val="20"/>
        </w:rPr>
        <w:t xml:space="preserve">        actions, obs = [], []</w:t>
      </w:r>
    </w:p>
    <w:p>
      <w:pPr>
        <w:spacing w:after="60" w:before="60"/>
        <w:ind w:left="720"/>
      </w:pPr>
      <w:r>
        <w:rPr>
          <w:rFonts w:ascii="Courier New" w:cs="Courier New" w:eastAsia="Courier New" w:hAnsi="Courier New"/>
          <w:color w:val="2C3E50"/>
          <w:sz w:val="20"/>
          <w:szCs w:val="20"/>
        </w:rPr>
        <w:t xml:space="preserve">        for _ in range(T):</w:t>
      </w:r>
    </w:p>
    <w:p>
      <w:pPr>
        <w:spacing w:after="60" w:before="60"/>
        <w:ind w:left="720"/>
      </w:pPr>
      <w:r>
        <w:rPr>
          <w:rFonts w:ascii="Courier New" w:cs="Courier New" w:eastAsia="Courier New" w:hAnsi="Courier New"/>
          <w:color w:val="2C3E50"/>
          <w:sz w:val="20"/>
          <w:szCs w:val="20"/>
        </w:rPr>
        <w:t xml:space="preserve">            a = torch.randint(0, 4, ()).item()</w:t>
      </w:r>
    </w:p>
    <w:p>
      <w:pPr>
        <w:spacing w:after="60" w:before="60"/>
        <w:ind w:left="720"/>
      </w:pPr>
      <w:r>
        <w:rPr>
          <w:rFonts w:ascii="Courier New" w:cs="Courier New" w:eastAsia="Courier New" w:hAnsi="Courier New"/>
          <w:color w:val="2C3E50"/>
          <w:sz w:val="20"/>
          <w:szCs w:val="20"/>
        </w:rPr>
        <w:t xml:space="preserve">            dx, dy = self.actions[a]</w:t>
      </w:r>
    </w:p>
    <w:p>
      <w:pPr>
        <w:spacing w:after="60" w:before="60"/>
        <w:ind w:left="720"/>
      </w:pPr>
      <w:r>
        <w:rPr>
          <w:rFonts w:ascii="Courier New" w:cs="Courier New" w:eastAsia="Courier New" w:hAnsi="Courier New"/>
          <w:color w:val="2C3E50"/>
          <w:sz w:val="20"/>
          <w:szCs w:val="20"/>
        </w:rPr>
        <w:t xml:space="preserve">            x = max(0, min(self.size-1, x + dx))</w:t>
      </w:r>
    </w:p>
    <w:p>
      <w:pPr>
        <w:spacing w:after="60" w:before="60"/>
        <w:ind w:left="720"/>
      </w:pPr>
      <w:r>
        <w:rPr>
          <w:rFonts w:ascii="Courier New" w:cs="Courier New" w:eastAsia="Courier New" w:hAnsi="Courier New"/>
          <w:color w:val="2C3E50"/>
          <w:sz w:val="20"/>
          <w:szCs w:val="20"/>
        </w:rPr>
        <w:t xml:space="preserve">            y = max(0, min(self.size-1, y + dy))</w:t>
      </w:r>
    </w:p>
    <w:p>
      <w:pPr>
        <w:spacing w:after="60" w:before="60"/>
        <w:ind w:left="720"/>
      </w:pPr>
      <w:r>
        <w:rPr>
          <w:rFonts w:ascii="Courier New" w:cs="Courier New" w:eastAsia="Courier New" w:hAnsi="Courier New"/>
          <w:color w:val="2C3E50"/>
          <w:sz w:val="20"/>
          <w:szCs w:val="20"/>
        </w:rPr>
        <w:t xml:space="preserve">            actions.append(a)</w:t>
      </w:r>
    </w:p>
    <w:p>
      <w:pPr>
        <w:spacing w:after="60" w:before="60"/>
        <w:ind w:left="720"/>
      </w:pPr>
      <w:r>
        <w:rPr>
          <w:rFonts w:ascii="Courier New" w:cs="Courier New" w:eastAsia="Courier New" w:hAnsi="Courier New"/>
          <w:color w:val="2C3E50"/>
          <w:sz w:val="20"/>
          <w:szCs w:val="20"/>
        </w:rPr>
        <w:t xml:space="preserve">            obs.append(self.obs_map[x, y].item())</w:t>
      </w:r>
    </w:p>
    <w:p>
      <w:pPr>
        <w:spacing w:after="60" w:before="60"/>
        <w:ind w:left="720"/>
      </w:pPr>
      <w:r>
        <w:rPr>
          <w:rFonts w:ascii="Courier New" w:cs="Courier New" w:eastAsia="Courier New" w:hAnsi="Courier New"/>
          <w:color w:val="2C3E50"/>
          <w:sz w:val="20"/>
          <w:szCs w:val="20"/>
        </w:rPr>
        <w:t xml:space="preserve">        return torch.tensor(actions), torch.tensor(obs)</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4.6 Component 5 — MapFormer-WM</w:t>
      </w:r>
    </w:p>
    <w:p>
      <w:pPr>
        <w:spacing w:after="120" w:before="80"/>
      </w:pPr>
      <w:r>
        <w:rPr>
          <w:rFonts w:ascii="Arial" w:cs="Arial" w:eastAsia="Arial" w:hAnsi="Arial"/>
          <w:sz w:val="22"/>
          <w:szCs w:val="22"/>
        </w:rPr>
        <w:t xml:space="preserve">Start with the working memory variant as it is simpler — relative encoding only, no parallel attention streams. This is a direct generalisation of RoPE where the rotation angle comes from the action stream rather than the token index.</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class MapFormerWM(nn.Module):</w:t>
      </w:r>
    </w:p>
    <w:p>
      <w:pPr>
        <w:spacing w:after="60" w:before="60"/>
        <w:ind w:left="720"/>
      </w:pPr>
      <w:r>
        <w:rPr>
          <w:rFonts w:ascii="Courier New" w:cs="Courier New" w:eastAsia="Courier New" w:hAnsi="Courier New"/>
          <w:color w:val="2C3E50"/>
          <w:sz w:val="20"/>
          <w:szCs w:val="20"/>
        </w:rPr>
        <w:t xml:space="preserve">    def __init__(self, d_model, n_heads, n_rot_dims, action_vocab, obs_vocab):</w:t>
      </w:r>
    </w:p>
    <w:p>
      <w:pPr>
        <w:spacing w:after="60" w:before="60"/>
        <w:ind w:left="720"/>
      </w:pPr>
      <w:r>
        <w:rPr>
          <w:rFonts w:ascii="Courier New" w:cs="Courier New" w:eastAsia="Courier New" w:hAnsi="Courier New"/>
          <w:color w:val="2C3E50"/>
          <w:sz w:val="20"/>
          <w:szCs w:val="20"/>
        </w:rPr>
        <w:t xml:space="preserve">        super().__init__()</w:t>
      </w:r>
    </w:p>
    <w:p>
      <w:pPr>
        <w:spacing w:after="60" w:before="60"/>
        <w:ind w:left="720"/>
      </w:pPr>
      <w:r>
        <w:rPr>
          <w:rFonts w:ascii="Courier New" w:cs="Courier New" w:eastAsia="Courier New" w:hAnsi="Courier New"/>
          <w:color w:val="2C3E50"/>
          <w:sz w:val="20"/>
          <w:szCs w:val="20"/>
        </w:rPr>
        <w:t xml:space="preserve">        self.action_emb = nn.Embedding(action_vocab, d_model)</w:t>
      </w:r>
    </w:p>
    <w:p>
      <w:pPr>
        <w:spacing w:after="60" w:before="60"/>
        <w:ind w:left="720"/>
      </w:pPr>
      <w:r>
        <w:rPr>
          <w:rFonts w:ascii="Courier New" w:cs="Courier New" w:eastAsia="Courier New" w:hAnsi="Courier New"/>
          <w:color w:val="2C3E50"/>
          <w:sz w:val="20"/>
          <w:szCs w:val="20"/>
        </w:rPr>
        <w:t xml:space="preserve">        self.obs_emb    = nn.Embedding(obs_vocab,    d_model)</w:t>
      </w:r>
    </w:p>
    <w:p>
      <w:pPr>
        <w:spacing w:after="60" w:before="60"/>
        <w:ind w:left="720"/>
      </w:pPr>
      <w:r>
        <w:rPr>
          <w:rFonts w:ascii="Courier New" w:cs="Courier New" w:eastAsia="Courier New" w:hAnsi="Courier New"/>
          <w:color w:val="2C3E50"/>
          <w:sz w:val="20"/>
          <w:szCs w:val="20"/>
        </w:rPr>
        <w:t xml:space="preserve">        self.action_to_lie = ActionToLieAlgebra(d_model, n_rot_dims)</w:t>
      </w:r>
    </w:p>
    <w:p>
      <w:pPr>
        <w:spacing w:after="60" w:before="60"/>
        <w:ind w:left="720"/>
      </w:pPr>
      <w:r>
        <w:rPr>
          <w:rFonts w:ascii="Courier New" w:cs="Courier New" w:eastAsia="Courier New" w:hAnsi="Courier New"/>
          <w:color w:val="2C3E50"/>
          <w:sz w:val="20"/>
          <w:szCs w:val="20"/>
        </w:rPr>
        <w:t xml:space="preserve">        self.attn = nn.MultiheadAttention(d_model, n_heads, batch_first=True)</w:t>
      </w:r>
    </w:p>
    <w:p>
      <w:pPr>
        <w:spacing w:after="60" w:before="60"/>
        <w:ind w:left="720"/>
      </w:pPr>
      <w:r>
        <w:rPr>
          <w:rFonts w:ascii="Courier New" w:cs="Courier New" w:eastAsia="Courier New" w:hAnsi="Courier New"/>
          <w:color w:val="2C3E50"/>
          <w:sz w:val="20"/>
          <w:szCs w:val="20"/>
        </w:rPr>
        <w:t xml:space="preserve">        self.out  = nn.Linear(d_model, obs_vocab)</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def forward(self, actions, observations):</w:t>
      </w:r>
    </w:p>
    <w:p>
      <w:pPr>
        <w:spacing w:after="60" w:before="60"/>
        <w:ind w:left="720"/>
      </w:pPr>
      <w:r>
        <w:rPr>
          <w:rFonts w:ascii="Courier New" w:cs="Courier New" w:eastAsia="Courier New" w:hAnsi="Courier New"/>
          <w:color w:val="2C3E50"/>
          <w:sz w:val="20"/>
          <w:szCs w:val="20"/>
        </w:rPr>
        <w:t xml:space="preserve">        # 1. Embed</w:t>
      </w:r>
    </w:p>
    <w:p>
      <w:pPr>
        <w:spacing w:after="60" w:before="60"/>
        <w:ind w:left="720"/>
      </w:pPr>
      <w:r>
        <w:rPr>
          <w:rFonts w:ascii="Courier New" w:cs="Courier New" w:eastAsia="Courier New" w:hAnsi="Courier New"/>
          <w:color w:val="2C3E50"/>
          <w:sz w:val="20"/>
          <w:szCs w:val="20"/>
        </w:rPr>
        <w:t xml:space="preserve">        a_emb = self.action_emb(actions)      # (B, T, d)</w:t>
      </w:r>
    </w:p>
    <w:p>
      <w:pPr>
        <w:spacing w:after="60" w:before="60"/>
        <w:ind w:left="720"/>
      </w:pPr>
      <w:r>
        <w:rPr>
          <w:rFonts w:ascii="Courier New" w:cs="Courier New" w:eastAsia="Courier New" w:hAnsi="Courier New"/>
          <w:color w:val="2C3E50"/>
          <w:sz w:val="20"/>
          <w:szCs w:val="20"/>
        </w:rPr>
        <w:t xml:space="preserve">        o_emb = self.obs_emb(observations)    # (B, T, d)</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 2. Action → Lie algebra → rotation matrices → prefix product</w:t>
      </w:r>
    </w:p>
    <w:p>
      <w:pPr>
        <w:spacing w:after="60" w:before="60"/>
        <w:ind w:left="720"/>
      </w:pPr>
      <w:r>
        <w:rPr>
          <w:rFonts w:ascii="Courier New" w:cs="Courier New" w:eastAsia="Courier New" w:hAnsi="Courier New"/>
          <w:color w:val="2C3E50"/>
          <w:sz w:val="20"/>
          <w:szCs w:val="20"/>
        </w:rPr>
        <w:t xml:space="preserve">        delta = self.action_to_lie(a_emb)     # (B, T, n_rot)</w:t>
      </w:r>
    </w:p>
    <w:p>
      <w:pPr>
        <w:spacing w:after="60" w:before="60"/>
        <w:ind w:left="720"/>
      </w:pPr>
      <w:r>
        <w:rPr>
          <w:rFonts w:ascii="Courier New" w:cs="Courier New" w:eastAsia="Courier New" w:hAnsi="Courier New"/>
          <w:color w:val="2C3E50"/>
          <w:sz w:val="20"/>
          <w:szCs w:val="20"/>
        </w:rPr>
        <w:t xml:space="preserve">        # Build block-diagonal rotation matrices from delta</w:t>
      </w:r>
    </w:p>
    <w:p>
      <w:pPr>
        <w:spacing w:after="60" w:before="60"/>
        <w:ind w:left="720"/>
      </w:pPr>
      <w:r>
        <w:rPr>
          <w:rFonts w:ascii="Courier New" w:cs="Courier New" w:eastAsia="Courier New" w:hAnsi="Courier New"/>
          <w:color w:val="2C3E50"/>
          <w:sz w:val="20"/>
          <w:szCs w:val="20"/>
        </w:rPr>
        <w:t xml:space="preserve">        M = build_block_diagonal_rotations(delta)  # (B, T, d, d)</w:t>
      </w:r>
    </w:p>
    <w:p>
      <w:pPr>
        <w:spacing w:after="60" w:before="60"/>
        <w:ind w:left="720"/>
      </w:pPr>
      <w:r>
        <w:rPr>
          <w:rFonts w:ascii="Courier New" w:cs="Courier New" w:eastAsia="Courier New" w:hAnsi="Courier New"/>
          <w:color w:val="2C3E50"/>
          <w:sz w:val="20"/>
          <w:szCs w:val="20"/>
        </w:rPr>
        <w:t xml:space="preserve">        P = parallel_prefix_product(M)             # (B, T, d, d)</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 3. Rotate Q and K by input-dependent position matrices (WM variant)</w:t>
      </w:r>
    </w:p>
    <w:p>
      <w:pPr>
        <w:spacing w:after="60" w:before="60"/>
        <w:ind w:left="720"/>
      </w:pPr>
      <w:r>
        <w:rPr>
          <w:rFonts w:ascii="Courier New" w:cs="Courier New" w:eastAsia="Courier New" w:hAnsi="Courier New"/>
          <w:color w:val="2C3E50"/>
          <w:sz w:val="20"/>
          <w:szCs w:val="20"/>
        </w:rPr>
        <w:t xml:space="preserve">        # For tokens t and s, attention uses relative rotation Pₜ · Pₛ⁻¹</w:t>
      </w:r>
    </w:p>
    <w:p>
      <w:pPr>
        <w:spacing w:after="60" w:before="60"/>
        <w:ind w:left="720"/>
      </w:pPr>
      <w:r>
        <w:rPr>
          <w:rFonts w:ascii="Courier New" w:cs="Courier New" w:eastAsia="Courier New" w:hAnsi="Courier New"/>
          <w:color w:val="2C3E50"/>
          <w:sz w:val="20"/>
          <w:szCs w:val="20"/>
        </w:rPr>
        <w:t xml:space="preserve">        Q = rotate_by_position(o_emb, P)          # (B, T, d)</w:t>
      </w:r>
    </w:p>
    <w:p>
      <w:pPr>
        <w:spacing w:after="60" w:before="60"/>
        <w:ind w:left="720"/>
      </w:pPr>
      <w:r>
        <w:rPr>
          <w:rFonts w:ascii="Courier New" w:cs="Courier New" w:eastAsia="Courier New" w:hAnsi="Courier New"/>
          <w:color w:val="2C3E50"/>
          <w:sz w:val="20"/>
          <w:szCs w:val="20"/>
        </w:rPr>
        <w:t xml:space="preserve">        K = rotate_by_position(o_emb, P)          # (B, T, d)</w:t>
      </w:r>
    </w:p>
    <w:p>
      <w:pPr>
        <w:spacing w:after="60" w:before="60"/>
        <w:ind w:left="720"/>
      </w:pPr>
      <w:r>
        <w:rPr>
          <w:rFonts w:ascii="Courier New" w:cs="Courier New" w:eastAsia="Courier New" w:hAnsi="Courier New"/>
          <w:color w:val="2C3E50"/>
          <w:sz w:val="20"/>
          <w:szCs w:val="20"/>
        </w:rPr>
        <w:t xml:space="preserve">        V = o_emb</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 4. Attention and prediction</w:t>
      </w:r>
    </w:p>
    <w:p>
      <w:pPr>
        <w:spacing w:after="60" w:before="60"/>
        <w:ind w:left="720"/>
      </w:pPr>
      <w:r>
        <w:rPr>
          <w:rFonts w:ascii="Courier New" w:cs="Courier New" w:eastAsia="Courier New" w:hAnsi="Courier New"/>
          <w:color w:val="2C3E50"/>
          <w:sz w:val="20"/>
          <w:szCs w:val="20"/>
        </w:rPr>
        <w:t xml:space="preserve">        out, _ = self.attn(Q, K, V)</w:t>
      </w:r>
    </w:p>
    <w:p>
      <w:pPr>
        <w:spacing w:after="60" w:before="60"/>
        <w:ind w:left="720"/>
      </w:pPr>
      <w:r>
        <w:rPr>
          <w:rFonts w:ascii="Courier New" w:cs="Courier New" w:eastAsia="Courier New" w:hAnsi="Courier New"/>
          <w:color w:val="2C3E50"/>
          <w:sz w:val="20"/>
          <w:szCs w:val="20"/>
        </w:rPr>
        <w:t xml:space="preserve">        return self.out(out)   # predict next observation</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4.7 Training Objective</w:t>
      </w:r>
    </w:p>
    <w:p>
      <w:pPr>
        <w:spacing w:after="120" w:before="80"/>
      </w:pPr>
      <w:r>
        <w:rPr>
          <w:rFonts w:ascii="Arial" w:cs="Arial" w:eastAsia="Arial" w:hAnsi="Arial"/>
          <w:sz w:val="22"/>
          <w:szCs w:val="22"/>
        </w:rPr>
        <w:t xml:space="preserve">Self-supervised next-observation prediction. No labels required — the target is always the next observation in the sequence.</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criterion = nn.CrossEntropyLoss()</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def train_step(model, actions, observations, optimizer):</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Given observations o₁...oₜ and actions a₁...aₜ,</w:t>
      </w:r>
    </w:p>
    <w:p>
      <w:pPr>
        <w:spacing w:after="60" w:before="60"/>
        <w:ind w:left="720"/>
      </w:pPr>
      <w:r>
        <w:rPr>
          <w:rFonts w:ascii="Courier New" w:cs="Courier New" w:eastAsia="Courier New" w:hAnsi="Courier New"/>
          <w:color w:val="2C3E50"/>
          <w:sz w:val="20"/>
          <w:szCs w:val="20"/>
        </w:rPr>
        <w:t xml:space="preserve">    predict observations o₂...oₜ₊₁</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logits = model(actions[:, :-1], observations[:, :-1])  # (B, T-1, obs_vocab)</w:t>
      </w:r>
    </w:p>
    <w:p>
      <w:pPr>
        <w:spacing w:after="60" w:before="60"/>
        <w:ind w:left="720"/>
      </w:pPr>
      <w:r>
        <w:rPr>
          <w:rFonts w:ascii="Courier New" w:cs="Courier New" w:eastAsia="Courier New" w:hAnsi="Courier New"/>
          <w:color w:val="2C3E50"/>
          <w:sz w:val="20"/>
          <w:szCs w:val="20"/>
        </w:rPr>
        <w:t xml:space="preserve">    targets = observations[:, 1:]                           # (B, T-1)</w:t>
      </w:r>
    </w:p>
    <w:p>
      <w:pPr>
        <w:spacing w:after="60" w:before="60"/>
        <w:ind w:left="720"/>
      </w:pPr>
      <w:r>
        <w:rPr>
          <w:rFonts w:ascii="Courier New" w:cs="Courier New" w:eastAsia="Courier New" w:hAnsi="Courier New"/>
          <w:color w:val="2C3E50"/>
          <w:sz w:val="20"/>
          <w:szCs w:val="20"/>
        </w:rPr>
        <w:t xml:space="preserve">    loss = criterion(logits.reshape(-1, obs_vocab), targets.reshape(-1))</w:t>
      </w:r>
    </w:p>
    <w:p>
      <w:pPr>
        <w:spacing w:after="60" w:before="60"/>
        <w:ind w:left="720"/>
      </w:pPr>
      <w:r>
        <w:rPr>
          <w:rFonts w:ascii="Courier New" w:cs="Courier New" w:eastAsia="Courier New" w:hAnsi="Courier New"/>
          <w:color w:val="2C3E50"/>
          <w:sz w:val="20"/>
          <w:szCs w:val="20"/>
        </w:rPr>
        <w:t xml:space="preserve">    optimizer.zero_grad()</w:t>
      </w:r>
    </w:p>
    <w:p>
      <w:pPr>
        <w:spacing w:after="60" w:before="60"/>
        <w:ind w:left="720"/>
      </w:pPr>
      <w:r>
        <w:rPr>
          <w:rFonts w:ascii="Courier New" w:cs="Courier New" w:eastAsia="Courier New" w:hAnsi="Courier New"/>
          <w:color w:val="2C3E50"/>
          <w:sz w:val="20"/>
          <w:szCs w:val="20"/>
        </w:rPr>
        <w:t xml:space="preserve">    loss.backward()</w:t>
      </w:r>
    </w:p>
    <w:p>
      <w:pPr>
        <w:spacing w:after="60" w:before="60"/>
        <w:ind w:left="720"/>
      </w:pPr>
      <w:r>
        <w:rPr>
          <w:rFonts w:ascii="Courier New" w:cs="Courier New" w:eastAsia="Courier New" w:hAnsi="Courier New"/>
          <w:color w:val="2C3E50"/>
          <w:sz w:val="20"/>
          <w:szCs w:val="20"/>
        </w:rPr>
        <w:t xml:space="preserve">    optimizer.step()</w:t>
      </w:r>
    </w:p>
    <w:p>
      <w:pPr>
        <w:spacing w:after="60" w:before="60"/>
        <w:ind w:left="720"/>
      </w:pPr>
      <w:r>
        <w:rPr>
          <w:rFonts w:ascii="Courier New" w:cs="Courier New" w:eastAsia="Courier New" w:hAnsi="Courier New"/>
          <w:color w:val="2C3E50"/>
          <w:sz w:val="20"/>
          <w:szCs w:val="20"/>
        </w:rPr>
        <w:t xml:space="preserve">    return loss.item()</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5. Evaluation and Interpretability</w:t>
      </w:r>
    </w:p>
    <w:p>
      <w:pPr>
        <w:pStyle w:val="Heading2"/>
        <w:spacing w:after="120" w:before="280"/>
      </w:pPr>
      <w:r>
        <w:rPr>
          <w:rFonts w:ascii="Arial" w:cs="Arial" w:eastAsia="Arial" w:hAnsi="Arial"/>
          <w:b/>
          <w:bCs/>
          <w:color w:val="16213E"/>
          <w:sz w:val="28"/>
          <w:szCs w:val="28"/>
        </w:rPr>
        <w:t xml:space="preserve">5.1 Length Generalisation Test</w:t>
      </w:r>
    </w:p>
    <w:p>
      <w:pPr>
        <w:spacing w:after="120" w:before="80"/>
      </w:pPr>
      <w:r>
        <w:rPr>
          <w:rFonts w:ascii="Arial" w:cs="Arial" w:eastAsia="Arial" w:hAnsi="Arial"/>
          <w:sz w:val="22"/>
          <w:szCs w:val="22"/>
        </w:rPr>
        <w:t xml:space="preserve">The headline experiment. Train on sequences of length T, test on sequences of length 4T, 8T, 16T.</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def eval_length_generalisation(model, env, train_len=64, test_lens=[256, 512]):</w:t>
      </w:r>
    </w:p>
    <w:p>
      <w:pPr>
        <w:spacing w:after="60" w:before="60"/>
        <w:ind w:left="720"/>
      </w:pPr>
      <w:r>
        <w:rPr>
          <w:rFonts w:ascii="Courier New" w:cs="Courier New" w:eastAsia="Courier New" w:hAnsi="Courier New"/>
          <w:color w:val="2C3E50"/>
          <w:sz w:val="20"/>
          <w:szCs w:val="20"/>
        </w:rPr>
        <w:t xml:space="preserve">    model.eval()</w:t>
      </w:r>
    </w:p>
    <w:p>
      <w:pPr>
        <w:spacing w:after="60" w:before="60"/>
        <w:ind w:left="720"/>
      </w:pPr>
      <w:r>
        <w:rPr>
          <w:rFonts w:ascii="Courier New" w:cs="Courier New" w:eastAsia="Courier New" w:hAnsi="Courier New"/>
          <w:color w:val="2C3E50"/>
          <w:sz w:val="20"/>
          <w:szCs w:val="20"/>
        </w:rPr>
        <w:t xml:space="preserve">    results = {}</w:t>
      </w:r>
    </w:p>
    <w:p>
      <w:pPr>
        <w:spacing w:after="60" w:before="60"/>
        <w:ind w:left="720"/>
      </w:pPr>
      <w:r>
        <w:rPr>
          <w:rFonts w:ascii="Courier New" w:cs="Courier New" w:eastAsia="Courier New" w:hAnsi="Courier New"/>
          <w:color w:val="2C3E50"/>
          <w:sz w:val="20"/>
          <w:szCs w:val="20"/>
        </w:rPr>
        <w:t xml:space="preserve">    for T in test_lens:</w:t>
      </w:r>
    </w:p>
    <w:p>
      <w:pPr>
        <w:spacing w:after="60" w:before="60"/>
        <w:ind w:left="720"/>
      </w:pPr>
      <w:r>
        <w:rPr>
          <w:rFonts w:ascii="Courier New" w:cs="Courier New" w:eastAsia="Courier New" w:hAnsi="Courier New"/>
          <w:color w:val="2C3E50"/>
          <w:sz w:val="20"/>
          <w:szCs w:val="20"/>
        </w:rPr>
        <w:t xml:space="preserve">        correct, total = 0, 0</w:t>
      </w:r>
    </w:p>
    <w:p>
      <w:pPr>
        <w:spacing w:after="60" w:before="60"/>
        <w:ind w:left="720"/>
      </w:pPr>
      <w:r>
        <w:rPr>
          <w:rFonts w:ascii="Courier New" w:cs="Courier New" w:eastAsia="Courier New" w:hAnsi="Courier New"/>
          <w:color w:val="2C3E50"/>
          <w:sz w:val="20"/>
          <w:szCs w:val="20"/>
        </w:rPr>
        <w:t xml:space="preserve">        for _ in range(200):  # 200 test trajectories</w:t>
      </w:r>
    </w:p>
    <w:p>
      <w:pPr>
        <w:spacing w:after="60" w:before="60"/>
        <w:ind w:left="720"/>
      </w:pPr>
      <w:r>
        <w:rPr>
          <w:rFonts w:ascii="Courier New" w:cs="Courier New" w:eastAsia="Courier New" w:hAnsi="Courier New"/>
          <w:color w:val="2C3E50"/>
          <w:sz w:val="20"/>
          <w:szCs w:val="20"/>
        </w:rPr>
        <w:t xml:space="preserve">            actions, obs = env.generate_trajectory(T)</w:t>
      </w:r>
    </w:p>
    <w:p>
      <w:pPr>
        <w:spacing w:after="60" w:before="60"/>
        <w:ind w:left="720"/>
      </w:pPr>
      <w:r>
        <w:rPr>
          <w:rFonts w:ascii="Courier New" w:cs="Courier New" w:eastAsia="Courier New" w:hAnsi="Courier New"/>
          <w:color w:val="2C3E50"/>
          <w:sz w:val="20"/>
          <w:szCs w:val="20"/>
        </w:rPr>
        <w:t xml:space="preserve">            with torch.no_grad():</w:t>
      </w:r>
    </w:p>
    <w:p>
      <w:pPr>
        <w:spacing w:after="60" w:before="60"/>
        <w:ind w:left="720"/>
      </w:pPr>
      <w:r>
        <w:rPr>
          <w:rFonts w:ascii="Courier New" w:cs="Courier New" w:eastAsia="Courier New" w:hAnsi="Courier New"/>
          <w:color w:val="2C3E50"/>
          <w:sz w:val="20"/>
          <w:szCs w:val="20"/>
        </w:rPr>
        <w:t xml:space="preserve">                logits = model(actions[:-1].unsqueeze(0),</w:t>
      </w:r>
    </w:p>
    <w:p>
      <w:pPr>
        <w:spacing w:after="60" w:before="60"/>
        <w:ind w:left="720"/>
      </w:pPr>
      <w:r>
        <w:rPr>
          <w:rFonts w:ascii="Courier New" w:cs="Courier New" w:eastAsia="Courier New" w:hAnsi="Courier New"/>
          <w:color w:val="2C3E50"/>
          <w:sz w:val="20"/>
          <w:szCs w:val="20"/>
        </w:rPr>
        <w:t xml:space="preserve">                               obs[:-1].unsqueeze(0))</w:t>
      </w:r>
    </w:p>
    <w:p>
      <w:pPr>
        <w:spacing w:after="60" w:before="60"/>
        <w:ind w:left="720"/>
      </w:pPr>
      <w:r>
        <w:rPr>
          <w:rFonts w:ascii="Courier New" w:cs="Courier New" w:eastAsia="Courier New" w:hAnsi="Courier New"/>
          <w:color w:val="2C3E50"/>
          <w:sz w:val="20"/>
          <w:szCs w:val="20"/>
        </w:rPr>
        <w:t xml:space="preserve">            preds = logits.argmax(-1).squeeze()</w:t>
      </w:r>
    </w:p>
    <w:p>
      <w:pPr>
        <w:spacing w:after="60" w:before="60"/>
        <w:ind w:left="720"/>
      </w:pPr>
      <w:r>
        <w:rPr>
          <w:rFonts w:ascii="Courier New" w:cs="Courier New" w:eastAsia="Courier New" w:hAnsi="Courier New"/>
          <w:color w:val="2C3E50"/>
          <w:sz w:val="20"/>
          <w:szCs w:val="20"/>
        </w:rPr>
        <w:t xml:space="preserve">            correct += (preds == obs[1:]).sum().item()</w:t>
      </w:r>
    </w:p>
    <w:p>
      <w:pPr>
        <w:spacing w:after="60" w:before="60"/>
        <w:ind w:left="720"/>
      </w:pPr>
      <w:r>
        <w:rPr>
          <w:rFonts w:ascii="Courier New" w:cs="Courier New" w:eastAsia="Courier New" w:hAnsi="Courier New"/>
          <w:color w:val="2C3E50"/>
          <w:sz w:val="20"/>
          <w:szCs w:val="20"/>
        </w:rPr>
        <w:t xml:space="preserve">            total   += T - 1</w:t>
      </w:r>
    </w:p>
    <w:p>
      <w:pPr>
        <w:spacing w:after="60" w:before="60"/>
        <w:ind w:left="720"/>
      </w:pPr>
      <w:r>
        <w:rPr>
          <w:rFonts w:ascii="Courier New" w:cs="Courier New" w:eastAsia="Courier New" w:hAnsi="Courier New"/>
          <w:color w:val="2C3E50"/>
          <w:sz w:val="20"/>
          <w:szCs w:val="20"/>
        </w:rPr>
        <w:t xml:space="preserve">        results[T] = correct / total</w:t>
      </w:r>
    </w:p>
    <w:p>
      <w:pPr>
        <w:spacing w:after="60" w:before="60"/>
        <w:ind w:left="720"/>
      </w:pPr>
      <w:r>
        <w:rPr>
          <w:rFonts w:ascii="Courier New" w:cs="Courier New" w:eastAsia="Courier New" w:hAnsi="Courier New"/>
          <w:color w:val="2C3E50"/>
          <w:sz w:val="20"/>
          <w:szCs w:val="20"/>
        </w:rPr>
        <w:t xml:space="preserve">    return results</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5.2 Position State Geometry</w:t>
      </w:r>
    </w:p>
    <w:p>
      <w:pPr>
        <w:spacing w:after="120" w:before="80"/>
      </w:pPr>
      <w:r>
        <w:rPr>
          <w:rFonts w:ascii="Arial" w:cs="Arial" w:eastAsia="Arial" w:hAnsi="Arial"/>
          <w:sz w:val="22"/>
          <w:szCs w:val="22"/>
        </w:rPr>
        <w:t xml:space="preserve">To verify a genuine cognitive map was learned: extract position states for many locations and check the geometry is preserved.</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def visualise_position_states(model, env, n_samples=500):</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For each sampled location, extract its position state Pₜ.</w:t>
      </w:r>
    </w:p>
    <w:p>
      <w:pPr>
        <w:spacing w:after="60" w:before="60"/>
        <w:ind w:left="720"/>
      </w:pPr>
      <w:r>
        <w:rPr>
          <w:rFonts w:ascii="Courier New" w:cs="Courier New" w:eastAsia="Courier New" w:hAnsi="Courier New"/>
          <w:color w:val="2C3E50"/>
          <w:sz w:val="20"/>
          <w:szCs w:val="20"/>
        </w:rPr>
        <w:t xml:space="preserve">    Flatten to vector, apply PCA to 2D, plot coloured by true (x,y) location.</w:t>
      </w:r>
    </w:p>
    <w:p>
      <w:pPr>
        <w:spacing w:after="60" w:before="60"/>
        <w:ind w:left="720"/>
      </w:pPr>
      <w:r>
        <w:rPr>
          <w:rFonts w:ascii="Courier New" w:cs="Courier New" w:eastAsia="Courier New" w:hAnsi="Courier New"/>
          <w:color w:val="2C3E50"/>
          <w:sz w:val="20"/>
          <w:szCs w:val="20"/>
        </w:rPr>
        <w:t xml:space="preserve">    If MapFormer learned a genuine cognitive map, nearby locations should</w:t>
      </w:r>
    </w:p>
    <w:p>
      <w:pPr>
        <w:spacing w:after="60" w:before="60"/>
        <w:ind w:left="720"/>
      </w:pPr>
      <w:r>
        <w:rPr>
          <w:rFonts w:ascii="Courier New" w:cs="Courier New" w:eastAsia="Courier New" w:hAnsi="Courier New"/>
          <w:color w:val="2C3E50"/>
          <w:sz w:val="20"/>
          <w:szCs w:val="20"/>
        </w:rPr>
        <w:t xml:space="preserve">    cluster together in the projected position state space.</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from sklearn.decomposition import PCA</w:t>
      </w:r>
    </w:p>
    <w:p>
      <w:pPr>
        <w:spacing w:after="60" w:before="60"/>
        <w:ind w:left="720"/>
      </w:pPr>
      <w:r>
        <w:rPr>
          <w:rFonts w:ascii="Courier New" w:cs="Courier New" w:eastAsia="Courier New" w:hAnsi="Courier New"/>
          <w:color w:val="2C3E50"/>
          <w:sz w:val="20"/>
          <w:szCs w:val="20"/>
        </w:rPr>
        <w:t xml:space="preserve">    import matplotlib.pyplot as plt</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positions, states = [], []</w:t>
      </w:r>
    </w:p>
    <w:p>
      <w:pPr>
        <w:spacing w:after="60" w:before="60"/>
        <w:ind w:left="720"/>
      </w:pPr>
      <w:r>
        <w:rPr>
          <w:rFonts w:ascii="Courier New" w:cs="Courier New" w:eastAsia="Courier New" w:hAnsi="Courier New"/>
          <w:color w:val="2C3E50"/>
          <w:sz w:val="20"/>
          <w:szCs w:val="20"/>
        </w:rPr>
        <w:t xml:space="preserve">    for _ in range(n_samples):</w:t>
      </w:r>
    </w:p>
    <w:p>
      <w:pPr>
        <w:spacing w:after="60" w:before="60"/>
        <w:ind w:left="720"/>
      </w:pPr>
      <w:r>
        <w:rPr>
          <w:rFonts w:ascii="Courier New" w:cs="Courier New" w:eastAsia="Courier New" w:hAnsi="Courier New"/>
          <w:color w:val="2C3E50"/>
          <w:sz w:val="20"/>
          <w:szCs w:val="20"/>
        </w:rPr>
        <w:t xml:space="preserve">        actions, obs = env.generate_trajectory(32)</w:t>
      </w:r>
    </w:p>
    <w:p>
      <w:pPr>
        <w:spacing w:after="60" w:before="60"/>
        <w:ind w:left="720"/>
      </w:pPr>
      <w:r>
        <w:rPr>
          <w:rFonts w:ascii="Courier New" w:cs="Courier New" w:eastAsia="Courier New" w:hAnsi="Courier New"/>
          <w:color w:val="2C3E50"/>
          <w:sz w:val="20"/>
          <w:szCs w:val="20"/>
        </w:rPr>
        <w:t xml:space="preserve">        # Extract Pₜ at final step</w:t>
      </w:r>
    </w:p>
    <w:p>
      <w:pPr>
        <w:spacing w:after="60" w:before="60"/>
        <w:ind w:left="720"/>
      </w:pPr>
      <w:r>
        <w:rPr>
          <w:rFonts w:ascii="Courier New" w:cs="Courier New" w:eastAsia="Courier New" w:hAnsi="Courier New"/>
          <w:color w:val="2C3E50"/>
          <w:sz w:val="20"/>
          <w:szCs w:val="20"/>
        </w:rPr>
        <w:t xml:space="preserve">        with torch.no_grad():</w:t>
      </w:r>
    </w:p>
    <w:p>
      <w:pPr>
        <w:spacing w:after="60" w:before="60"/>
        <w:ind w:left="720"/>
      </w:pPr>
      <w:r>
        <w:rPr>
          <w:rFonts w:ascii="Courier New" w:cs="Courier New" w:eastAsia="Courier New" w:hAnsi="Courier New"/>
          <w:color w:val="2C3E50"/>
          <w:sz w:val="20"/>
          <w:szCs w:val="20"/>
        </w:rPr>
        <w:t xml:space="preserve">            P = model.get_position_state(actions.unsqueeze(0))</w:t>
      </w:r>
    </w:p>
    <w:p>
      <w:pPr>
        <w:spacing w:after="60" w:before="60"/>
        <w:ind w:left="720"/>
      </w:pPr>
      <w:r>
        <w:rPr>
          <w:rFonts w:ascii="Courier New" w:cs="Courier New" w:eastAsia="Courier New" w:hAnsi="Courier New"/>
          <w:color w:val="2C3E50"/>
          <w:sz w:val="20"/>
          <w:szCs w:val="20"/>
        </w:rPr>
        <w:t xml:space="preserve">        positions.append((env.last_x, env.last_y))</w:t>
      </w:r>
    </w:p>
    <w:p>
      <w:pPr>
        <w:spacing w:after="60" w:before="60"/>
        <w:ind w:left="720"/>
      </w:pPr>
      <w:r>
        <w:rPr>
          <w:rFonts w:ascii="Courier New" w:cs="Courier New" w:eastAsia="Courier New" w:hAnsi="Courier New"/>
          <w:color w:val="2C3E50"/>
          <w:sz w:val="20"/>
          <w:szCs w:val="20"/>
        </w:rPr>
        <w:t xml:space="preserve">        states.append(P[0, -1].flatten().numpy())</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pca = PCA(n_components=2).fit_transform(states)</w:t>
      </w:r>
    </w:p>
    <w:p>
      <w:pPr>
        <w:spacing w:after="60" w:before="60"/>
        <w:ind w:left="720"/>
      </w:pPr>
      <w:r>
        <w:rPr>
          <w:rFonts w:ascii="Courier New" w:cs="Courier New" w:eastAsia="Courier New" w:hAnsi="Courier New"/>
          <w:color w:val="2C3E50"/>
          <w:sz w:val="20"/>
          <w:szCs w:val="20"/>
        </w:rPr>
        <w:t xml:space="preserve">    xs = [p[0] for p in positions]</w:t>
      </w:r>
    </w:p>
    <w:p>
      <w:pPr>
        <w:spacing w:after="60" w:before="60"/>
        <w:ind w:left="720"/>
      </w:pPr>
      <w:r>
        <w:rPr>
          <w:rFonts w:ascii="Courier New" w:cs="Courier New" w:eastAsia="Courier New" w:hAnsi="Courier New"/>
          <w:color w:val="2C3E50"/>
          <w:sz w:val="20"/>
          <w:szCs w:val="20"/>
        </w:rPr>
        <w:t xml:space="preserve">    plt.scatter(pca[:,0], pca[:,1], c=xs, cmap='viridis')</w:t>
      </w:r>
    </w:p>
    <w:p>
      <w:pPr>
        <w:spacing w:after="60" w:before="60"/>
        <w:ind w:left="720"/>
      </w:pPr>
      <w:r>
        <w:rPr>
          <w:rFonts w:ascii="Courier New" w:cs="Courier New" w:eastAsia="Courier New" w:hAnsi="Courier New"/>
          <w:color w:val="2C3E50"/>
          <w:sz w:val="20"/>
          <w:szCs w:val="20"/>
        </w:rPr>
        <w:t xml:space="preserve">    plt.colorbar(label='True x position')</w:t>
      </w:r>
    </w:p>
    <w:p>
      <w:pPr>
        <w:spacing w:after="60" w:before="60"/>
        <w:ind w:left="720"/>
      </w:pPr>
      <w:r>
        <w:rPr>
          <w:rFonts w:ascii="Courier New" w:cs="Courier New" w:eastAsia="Courier New" w:hAnsi="Courier New"/>
          <w:color w:val="2C3E50"/>
          <w:sz w:val="20"/>
          <w:szCs w:val="20"/>
        </w:rPr>
        <w:t xml:space="preserve">    plt.title('Position state PCA — should reconstruct grid geometry')</w:t>
      </w:r>
    </w:p>
    <w:p>
      <w:pPr>
        <w:spacing w:after="60" w:before="60"/>
        <w:ind w:left="720"/>
      </w:pPr>
      <w:r>
        <w:rPr>
          <w:rFonts w:ascii="Courier New" w:cs="Courier New" w:eastAsia="Courier New" w:hAnsi="Courier New"/>
          <w:color w:val="2C3E50"/>
          <w:sz w:val="20"/>
          <w:szCs w:val="20"/>
        </w:rPr>
        <w:t xml:space="preserve">    plt.show()</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5.3 Grid Cell Autocorrelation</w:t>
      </w:r>
    </w:p>
    <w:p>
      <w:pPr>
        <w:spacing w:after="120" w:before="80"/>
      </w:pPr>
      <w:r>
        <w:rPr>
          <w:rFonts w:ascii="Arial" w:cs="Arial" w:eastAsia="Arial" w:hAnsi="Arial"/>
          <w:sz w:val="22"/>
          <w:szCs w:val="22"/>
        </w:rPr>
        <w:t xml:space="preserve">To check for hexagonal structure in the learned representations — mirrors the neuroscience analysis used to identify grid cells.</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def grid_cell_autocorrelation(model, env, cell_idx=0):</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Plot the firing rate of position state dimension `cell_idx`</w:t>
      </w:r>
    </w:p>
    <w:p>
      <w:pPr>
        <w:spacing w:after="60" w:before="60"/>
        <w:ind w:left="720"/>
      </w:pPr>
      <w:r>
        <w:rPr>
          <w:rFonts w:ascii="Courier New" w:cs="Courier New" w:eastAsia="Courier New" w:hAnsi="Courier New"/>
          <w:color w:val="2C3E50"/>
          <w:sz w:val="20"/>
          <w:szCs w:val="20"/>
        </w:rPr>
        <w:t xml:space="preserve">    as a function of 2D location, then compute its 2D autocorrelation.</w:t>
      </w:r>
    </w:p>
    <w:p>
      <w:pPr>
        <w:spacing w:after="60" w:before="60"/>
        <w:ind w:left="720"/>
      </w:pPr>
      <w:r>
        <w:rPr>
          <w:rFonts w:ascii="Courier New" w:cs="Courier New" w:eastAsia="Courier New" w:hAnsi="Courier New"/>
          <w:color w:val="2C3E50"/>
          <w:sz w:val="20"/>
          <w:szCs w:val="20"/>
        </w:rPr>
        <w:t xml:space="preserve">    A genuine grid cell should show 6 peaks at 60° intervals.</w:t>
      </w:r>
    </w:p>
    <w:p>
      <w:pPr>
        <w:spacing w:after="60" w:before="60"/>
        <w:ind w:left="720"/>
      </w:pPr>
      <w:r>
        <w:rPr>
          <w:rFonts w:ascii="Courier New" w:cs="Courier New" w:eastAsia="Courier New" w:hAnsi="Courier New"/>
          <w:color w:val="2C3E50"/>
          <w:sz w:val="20"/>
          <w:szCs w:val="20"/>
        </w:rPr>
        <w:t xml:space="preserve">    """</w:t>
      </w:r>
    </w:p>
    <w:p>
      <w:pPr>
        <w:spacing w:after="60" w:before="60"/>
        <w:ind w:left="720"/>
      </w:pPr>
      <w:r>
        <w:rPr>
          <w:rFonts w:ascii="Courier New" w:cs="Courier New" w:eastAsia="Courier New" w:hAnsi="Courier New"/>
          <w:color w:val="2C3E50"/>
          <w:sz w:val="20"/>
          <w:szCs w:val="20"/>
        </w:rPr>
        <w:t xml:space="preserve">    import numpy as np</w:t>
      </w:r>
    </w:p>
    <w:p>
      <w:pPr>
        <w:spacing w:after="60" w:before="60"/>
        <w:ind w:left="720"/>
      </w:pPr>
      <w:r>
        <w:rPr>
          <w:rFonts w:ascii="Courier New" w:cs="Courier New" w:eastAsia="Courier New" w:hAnsi="Courier New"/>
          <w:color w:val="2C3E50"/>
          <w:sz w:val="20"/>
          <w:szCs w:val="20"/>
        </w:rPr>
        <w:t xml:space="preserve">    import matplotlib.pyplot as plt</w:t>
      </w:r>
    </w:p>
    <w:p>
      <w:pPr>
        <w:spacing w:after="60" w:before="60"/>
        <w:ind w:left="720"/>
      </w:pPr>
      <w:r>
        <w:rPr>
          <w:rFonts w:ascii="Courier New" w:cs="Courier New" w:eastAsia="Courier New" w:hAnsi="Courier New"/>
          <w:color w:val="2C3E50"/>
          <w:sz w:val="20"/>
          <w:szCs w:val="20"/>
        </w:rPr>
        <w:t xml:space="preserve">    from scipy.signal import correlate2d</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rate_map = np.zeros((env.size, env.size))</w:t>
      </w:r>
    </w:p>
    <w:p>
      <w:pPr>
        <w:spacing w:after="60" w:before="60"/>
        <w:ind w:left="720"/>
      </w:pPr>
      <w:r>
        <w:rPr>
          <w:rFonts w:ascii="Courier New" w:cs="Courier New" w:eastAsia="Courier New" w:hAnsi="Courier New"/>
          <w:color w:val="2C3E50"/>
          <w:sz w:val="20"/>
          <w:szCs w:val="20"/>
        </w:rPr>
        <w:t xml:space="preserve">    counts   = np.zeros((env.size, env.size))</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for _ in range(1000):</w:t>
      </w:r>
    </w:p>
    <w:p>
      <w:pPr>
        <w:spacing w:after="60" w:before="60"/>
        <w:ind w:left="720"/>
      </w:pPr>
      <w:r>
        <w:rPr>
          <w:rFonts w:ascii="Courier New" w:cs="Courier New" w:eastAsia="Courier New" w:hAnsi="Courier New"/>
          <w:color w:val="2C3E50"/>
          <w:sz w:val="20"/>
          <w:szCs w:val="20"/>
        </w:rPr>
        <w:t xml:space="preserve">        actions, obs = env.generate_trajectory(64)</w:t>
      </w:r>
    </w:p>
    <w:p>
      <w:pPr>
        <w:spacing w:after="60" w:before="60"/>
        <w:ind w:left="720"/>
      </w:pPr>
      <w:r>
        <w:rPr>
          <w:rFonts w:ascii="Courier New" w:cs="Courier New" w:eastAsia="Courier New" w:hAnsi="Courier New"/>
          <w:color w:val="2C3E50"/>
          <w:sz w:val="20"/>
          <w:szCs w:val="20"/>
        </w:rPr>
        <w:t xml:space="preserve">        with torch.no_grad():</w:t>
      </w:r>
    </w:p>
    <w:p>
      <w:pPr>
        <w:spacing w:after="60" w:before="60"/>
        <w:ind w:left="720"/>
      </w:pPr>
      <w:r>
        <w:rPr>
          <w:rFonts w:ascii="Courier New" w:cs="Courier New" w:eastAsia="Courier New" w:hAnsi="Courier New"/>
          <w:color w:val="2C3E50"/>
          <w:sz w:val="20"/>
          <w:szCs w:val="20"/>
        </w:rPr>
        <w:t xml:space="preserve">            P = model.get_position_state(actions.unsqueeze(0))</w:t>
      </w:r>
    </w:p>
    <w:p>
      <w:pPr>
        <w:spacing w:after="60" w:before="60"/>
        <w:ind w:left="720"/>
      </w:pPr>
      <w:r>
        <w:rPr>
          <w:rFonts w:ascii="Courier New" w:cs="Courier New" w:eastAsia="Courier New" w:hAnsi="Courier New"/>
          <w:color w:val="2C3E50"/>
          <w:sz w:val="20"/>
          <w:szCs w:val="20"/>
        </w:rPr>
        <w:t xml:space="preserve">        # Record position state value at each visited location</w:t>
      </w:r>
    </w:p>
    <w:p>
      <w:pPr>
        <w:spacing w:after="60" w:before="60"/>
        <w:ind w:left="720"/>
      </w:pPr>
      <w:r>
        <w:rPr>
          <w:rFonts w:ascii="Courier New" w:cs="Courier New" w:eastAsia="Courier New" w:hAnsi="Courier New"/>
          <w:color w:val="2C3E50"/>
          <w:sz w:val="20"/>
          <w:szCs w:val="20"/>
        </w:rPr>
        <w:t xml:space="preserve">        for t, (x, y) in enumerate(env.visited_locations):</w:t>
      </w:r>
    </w:p>
    <w:p>
      <w:pPr>
        <w:spacing w:after="60" w:before="60"/>
        <w:ind w:left="720"/>
      </w:pPr>
      <w:r>
        <w:rPr>
          <w:rFonts w:ascii="Courier New" w:cs="Courier New" w:eastAsia="Courier New" w:hAnsi="Courier New"/>
          <w:color w:val="2C3E50"/>
          <w:sz w:val="20"/>
          <w:szCs w:val="20"/>
        </w:rPr>
        <w:t xml:space="preserve">            rate_map[x, y] += P[0, t, cell_idx].item()</w:t>
      </w:r>
    </w:p>
    <w:p>
      <w:pPr>
        <w:spacing w:after="60" w:before="60"/>
        <w:ind w:left="720"/>
      </w:pPr>
      <w:r>
        <w:rPr>
          <w:rFonts w:ascii="Courier New" w:cs="Courier New" w:eastAsia="Courier New" w:hAnsi="Courier New"/>
          <w:color w:val="2C3E50"/>
          <w:sz w:val="20"/>
          <w:szCs w:val="20"/>
        </w:rPr>
        <w:t xml:space="preserve">            counts[x, y]   += 1</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rate_map = np.where(counts &gt; 0, rate_map / counts, 0)</w:t>
      </w:r>
    </w:p>
    <w:p>
      <w:pPr>
        <w:spacing w:after="60" w:before="60"/>
        <w:ind w:left="720"/>
      </w:pPr>
      <w:r>
        <w:rPr>
          <w:rFonts w:ascii="Courier New" w:cs="Courier New" w:eastAsia="Courier New" w:hAnsi="Courier New"/>
          <w:color w:val="2C3E50"/>
          <w:sz w:val="20"/>
          <w:szCs w:val="20"/>
        </w:rPr>
        <w:t xml:space="preserve">    autocorr = correlate2d(rate_map, rate_map, mode='full')</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fig, (ax1, ax2) = plt.subplots(1, 2, figsize=(10, 4))</w:t>
      </w:r>
    </w:p>
    <w:p>
      <w:pPr>
        <w:spacing w:after="60" w:before="60"/>
        <w:ind w:left="720"/>
      </w:pPr>
      <w:r>
        <w:rPr>
          <w:rFonts w:ascii="Courier New" w:cs="Courier New" w:eastAsia="Courier New" w:hAnsi="Courier New"/>
          <w:color w:val="2C3E50"/>
          <w:sz w:val="20"/>
          <w:szCs w:val="20"/>
        </w:rPr>
        <w:t xml:space="preserve">    ax1.imshow(rate_map, cmap='hot')</w:t>
      </w:r>
    </w:p>
    <w:p>
      <w:pPr>
        <w:spacing w:after="60" w:before="60"/>
        <w:ind w:left="720"/>
      </w:pPr>
      <w:r>
        <w:rPr>
          <w:rFonts w:ascii="Courier New" w:cs="Courier New" w:eastAsia="Courier New" w:hAnsi="Courier New"/>
          <w:color w:val="2C3E50"/>
          <w:sz w:val="20"/>
          <w:szCs w:val="20"/>
        </w:rPr>
        <w:t xml:space="preserve">    ax1.set_title(f'Rate map — cell {cell_idx}')</w:t>
      </w:r>
    </w:p>
    <w:p>
      <w:pPr>
        <w:spacing w:after="60" w:before="60"/>
        <w:ind w:left="720"/>
      </w:pPr>
      <w:r>
        <w:rPr>
          <w:rFonts w:ascii="Courier New" w:cs="Courier New" w:eastAsia="Courier New" w:hAnsi="Courier New"/>
          <w:color w:val="2C3E50"/>
          <w:sz w:val="20"/>
          <w:szCs w:val="20"/>
        </w:rPr>
        <w:t xml:space="preserve">    ax2.imshow(autocorr, cmap='RdBu_r')</w:t>
      </w:r>
    </w:p>
    <w:p>
      <w:pPr>
        <w:spacing w:after="60" w:before="60"/>
        <w:ind w:left="720"/>
      </w:pPr>
      <w:r>
        <w:rPr>
          <w:rFonts w:ascii="Courier New" w:cs="Courier New" w:eastAsia="Courier New" w:hAnsi="Courier New"/>
          <w:color w:val="2C3E50"/>
          <w:sz w:val="20"/>
          <w:szCs w:val="20"/>
        </w:rPr>
        <w:t xml:space="preserve">    ax2.set_title('Autocorrelation — look for 6 peaks at 60°')</w:t>
      </w:r>
    </w:p>
    <w:p>
      <w:pPr>
        <w:spacing w:after="60" w:before="60"/>
        <w:ind w:left="720"/>
      </w:pPr>
      <w:r>
        <w:rPr>
          <w:rFonts w:ascii="Courier New" w:cs="Courier New" w:eastAsia="Courier New" w:hAnsi="Courier New"/>
          <w:color w:val="2C3E50"/>
          <w:sz w:val="20"/>
          <w:szCs w:val="20"/>
        </w:rPr>
        <w:t xml:space="preserve">    plt.show()</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6. Extensions to Implement</w:t>
      </w:r>
    </w:p>
    <w:p>
      <w:pPr>
        <w:pStyle w:val="Heading2"/>
        <w:spacing w:after="120" w:before="280"/>
      </w:pPr>
      <w:r>
        <w:rPr>
          <w:rFonts w:ascii="Arial" w:cs="Arial" w:eastAsia="Arial" w:hAnsi="Arial"/>
          <w:b/>
          <w:bCs/>
          <w:color w:val="16213E"/>
          <w:sz w:val="28"/>
          <w:szCs w:val="28"/>
        </w:rPr>
        <w:t xml:space="preserve">6.1 Invariant EKF Correction Layer</w:t>
      </w:r>
    </w:p>
    <w:p>
      <w:pPr>
        <w:spacing w:after="120" w:before="80"/>
      </w:pPr>
      <w:r>
        <w:rPr>
          <w:rFonts w:ascii="Arial" w:cs="Arial" w:eastAsia="Arial" w:hAnsi="Arial"/>
          <w:sz w:val="22"/>
          <w:szCs w:val="22"/>
        </w:rPr>
        <w:t xml:space="preserve">The main limitation of MapFormer is drift over very long sequences and inability to correct errors via landmark observations. Adding an Invariant EKF layer addresses this by tracking uncertainty alongside the position estimate.</w:t>
      </w:r>
    </w:p>
    <w:p>
      <w:pPr>
        <w:spacing w:after="80" w:before="80"/>
      </w:pPr>
      <w:r>
        <w:t xml:space="preserve"/>
      </w:r>
    </w:p>
    <w:p>
      <w:pPr>
        <w:spacing w:after="120" w:before="80"/>
      </w:pPr>
      <w:r>
        <w:rPr>
          <w:rFonts w:ascii="Arial" w:cs="Arial" w:eastAsia="Arial" w:hAnsi="Arial"/>
          <w:sz w:val="22"/>
          <w:szCs w:val="22"/>
        </w:rPr>
        <w:t xml:space="preserve">The InEKF operates in two steps at each timestep:</w:t>
      </w:r>
    </w:p>
    <w:p>
      <w:pPr>
        <w:pStyle w:val="ListParagraph"/>
        <w:numPr>
          <w:ilvl w:val="0"/>
          <w:numId w:val="2"/>
        </w:numPr>
        <w:spacing w:after="60" w:before="60"/>
      </w:pPr>
      <w:r>
        <w:rPr>
          <w:rFonts w:ascii="Arial" w:cs="Arial" w:eastAsia="Arial" w:hAnsi="Arial"/>
          <w:sz w:val="22"/>
          <w:szCs w:val="22"/>
        </w:rPr>
        <w:t xml:space="preserve">Predict: update mean position via matrix product (already done by MapFormer); propagate covariance Σₜ = F·Σₜ₋₁·Fᵀ + Q in the Lie algebra</w:t>
      </w:r>
    </w:p>
    <w:p>
      <w:pPr>
        <w:pStyle w:val="ListParagraph"/>
        <w:numPr>
          <w:ilvl w:val="0"/>
          <w:numId w:val="2"/>
        </w:numPr>
        <w:spacing w:after="60" w:before="60"/>
      </w:pPr>
      <w:r>
        <w:rPr>
          <w:rFonts w:ascii="Arial" w:cs="Arial" w:eastAsia="Arial" w:hAnsi="Arial"/>
          <w:sz w:val="22"/>
          <w:szCs w:val="22"/>
        </w:rPr>
        <w:t xml:space="preserve">Update: when a recognisable landmark is observed, compute Kalman gain K = Σₜ·Hᵀ·(H·Σₜ·Hᵀ + R)⁻¹ and correct position state toward observation</w:t>
      </w:r>
    </w:p>
    <w:p>
      <w:pPr>
        <w:spacing w:after="80" w:before="80"/>
      </w:pPr>
      <w:r>
        <w:t xml:space="preserve"/>
      </w:r>
    </w:p>
    <w:p>
      <w:pPr>
        <w:spacing w:after="60" w:before="60"/>
        <w:ind w:left="720"/>
      </w:pPr>
      <w:r>
        <w:rPr>
          <w:rFonts w:ascii="Courier New" w:cs="Courier New" w:eastAsia="Courier New" w:hAnsi="Courier New"/>
          <w:color w:val="2C3E50"/>
          <w:sz w:val="20"/>
          <w:szCs w:val="20"/>
        </w:rPr>
        <w:t xml:space="preserve">class InEKFLayer(nn.Module):</w:t>
      </w:r>
    </w:p>
    <w:p>
      <w:pPr>
        <w:spacing w:after="60" w:before="60"/>
        <w:ind w:left="720"/>
      </w:pPr>
      <w:r>
        <w:rPr>
          <w:rFonts w:ascii="Courier New" w:cs="Courier New" w:eastAsia="Courier New" w:hAnsi="Courier New"/>
          <w:color w:val="2C3E50"/>
          <w:sz w:val="20"/>
          <w:szCs w:val="20"/>
        </w:rPr>
        <w:t xml:space="preserve">    def __init__(self, lie_algebra_dim, obs_dim):</w:t>
      </w:r>
    </w:p>
    <w:p>
      <w:pPr>
        <w:spacing w:after="60" w:before="60"/>
        <w:ind w:left="720"/>
      </w:pPr>
      <w:r>
        <w:rPr>
          <w:rFonts w:ascii="Courier New" w:cs="Courier New" w:eastAsia="Courier New" w:hAnsi="Courier New"/>
          <w:color w:val="2C3E50"/>
          <w:sz w:val="20"/>
          <w:szCs w:val="20"/>
        </w:rPr>
        <w:t xml:space="preserve">        super().__init__()</w:t>
      </w:r>
    </w:p>
    <w:p>
      <w:pPr>
        <w:spacing w:after="60" w:before="60"/>
        <w:ind w:left="720"/>
      </w:pPr>
      <w:r>
        <w:rPr>
          <w:rFonts w:ascii="Courier New" w:cs="Courier New" w:eastAsia="Courier New" w:hAnsi="Courier New"/>
          <w:color w:val="2C3E50"/>
          <w:sz w:val="20"/>
          <w:szCs w:val="20"/>
        </w:rPr>
        <w:t xml:space="preserve">        # Learned process noise (how much uncertainty each action adds)</w:t>
      </w:r>
    </w:p>
    <w:p>
      <w:pPr>
        <w:spacing w:after="60" w:before="60"/>
        <w:ind w:left="720"/>
      </w:pPr>
      <w:r>
        <w:rPr>
          <w:rFonts w:ascii="Courier New" w:cs="Courier New" w:eastAsia="Courier New" w:hAnsi="Courier New"/>
          <w:color w:val="2C3E50"/>
          <w:sz w:val="20"/>
          <w:szCs w:val="20"/>
        </w:rPr>
        <w:t xml:space="preserve">        self.log_Q = nn.Parameter(torch.zeros(lie_algebra_dim))</w:t>
      </w:r>
    </w:p>
    <w:p>
      <w:pPr>
        <w:spacing w:after="60" w:before="60"/>
        <w:ind w:left="720"/>
      </w:pPr>
      <w:r>
        <w:rPr>
          <w:rFonts w:ascii="Courier New" w:cs="Courier New" w:eastAsia="Courier New" w:hAnsi="Courier New"/>
          <w:color w:val="2C3E50"/>
          <w:sz w:val="20"/>
          <w:szCs w:val="20"/>
        </w:rPr>
        <w:t xml:space="preserve">        # Learned measurement noise</w:t>
      </w:r>
    </w:p>
    <w:p>
      <w:pPr>
        <w:spacing w:after="60" w:before="60"/>
        <w:ind w:left="720"/>
      </w:pPr>
      <w:r>
        <w:rPr>
          <w:rFonts w:ascii="Courier New" w:cs="Courier New" w:eastAsia="Courier New" w:hAnsi="Courier New"/>
          <w:color w:val="2C3E50"/>
          <w:sz w:val="20"/>
          <w:szCs w:val="20"/>
        </w:rPr>
        <w:t xml:space="preserve">        self.log_R = nn.Parameter(torch.zeros(obs_dim))</w:t>
      </w:r>
    </w:p>
    <w:p>
      <w:pPr>
        <w:spacing w:after="60" w:before="60"/>
        <w:ind w:left="720"/>
      </w:pPr>
      <w:r>
        <w:rPr>
          <w:rFonts w:ascii="Courier New" w:cs="Courier New" w:eastAsia="Courier New" w:hAnsi="Courier New"/>
          <w:color w:val="2C3E50"/>
          <w:sz w:val="20"/>
          <w:szCs w:val="20"/>
        </w:rPr>
        <w:t xml:space="preserve">        self.H = nn.Linear(lie_algebra_dim, obs_dim)  # observation model</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def predict(self, Sigma, F):</w:t>
      </w:r>
    </w:p>
    <w:p>
      <w:pPr>
        <w:spacing w:after="60" w:before="60"/>
        <w:ind w:left="720"/>
      </w:pPr>
      <w:r>
        <w:rPr>
          <w:rFonts w:ascii="Courier New" w:cs="Courier New" w:eastAsia="Courier New" w:hAnsi="Courier New"/>
          <w:color w:val="2C3E50"/>
          <w:sz w:val="20"/>
          <w:szCs w:val="20"/>
        </w:rPr>
        <w:t xml:space="preserve">        Q = torch.diag(self.log_Q.exp())</w:t>
      </w:r>
    </w:p>
    <w:p>
      <w:pPr>
        <w:spacing w:after="60" w:before="60"/>
        <w:ind w:left="720"/>
      </w:pPr>
      <w:r>
        <w:rPr>
          <w:rFonts w:ascii="Courier New" w:cs="Courier New" w:eastAsia="Courier New" w:hAnsi="Courier New"/>
          <w:color w:val="2C3E50"/>
          <w:sz w:val="20"/>
          <w:szCs w:val="20"/>
        </w:rPr>
        <w:t xml:space="preserve">        return F @ Sigma @ F.T + Q</w:t>
      </w:r>
    </w:p>
    <w:p>
      <w:pPr>
        <w:spacing w:after="60" w:before="60"/>
        <w:ind w:left="720"/>
      </w:pPr>
      <w:r>
        <w:rPr>
          <w:rFonts w:ascii="Courier New" w:cs="Courier New" w:eastAsia="Courier New" w:hAnsi="Courier New"/>
          <w:color w:val="2C3E50"/>
          <w:sz w:val="20"/>
          <w:szCs w:val="20"/>
        </w:rPr>
        <w:t xml:space="preserve"/>
      </w:r>
    </w:p>
    <w:p>
      <w:pPr>
        <w:spacing w:after="60" w:before="60"/>
        <w:ind w:left="720"/>
      </w:pPr>
      <w:r>
        <w:rPr>
          <w:rFonts w:ascii="Courier New" w:cs="Courier New" w:eastAsia="Courier New" w:hAnsi="Courier New"/>
          <w:color w:val="2C3E50"/>
          <w:sz w:val="20"/>
          <w:szCs w:val="20"/>
        </w:rPr>
        <w:t xml:space="preserve">    def update(self, mu, Sigma, z):</w:t>
      </w:r>
    </w:p>
    <w:p>
      <w:pPr>
        <w:spacing w:after="60" w:before="60"/>
        <w:ind w:left="720"/>
      </w:pPr>
      <w:r>
        <w:rPr>
          <w:rFonts w:ascii="Courier New" w:cs="Courier New" w:eastAsia="Courier New" w:hAnsi="Courier New"/>
          <w:color w:val="2C3E50"/>
          <w:sz w:val="20"/>
          <w:szCs w:val="20"/>
        </w:rPr>
        <w:t xml:space="preserve">        """z: landmark observation; mu/Sigma in Lie algebra"""</w:t>
      </w:r>
    </w:p>
    <w:p>
      <w:pPr>
        <w:spacing w:after="60" w:before="60"/>
        <w:ind w:left="720"/>
      </w:pPr>
      <w:r>
        <w:rPr>
          <w:rFonts w:ascii="Courier New" w:cs="Courier New" w:eastAsia="Courier New" w:hAnsi="Courier New"/>
          <w:color w:val="2C3E50"/>
          <w:sz w:val="20"/>
          <w:szCs w:val="20"/>
        </w:rPr>
        <w:t xml:space="preserve">        R = torch.diag(self.log_R.exp())</w:t>
      </w:r>
    </w:p>
    <w:p>
      <w:pPr>
        <w:spacing w:after="60" w:before="60"/>
        <w:ind w:left="720"/>
      </w:pPr>
      <w:r>
        <w:rPr>
          <w:rFonts w:ascii="Courier New" w:cs="Courier New" w:eastAsia="Courier New" w:hAnsi="Courier New"/>
          <w:color w:val="2C3E50"/>
          <w:sz w:val="20"/>
          <w:szCs w:val="20"/>
        </w:rPr>
        <w:t xml:space="preserve">        S = self.H.weight @ Sigma @ self.H.weight.T + R</w:t>
      </w:r>
    </w:p>
    <w:p>
      <w:pPr>
        <w:spacing w:after="60" w:before="60"/>
        <w:ind w:left="720"/>
      </w:pPr>
      <w:r>
        <w:rPr>
          <w:rFonts w:ascii="Courier New" w:cs="Courier New" w:eastAsia="Courier New" w:hAnsi="Courier New"/>
          <w:color w:val="2C3E50"/>
          <w:sz w:val="20"/>
          <w:szCs w:val="20"/>
        </w:rPr>
        <w:t xml:space="preserve">        K = Sigma @ self.H.weight.T @ S.inverse()</w:t>
      </w:r>
    </w:p>
    <w:p>
      <w:pPr>
        <w:spacing w:after="60" w:before="60"/>
        <w:ind w:left="720"/>
      </w:pPr>
      <w:r>
        <w:rPr>
          <w:rFonts w:ascii="Courier New" w:cs="Courier New" w:eastAsia="Courier New" w:hAnsi="Courier New"/>
          <w:color w:val="2C3E50"/>
          <w:sz w:val="20"/>
          <w:szCs w:val="20"/>
        </w:rPr>
        <w:t xml:space="preserve">        innovation = z - self.H(mu)</w:t>
      </w:r>
    </w:p>
    <w:p>
      <w:pPr>
        <w:spacing w:after="60" w:before="60"/>
        <w:ind w:left="720"/>
      </w:pPr>
      <w:r>
        <w:rPr>
          <w:rFonts w:ascii="Courier New" w:cs="Courier New" w:eastAsia="Courier New" w:hAnsi="Courier New"/>
          <w:color w:val="2C3E50"/>
          <w:sz w:val="20"/>
          <w:szCs w:val="20"/>
        </w:rPr>
        <w:t xml:space="preserve">        mu_new    = mu + K @ innovation           # correction in Lie algebra</w:t>
      </w:r>
    </w:p>
    <w:p>
      <w:pPr>
        <w:spacing w:after="60" w:before="60"/>
        <w:ind w:left="720"/>
      </w:pPr>
      <w:r>
        <w:rPr>
          <w:rFonts w:ascii="Courier New" w:cs="Courier New" w:eastAsia="Courier New" w:hAnsi="Courier New"/>
          <w:color w:val="2C3E50"/>
          <w:sz w:val="20"/>
          <w:szCs w:val="20"/>
        </w:rPr>
        <w:t xml:space="preserve">        Sigma_new = (torch.eye(Sigma.shape[0]) - K @ self.H.weight) @ Sigma</w:t>
      </w:r>
    </w:p>
    <w:p>
      <w:pPr>
        <w:spacing w:after="60" w:before="60"/>
        <w:ind w:left="720"/>
      </w:pPr>
      <w:r>
        <w:rPr>
          <w:rFonts w:ascii="Courier New" w:cs="Courier New" w:eastAsia="Courier New" w:hAnsi="Courier New"/>
          <w:color w:val="2C3E50"/>
          <w:sz w:val="20"/>
          <w:szCs w:val="20"/>
        </w:rPr>
        <w:t xml:space="preserve">        return mu_new, Sigma_new</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6.2 Non-Commutative Groups</w:t>
      </w:r>
    </w:p>
    <w:p>
      <w:pPr>
        <w:spacing w:after="120" w:before="80"/>
      </w:pPr>
      <w:r>
        <w:rPr>
          <w:rFonts w:ascii="Arial" w:cs="Arial" w:eastAsia="Arial" w:hAnsi="Arial"/>
          <w:sz w:val="22"/>
          <w:szCs w:val="22"/>
        </w:rPr>
        <w:t xml:space="preserve">The paper tests non-commutative Lie groups in Appendix B.2. A 2D grid has commutative actions (right then up = up then right). Non-commutative groups — like SE(2) with rotations — are harder and more realistic.</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Implement actions as SE(2) elements: (rotation, translation) pairs</w:t>
      </w:r>
    </w:p>
    <w:p>
      <w:pPr>
        <w:pStyle w:val="ListParagraph"/>
        <w:numPr>
          <w:ilvl w:val="0"/>
          <w:numId w:val="2"/>
        </w:numPr>
        <w:spacing w:after="60" w:before="60"/>
      </w:pPr>
      <w:r>
        <w:rPr>
          <w:rFonts w:ascii="Arial" w:cs="Arial" w:eastAsia="Arial" w:hAnsi="Arial"/>
          <w:sz w:val="22"/>
          <w:szCs w:val="22"/>
        </w:rPr>
        <w:t xml:space="preserve">The group product is then non-commutative: rotating before translating ≠ translating before rotating</w:t>
      </w:r>
    </w:p>
    <w:p>
      <w:pPr>
        <w:pStyle w:val="ListParagraph"/>
        <w:numPr>
          <w:ilvl w:val="0"/>
          <w:numId w:val="2"/>
        </w:numPr>
        <w:spacing w:after="60" w:before="60"/>
      </w:pPr>
      <w:r>
        <w:rPr>
          <w:rFonts w:ascii="Arial" w:cs="Arial" w:eastAsia="Arial" w:hAnsi="Arial"/>
          <w:sz w:val="22"/>
          <w:szCs w:val="22"/>
        </w:rPr>
        <w:t xml:space="preserve">Requires 3×3 homogeneous matrices rather than 2×2 rotation matrices</w:t>
      </w:r>
    </w:p>
    <w:p>
      <w:pPr>
        <w:pStyle w:val="ListParagraph"/>
        <w:numPr>
          <w:ilvl w:val="0"/>
          <w:numId w:val="2"/>
        </w:numPr>
        <w:spacing w:after="60" w:before="60"/>
      </w:pPr>
      <w:r>
        <w:rPr>
          <w:rFonts w:ascii="Arial" w:cs="Arial" w:eastAsia="Arial" w:hAnsi="Arial"/>
          <w:sz w:val="22"/>
          <w:szCs w:val="22"/>
        </w:rPr>
        <w:t xml:space="preserve">Tests whether MapFormer can learn more complex relational structures</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6.3 Non-Spatial Cognitive Maps</w:t>
      </w:r>
    </w:p>
    <w:p>
      <w:pPr>
        <w:spacing w:after="120" w:before="80"/>
      </w:pPr>
      <w:r>
        <w:rPr>
          <w:rFonts w:ascii="Arial" w:cs="Arial" w:eastAsia="Arial" w:hAnsi="Arial"/>
          <w:sz w:val="22"/>
          <w:szCs w:val="22"/>
        </w:rPr>
        <w:t xml:space="preserve">The paper claims cognitive maps work for abstract relational structure, not just spatial navigation. Test this by replacing the grid world with:</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Family tree navigation: actions are "parent of", "sibling of", "child of"</w:t>
      </w:r>
    </w:p>
    <w:p>
      <w:pPr>
        <w:pStyle w:val="ListParagraph"/>
        <w:numPr>
          <w:ilvl w:val="0"/>
          <w:numId w:val="2"/>
        </w:numPr>
        <w:spacing w:after="60" w:before="60"/>
      </w:pPr>
      <w:r>
        <w:rPr>
          <w:rFonts w:ascii="Arial" w:cs="Arial" w:eastAsia="Arial" w:hAnsi="Arial"/>
          <w:sz w:val="22"/>
          <w:szCs w:val="22"/>
        </w:rPr>
        <w:t xml:space="preserve">Organisational hierarchy: actions are "reports to", "manages"</w:t>
      </w:r>
    </w:p>
    <w:p>
      <w:pPr>
        <w:pStyle w:val="ListParagraph"/>
        <w:numPr>
          <w:ilvl w:val="0"/>
          <w:numId w:val="2"/>
        </w:numPr>
        <w:spacing w:after="60" w:before="60"/>
      </w:pPr>
      <w:r>
        <w:rPr>
          <w:rFonts w:ascii="Arial" w:cs="Arial" w:eastAsia="Arial" w:hAnsi="Arial"/>
          <w:sz w:val="22"/>
          <w:szCs w:val="22"/>
        </w:rPr>
        <w:t xml:space="preserve">Concept graph: actions move between related concepts</w:t>
      </w:r>
    </w:p>
    <w:p>
      <w:pPr>
        <w:spacing w:after="80" w:before="80"/>
      </w:pPr>
      <w:r>
        <w:t xml:space="preserve"/>
      </w:r>
    </w:p>
    <w:p>
      <w:pPr>
        <w:spacing w:after="120" w:before="80"/>
      </w:pPr>
      <w:r>
        <w:rPr>
          <w:rFonts w:ascii="Arial" w:cs="Arial" w:eastAsia="Arial" w:hAnsi="Arial"/>
          <w:sz w:val="22"/>
          <w:szCs w:val="22"/>
        </w:rPr>
        <w:t xml:space="preserve">If MapFormer has learned a genuine cognitive map mechanism, it should work on these too — the actions are still composable group operations, just in an abstract relational space rather than a physical one.</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7. Key Things to Verify</w:t>
      </w:r>
    </w:p>
    <w:p>
      <w:pPr>
        <w:pStyle w:val="Heading2"/>
        <w:spacing w:after="120" w:before="280"/>
      </w:pPr>
      <w:r>
        <w:rPr>
          <w:rFonts w:ascii="Arial" w:cs="Arial" w:eastAsia="Arial" w:hAnsi="Arial"/>
          <w:b/>
          <w:bCs/>
          <w:color w:val="16213E"/>
          <w:sz w:val="28"/>
          <w:szCs w:val="28"/>
        </w:rPr>
        <w:t xml:space="preserve">7.1 Mathematical Sanity Checks</w:t>
      </w:r>
    </w:p>
    <w:p>
      <w:pPr>
        <w:pStyle w:val="ListParagraph"/>
        <w:numPr>
          <w:ilvl w:val="0"/>
          <w:numId w:val="2"/>
        </w:numPr>
        <w:spacing w:after="60" w:before="60"/>
      </w:pPr>
      <w:r>
        <w:rPr>
          <w:rFonts w:ascii="Arial" w:cs="Arial" w:eastAsia="Arial" w:hAnsi="Arial"/>
          <w:sz w:val="22"/>
          <w:szCs w:val="22"/>
        </w:rPr>
        <w:t xml:space="preserve">exp(A)ᵀ · exp(A) = I for all A (orthogonality)</w:t>
      </w:r>
    </w:p>
    <w:p>
      <w:pPr>
        <w:pStyle w:val="ListParagraph"/>
        <w:numPr>
          <w:ilvl w:val="0"/>
          <w:numId w:val="2"/>
        </w:numPr>
        <w:spacing w:after="60" w:before="60"/>
      </w:pPr>
      <w:r>
        <w:rPr>
          <w:rFonts w:ascii="Arial" w:cs="Arial" w:eastAsia="Arial" w:hAnsi="Arial"/>
          <w:sz w:val="22"/>
          <w:szCs w:val="22"/>
        </w:rPr>
        <w:t xml:space="preserve">exp(A + B) ≈ exp(A) · exp(B) for small A, B (Lie algebra linearity)</w:t>
      </w:r>
    </w:p>
    <w:p>
      <w:pPr>
        <w:pStyle w:val="ListParagraph"/>
        <w:numPr>
          <w:ilvl w:val="0"/>
          <w:numId w:val="2"/>
        </w:numPr>
        <w:spacing w:after="60" w:before="60"/>
      </w:pPr>
      <w:r>
        <w:rPr>
          <w:rFonts w:ascii="Arial" w:cs="Arial" w:eastAsia="Arial" w:hAnsi="Arial"/>
          <w:sz w:val="22"/>
          <w:szCs w:val="22"/>
        </w:rPr>
        <w:t xml:space="preserve">Parallel prefix product matches sequential product exactly</w:t>
      </w:r>
    </w:p>
    <w:p>
      <w:pPr>
        <w:pStyle w:val="ListParagraph"/>
        <w:numPr>
          <w:ilvl w:val="0"/>
          <w:numId w:val="2"/>
        </w:numPr>
        <w:spacing w:after="60" w:before="60"/>
      </w:pPr>
      <w:r>
        <w:rPr>
          <w:rFonts w:ascii="Arial" w:cs="Arial" w:eastAsia="Arial" w:hAnsi="Arial"/>
          <w:sz w:val="22"/>
          <w:szCs w:val="22"/>
        </w:rPr>
        <w:t xml:space="preserve">Position state Pₜ stays on SO(n) manifold throughout training (check det = 1)</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7.2 Training Checks</w:t>
      </w:r>
    </w:p>
    <w:p>
      <w:pPr>
        <w:pStyle w:val="ListParagraph"/>
        <w:numPr>
          <w:ilvl w:val="0"/>
          <w:numId w:val="2"/>
        </w:numPr>
        <w:spacing w:after="60" w:before="60"/>
      </w:pPr>
      <w:r>
        <w:rPr>
          <w:rFonts w:ascii="Arial" w:cs="Arial" w:eastAsia="Arial" w:hAnsi="Arial"/>
          <w:sz w:val="22"/>
          <w:szCs w:val="22"/>
        </w:rPr>
        <w:t xml:space="preserve">Loss decreases — model is learning to predict next observations</w:t>
      </w:r>
    </w:p>
    <w:p>
      <w:pPr>
        <w:pStyle w:val="ListParagraph"/>
        <w:numPr>
          <w:ilvl w:val="0"/>
          <w:numId w:val="2"/>
        </w:numPr>
        <w:spacing w:after="60" w:before="60"/>
      </w:pPr>
      <w:r>
        <w:rPr>
          <w:rFonts w:ascii="Arial" w:cs="Arial" w:eastAsia="Arial" w:hAnsi="Arial"/>
          <w:sz w:val="22"/>
          <w:szCs w:val="22"/>
        </w:rPr>
        <w:t xml:space="preserve">Actions and observations are correctly disambiguated (probe which tokens drive position updates vs content updates)</w:t>
      </w:r>
    </w:p>
    <w:p>
      <w:pPr>
        <w:pStyle w:val="ListParagraph"/>
        <w:numPr>
          <w:ilvl w:val="0"/>
          <w:numId w:val="2"/>
        </w:numPr>
        <w:spacing w:after="60" w:before="60"/>
      </w:pPr>
      <w:r>
        <w:rPr>
          <w:rFonts w:ascii="Arial" w:cs="Arial" w:eastAsia="Arial" w:hAnsi="Arial"/>
          <w:sz w:val="22"/>
          <w:szCs w:val="22"/>
        </w:rPr>
        <w:t xml:space="preserve">Gradient norms are stable — no exploding/vanishing (Lie group compactness should help)</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7.3 Generalisation Checks</w:t>
      </w:r>
    </w:p>
    <w:p>
      <w:pPr>
        <w:pStyle w:val="ListParagraph"/>
        <w:numPr>
          <w:ilvl w:val="0"/>
          <w:numId w:val="2"/>
        </w:numPr>
        <w:spacing w:after="60" w:before="60"/>
      </w:pPr>
      <w:r>
        <w:rPr>
          <w:rFonts w:ascii="Arial" w:cs="Arial" w:eastAsia="Arial" w:hAnsi="Arial"/>
          <w:sz w:val="22"/>
          <w:szCs w:val="22"/>
        </w:rPr>
        <w:t xml:space="preserve">Performance on longer sequences than training (key OOD test)</w:t>
      </w:r>
    </w:p>
    <w:p>
      <w:pPr>
        <w:pStyle w:val="ListParagraph"/>
        <w:numPr>
          <w:ilvl w:val="0"/>
          <w:numId w:val="2"/>
        </w:numPr>
        <w:spacing w:after="60" w:before="60"/>
      </w:pPr>
      <w:r>
        <w:rPr>
          <w:rFonts w:ascii="Arial" w:cs="Arial" w:eastAsia="Arial" w:hAnsi="Arial"/>
          <w:sz w:val="22"/>
          <w:szCs w:val="22"/>
        </w:rPr>
        <w:t xml:space="preserve">Performance when observations are scrambled (tests genuine path integration vs observation memorisation)</w:t>
      </w:r>
    </w:p>
    <w:p>
      <w:pPr>
        <w:pStyle w:val="ListParagraph"/>
        <w:numPr>
          <w:ilvl w:val="0"/>
          <w:numId w:val="2"/>
        </w:numPr>
        <w:spacing w:after="60" w:before="60"/>
      </w:pPr>
      <w:r>
        <w:rPr>
          <w:rFonts w:ascii="Arial" w:cs="Arial" w:eastAsia="Arial" w:hAnsi="Arial"/>
          <w:sz w:val="22"/>
          <w:szCs w:val="22"/>
        </w:rPr>
        <w:t xml:space="preserve">Position state PCA reconstructs the grid geometry</w:t>
      </w:r>
    </w:p>
    <w:p>
      <w:pPr>
        <w:pStyle w:val="ListParagraph"/>
        <w:numPr>
          <w:ilvl w:val="0"/>
          <w:numId w:val="2"/>
        </w:numPr>
        <w:spacing w:after="60" w:before="60"/>
      </w:pPr>
      <w:r>
        <w:rPr>
          <w:rFonts w:ascii="Arial" w:cs="Arial" w:eastAsia="Arial" w:hAnsi="Arial"/>
          <w:sz w:val="22"/>
          <w:szCs w:val="22"/>
        </w:rPr>
        <w:t xml:space="preserve">Autocorrelation shows hexagonal structure for 2D navigation</w:t>
      </w:r>
    </w:p>
    <w:p>
      <w:pPr>
        <w:spacing w:after="80" w:before="80"/>
      </w:pPr>
      <w:r>
        <w:t xml:space="preserve"/>
      </w:r>
    </w:p>
    <w:p>
      <w:pPr>
        <w:pStyle w:val="Heading2"/>
        <w:spacing w:after="120" w:before="280"/>
      </w:pPr>
      <w:r>
        <w:rPr>
          <w:rFonts w:ascii="Arial" w:cs="Arial" w:eastAsia="Arial" w:hAnsi="Arial"/>
          <w:b/>
          <w:bCs/>
          <w:color w:val="16213E"/>
          <w:sz w:val="28"/>
          <w:szCs w:val="28"/>
        </w:rPr>
        <w:t xml:space="preserve">7.4 Failure Mode Checks</w:t>
      </w:r>
    </w:p>
    <w:p>
      <w:pPr>
        <w:pStyle w:val="ListParagraph"/>
        <w:numPr>
          <w:ilvl w:val="0"/>
          <w:numId w:val="2"/>
        </w:numPr>
        <w:spacing w:after="60" w:before="60"/>
      </w:pPr>
      <w:r>
        <w:rPr>
          <w:rFonts w:ascii="Arial" w:cs="Arial" w:eastAsia="Arial" w:hAnsi="Arial"/>
          <w:sz w:val="22"/>
          <w:szCs w:val="22"/>
        </w:rPr>
        <w:t xml:space="preserve">Does performance degrade gracefully on very long sequences, or cliff-edge?</w:t>
      </w:r>
    </w:p>
    <w:p>
      <w:pPr>
        <w:pStyle w:val="ListParagraph"/>
        <w:numPr>
          <w:ilvl w:val="0"/>
          <w:numId w:val="2"/>
        </w:numPr>
        <w:spacing w:after="60" w:before="60"/>
      </w:pPr>
      <w:r>
        <w:rPr>
          <w:rFonts w:ascii="Arial" w:cs="Arial" w:eastAsia="Arial" w:hAnsi="Arial"/>
          <w:sz w:val="22"/>
          <w:szCs w:val="22"/>
        </w:rPr>
        <w:t xml:space="preserve">Does the model fail on non-commutative actions? (If SO(2) used, yes — SO(2) is commutative)</w:t>
      </w:r>
    </w:p>
    <w:p>
      <w:pPr>
        <w:pStyle w:val="ListParagraph"/>
        <w:numPr>
          <w:ilvl w:val="0"/>
          <w:numId w:val="2"/>
        </w:numPr>
        <w:spacing w:after="60" w:before="60"/>
      </w:pPr>
      <w:r>
        <w:rPr>
          <w:rFonts w:ascii="Arial" w:cs="Arial" w:eastAsia="Arial" w:hAnsi="Arial"/>
          <w:sz w:val="22"/>
          <w:szCs w:val="22"/>
        </w:rPr>
        <w:t xml:space="preserve">Does drift accumulate on noise-corrupted actions? (Add small Gaussian noise to action tokens and measure position error vs sequence length)</w:t>
      </w:r>
    </w:p>
    <w:p>
      <w:pPr>
        <w:spacing w:after="80" w:before="8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8. Quick Reference</w:t>
      </w:r>
    </w:p>
    <w:p>
      <w:pPr>
        <w:pStyle w:val="Heading2"/>
        <w:spacing w:after="120" w:before="280"/>
      </w:pPr>
      <w:r>
        <w:rPr>
          <w:rFonts w:ascii="Arial" w:cs="Arial" w:eastAsia="Arial" w:hAnsi="Arial"/>
          <w:b/>
          <w:bCs/>
          <w:color w:val="16213E"/>
          <w:sz w:val="28"/>
          <w:szCs w:val="28"/>
        </w:rPr>
        <w:t xml:space="preserve">Key equations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Quantity</w:t>
            </w:r>
          </w:p>
        </w:tc>
        <w:tc>
          <w:tcPr>
            <w:tcW w:type="dxa" w:w="468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Formula</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Lie algebra element (SO(2))</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 θ·J where J = [0,-1; 1,0]</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Rotation matrix</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 = exp(A) = [cos θ, -sin θ; sin θ, cos θ]</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Position state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Pₜ = Mₜ · Mₜ₋₁ · ... · M₁</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WM attention rotation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Uses relative Pₜ · Pₛ⁻¹</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 attention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Separate AX (content) and AP (structure) streams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Training objective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Predict oₜ from a₁...aₜ, o₁...oₜ₋₁</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Kalman gain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 = Σ·Hᵀ·(H·Σ·Hᵀ + R)⁻¹</w:t>
            </w:r>
          </w:p>
        </w:tc>
      </w:tr>
    </w:tbl>
    <w:p>
      <w:pPr>
        <w:spacing w:after="80" w:before="80"/>
      </w:pPr>
      <w:r>
        <w:t xml:space="preserve"/>
      </w:r>
    </w:p>
    <w:p>
      <w:pPr>
        <w:pStyle w:val="Heading2"/>
        <w:spacing w:after="120" w:before="280"/>
      </w:pPr>
      <w:r>
        <w:rPr>
          <w:rFonts w:ascii="Arial" w:cs="Arial" w:eastAsia="Arial" w:hAnsi="Arial"/>
          <w:b/>
          <w:bCs/>
          <w:color w:val="16213E"/>
          <w:sz w:val="28"/>
          <w:szCs w:val="28"/>
        </w:rPr>
        <w:t xml:space="preserve">Baseline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Model</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Length generalisation</w:t>
            </w:r>
          </w:p>
        </w:tc>
        <w:tc>
          <w:tcPr>
            <w:tcW w:type="dxa" w:w="3120"/>
            <w:tcBorders>
              <w:top w:val="single" w:color="DDDDDD" w:sz="1"/>
              <w:left w:val="single" w:color="DDDDDD" w:sz="1"/>
              <w:bottom w:val="single" w:color="DDDDDD" w:sz="1"/>
              <w:right w:val="single" w:color="DDDDDD" w:sz="1"/>
            </w:tcBorders>
            <w:shd w:fill="E8E7FF" w:val="clear"/>
            <w:tcMar>
              <w:top w:type="dxa" w:w="80"/>
              <w:left w:type="dxa" w:w="120"/>
              <w:bottom w:type="dxa" w:w="80"/>
              <w:right w:type="dxa" w:w="120"/>
            </w:tcMar>
          </w:tcPr>
          <w:p>
            <w:r>
              <w:rPr>
                <w:rFonts w:ascii="Arial" w:cs="Arial" w:eastAsia="Arial" w:hAnsi="Arial"/>
                <w:b/>
                <w:bCs/>
                <w:color w:val="26215C"/>
                <w:sz w:val="20"/>
                <w:szCs w:val="20"/>
              </w:rPr>
              <w:t xml:space="preserve">Why</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MapFormer-EM</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~98%</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Compact SO(n), action-based position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MapFormer-WM</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~95%</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Same, relative variant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Mamba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~41%</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Parallel scan but no group structure, drifts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Transformer (RoPE)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~34%</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RoPE angles go out of range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LSTM</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Worst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Information bottleneck over long sequences</w:t>
            </w:r>
          </w:p>
        </w:tc>
      </w:tr>
    </w:tbl>
    <w:p>
      <w:pPr>
        <w:spacing w:after="80" w:before="80"/>
      </w:pPr>
      <w:r>
        <w:t xml:space="preserve"/>
      </w:r>
    </w:p>
    <w:p>
      <w:pPr>
        <w:pStyle w:val="Heading2"/>
        <w:spacing w:after="120" w:before="280"/>
      </w:pPr>
      <w:r>
        <w:rPr>
          <w:rFonts w:ascii="Arial" w:cs="Arial" w:eastAsia="Arial" w:hAnsi="Arial"/>
          <w:b/>
          <w:bCs/>
          <w:color w:val="16213E"/>
          <w:sz w:val="28"/>
          <w:szCs w:val="28"/>
        </w:rPr>
        <w:t xml:space="preserve">Paper reference</w:t>
      </w:r>
    </w:p>
    <w:p>
      <w:pPr>
        <w:spacing w:after="120" w:before="80"/>
      </w:pPr>
      <w:r>
        <w:rPr>
          <w:rFonts w:ascii="Arial" w:cs="Arial" w:eastAsia="Arial" w:hAnsi="Arial"/>
          <w:sz w:val="22"/>
          <w:szCs w:val="22"/>
        </w:rPr>
        <w:t xml:space="preserve">Rambaud, V., Mascarenhas, S., &amp; Lakretz, Y. (2025). MapFormer: Self-Supervised Learning of Cognitive Maps with Input-Dependent Positional Embeddings. arXiv:2511.19279v3.</w:t>
      </w:r>
    </w:p>
    <w:p>
      <w:pPr>
        <w:spacing w:after="80" w:before="80"/>
      </w:pPr>
      <w:r>
        <w:t xml:space="preserve"/>
      </w:r>
    </w:p>
    <w:p>
      <w:pPr>
        <w:spacing w:after="120" w:before="80"/>
      </w:pPr>
      <w:r>
        <w:rPr>
          <w:rFonts w:ascii="Arial" w:cs="Arial" w:eastAsia="Arial" w:hAnsi="Arial"/>
          <w:sz w:val="22"/>
          <w:szCs w:val="22"/>
        </w:rPr>
        <w:t xml:space="preserve">Official paper: https://arxiv.org/abs/2511.19279</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2026-04-08T23:13:19.325Z</dcterms:created>
  <dcterms:modified xsi:type="dcterms:W3CDTF">2026-04-08T23:13:19.326Z</dcterms:modified>
</cp:coreProperties>
</file>

<file path=docProps/custom.xml><?xml version="1.0" encoding="utf-8"?>
<Properties xmlns="http://schemas.openxmlformats.org/officeDocument/2006/custom-properties" xmlns:vt="http://schemas.openxmlformats.org/officeDocument/2006/docPropsVTypes"/>
</file>