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64D50"/>
          <w:sz w:val="48"/>
          <w:szCs w:val="48"/>
        </w:rPr>
        <w:t xml:space="preserve">Sahayavani — Topics List</w:t>
      </w:r>
    </w:p>
    <w:p>
      <w:pPr>
        <w:pBdr>
          <w:bottom w:val="single" w:color="E8590C" w:sz="6"/>
        </w:pBdr>
        <w:spacing w:after="360"/>
      </w:pPr>
      <w:r>
        <w:rPr>
          <w:rFonts w:ascii="Arial" w:cs="Arial" w:eastAsia="Arial" w:hAnsi="Arial"/>
          <w:i/>
          <w:iCs/>
          <w:color w:val="5A4F45"/>
          <w:sz w:val="22"/>
          <w:szCs w:val="22"/>
        </w:rPr>
        <w:t xml:space="preserve">All topics the website covers, grouped by category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Essential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&amp; Visa: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Residence permits (karta pobytu), work authorisation, PESEL registration, meldunek (address registration)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Healthcare: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NFZ registration, finding a GP, specialist referrals, private clinics (Medicover, LuxMed), emergency 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Banking: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Opening a bank account (PKO, mBank, Santander, Revolut), sending money to India via Wise, BLIK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Trusted Profile (Profil Zaufany):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Digital identity for all Polish government services — setup via bank or in person at city hall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Driving Licence (Prawo Jazdy):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Using Indian licence in Poland, full Polish licence process, WORD exam centres, driving school enrolment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Daily Life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 &amp; Internet: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Best prepaid SIMs (Play, Orange, T-Mobile), postpaid contracts, home broadband, calling India cheaply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Transport Tickets: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City buses, trams, metro passes, ZTM/WKM cards, PKP intercity trains, FlixBus, Uber/Bolt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Groceries: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Indian grocery stores by city, halal meat, Indian ingredient names in Polish, online delivery (indianonlinestore.pl)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Community &amp; Lifestyle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Indian Festivals: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Diwali, Holi, Navratri/Garba, Eid, Lohri — community events, puja locations, ISKCON Warsaw, requesting festival leave from employer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Badminton: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Courts by city (hala sportowa), booking process, Indian community groups, equipment buying guide (Decathlon)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Summer Camps: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English-language camps (EF, IDEA, British Council), day camps vs residential, dietary requirements, registration deadlines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Update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All topics must be updated weekly using the Claude weekly update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page must show a 'Last updated: Month Year' 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Information must be verified against official Polish government sources (gov.pl, nfz.gov.pl, udsc.gov.pl)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WhatsApp community tips are included but marked as UNVERIFIED until cross-checked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Each topic page must include Polish language phrases with phonetic pronunciation guides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2026-04-05T14:14:43.257Z</dcterms:created>
  <dcterms:modified xsi:type="dcterms:W3CDTF">2026-04-05T14:14:43.258Z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