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171" w:rsidRDefault="000C4DF5">
      <w:pPr>
        <w:pStyle w:val="Heading1"/>
      </w:pPr>
      <w:r>
        <w:t>Family Law Case – Custody Dispute</w:t>
      </w:r>
    </w:p>
    <w:p w:rsidR="00025171" w:rsidRDefault="000C4DF5">
      <w:r>
        <w:t>Filing Date: 2025-02-06</w:t>
      </w:r>
    </w:p>
    <w:p w:rsidR="00025171" w:rsidRDefault="00112815">
      <w:r>
        <w:t>Next Hearing Date: 2</w:t>
      </w:r>
      <w:r w:rsidR="00C33980">
        <w:t>026-01-27</w:t>
      </w:r>
    </w:p>
    <w:p w:rsidR="003523D9" w:rsidRDefault="003523D9">
      <w:r>
        <w:t xml:space="preserve">Attorney </w:t>
      </w:r>
      <w:r w:rsidR="000C4DF5">
        <w:t>–joseph sins</w:t>
      </w:r>
      <w:bookmarkStart w:id="0" w:name="_GoBack"/>
      <w:bookmarkEnd w:id="0"/>
    </w:p>
    <w:p w:rsidR="00025171" w:rsidRDefault="00025171"/>
    <w:p w:rsidR="00025171" w:rsidRDefault="000C4DF5">
      <w:r>
        <w:t xml:space="preserve">This document summarizes </w:t>
      </w:r>
      <w:r>
        <w:t>custody proceedings pending a social welfare assessment.</w:t>
      </w:r>
    </w:p>
    <w:sectPr w:rsidR="000251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5171"/>
    <w:rsid w:val="00034616"/>
    <w:rsid w:val="0006063C"/>
    <w:rsid w:val="000C4DF5"/>
    <w:rsid w:val="00112815"/>
    <w:rsid w:val="0015074B"/>
    <w:rsid w:val="0029639D"/>
    <w:rsid w:val="00326F90"/>
    <w:rsid w:val="003523D9"/>
    <w:rsid w:val="00AA1D8D"/>
    <w:rsid w:val="00B47730"/>
    <w:rsid w:val="00C339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25D0466-C448-4894-B4F6-6DE5DBD2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C7474E-D7F4-4B4A-8FB6-6AD86CA12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HSTPL_LAP_289</cp:lastModifiedBy>
  <cp:revision>5</cp:revision>
  <dcterms:created xsi:type="dcterms:W3CDTF">2013-12-23T23:15:00Z</dcterms:created>
  <dcterms:modified xsi:type="dcterms:W3CDTF">2026-01-19T06:23:00Z</dcterms:modified>
  <cp:category/>
</cp:coreProperties>
</file>