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9F5CA" w14:textId="26A2A9FF" w:rsidR="00C46A93" w:rsidRPr="00A20733" w:rsidRDefault="00A20733" w:rsidP="00A20733">
      <w:pPr>
        <w:jc w:val="center"/>
        <w:rPr>
          <w:rFonts w:ascii="Times New Roman" w:hAnsi="Times New Roman" w:cs="Times New Roman"/>
          <w:b/>
          <w:bCs/>
          <w:i/>
          <w:iCs/>
          <w:sz w:val="36"/>
          <w:szCs w:val="36"/>
          <w:lang w:val="en-US"/>
        </w:rPr>
      </w:pPr>
      <w:r w:rsidRPr="00A20733">
        <w:rPr>
          <w:rFonts w:ascii="Times New Roman" w:hAnsi="Times New Roman" w:cs="Times New Roman"/>
          <w:b/>
          <w:bCs/>
          <w:i/>
          <w:iCs/>
          <w:sz w:val="36"/>
          <w:szCs w:val="36"/>
          <w:lang w:val="en-US"/>
        </w:rPr>
        <w:t>Abstract</w:t>
      </w:r>
    </w:p>
    <w:p w14:paraId="538A77AD" w14:textId="77777777" w:rsidR="00A20733" w:rsidRDefault="00A20733" w:rsidP="00A20733">
      <w:pPr>
        <w:jc w:val="center"/>
        <w:rPr>
          <w:rFonts w:ascii="Times New Roman" w:hAnsi="Times New Roman" w:cs="Times New Roman"/>
          <w:sz w:val="36"/>
          <w:szCs w:val="36"/>
          <w:lang w:val="en-US"/>
        </w:rPr>
      </w:pPr>
    </w:p>
    <w:p w14:paraId="3AEF6262" w14:textId="77777777" w:rsidR="00A20733" w:rsidRPr="00A20733" w:rsidRDefault="00A20733" w:rsidP="00A20733">
      <w:pPr>
        <w:rPr>
          <w:rFonts w:ascii="Times New Roman" w:hAnsi="Times New Roman" w:cs="Times New Roman"/>
          <w:sz w:val="28"/>
          <w:szCs w:val="28"/>
        </w:rPr>
      </w:pPr>
      <w:r w:rsidRPr="00A20733">
        <w:rPr>
          <w:rFonts w:ascii="Times New Roman" w:hAnsi="Times New Roman" w:cs="Times New Roman"/>
          <w:sz w:val="28"/>
          <w:szCs w:val="28"/>
        </w:rPr>
        <w:t xml:space="preserve">Water scarcity has emerged as a critical environmental and socio-economic challenge in India due to rapid population growth, uneven spatial and temporal rainfall distribution, excessive groundwater extraction, and the increasing impacts of climate variability. Traditional water management approaches largely rely on historical analysis and reactive decision-making, which limits their effectiveness in addressing future water stress. To overcome these limitations, this project proposes a </w:t>
      </w:r>
      <w:r w:rsidRPr="00A20733">
        <w:rPr>
          <w:rFonts w:ascii="Times New Roman" w:hAnsi="Times New Roman" w:cs="Times New Roman"/>
          <w:b/>
          <w:bCs/>
          <w:sz w:val="28"/>
          <w:szCs w:val="28"/>
        </w:rPr>
        <w:t>district-level water scarcity prediction system for India using machine learning techniques</w:t>
      </w:r>
      <w:r w:rsidRPr="00A20733">
        <w:rPr>
          <w:rFonts w:ascii="Times New Roman" w:hAnsi="Times New Roman" w:cs="Times New Roman"/>
          <w:sz w:val="28"/>
          <w:szCs w:val="28"/>
        </w:rPr>
        <w:t>.</w:t>
      </w:r>
    </w:p>
    <w:p w14:paraId="0C9E2C49" w14:textId="77777777" w:rsidR="00A20733" w:rsidRPr="00A20733" w:rsidRDefault="00A20733" w:rsidP="00A20733">
      <w:pPr>
        <w:rPr>
          <w:rFonts w:ascii="Times New Roman" w:hAnsi="Times New Roman" w:cs="Times New Roman"/>
          <w:sz w:val="28"/>
          <w:szCs w:val="28"/>
        </w:rPr>
      </w:pPr>
      <w:r w:rsidRPr="00A20733">
        <w:rPr>
          <w:rFonts w:ascii="Times New Roman" w:hAnsi="Times New Roman" w:cs="Times New Roman"/>
          <w:sz w:val="28"/>
          <w:szCs w:val="28"/>
        </w:rPr>
        <w:t xml:space="preserve">The proposed system integrates multiple data sources, including census-based district population data, district-wise normal rainfall, long-term historical rainfall records, groundwater resource statistics, and groundwater level (GWL) datasets. Both </w:t>
      </w:r>
      <w:r w:rsidRPr="00A20733">
        <w:rPr>
          <w:rFonts w:ascii="Times New Roman" w:hAnsi="Times New Roman" w:cs="Times New Roman"/>
          <w:b/>
          <w:bCs/>
          <w:sz w:val="28"/>
          <w:szCs w:val="28"/>
        </w:rPr>
        <w:t>monthly and yearly datasets</w:t>
      </w:r>
      <w:r w:rsidRPr="00A20733">
        <w:rPr>
          <w:rFonts w:ascii="Times New Roman" w:hAnsi="Times New Roman" w:cs="Times New Roman"/>
          <w:sz w:val="28"/>
          <w:szCs w:val="28"/>
        </w:rPr>
        <w:t xml:space="preserve"> are developed to capture seasonal as well as long-term trends. Extensive data preprocessing is performed, including data cleaning, normalization, district and state name standardization, and feature engineering using lag, rolling, trend, and interaction features.</w:t>
      </w:r>
    </w:p>
    <w:p w14:paraId="2B15A877" w14:textId="77777777" w:rsidR="00A20733" w:rsidRPr="00A20733" w:rsidRDefault="00A20733" w:rsidP="00A20733">
      <w:pPr>
        <w:rPr>
          <w:rFonts w:ascii="Times New Roman" w:hAnsi="Times New Roman" w:cs="Times New Roman"/>
          <w:sz w:val="28"/>
          <w:szCs w:val="28"/>
        </w:rPr>
      </w:pPr>
      <w:r w:rsidRPr="00A20733">
        <w:rPr>
          <w:rFonts w:ascii="Times New Roman" w:hAnsi="Times New Roman" w:cs="Times New Roman"/>
          <w:sz w:val="28"/>
          <w:szCs w:val="28"/>
        </w:rPr>
        <w:t xml:space="preserve">Two complementary machine learning approaches are employed. A </w:t>
      </w:r>
      <w:r w:rsidRPr="00A20733">
        <w:rPr>
          <w:rFonts w:ascii="Times New Roman" w:hAnsi="Times New Roman" w:cs="Times New Roman"/>
          <w:b/>
          <w:bCs/>
          <w:sz w:val="28"/>
          <w:szCs w:val="28"/>
        </w:rPr>
        <w:t>regression-based ensemble model</w:t>
      </w:r>
      <w:r w:rsidRPr="00A20733">
        <w:rPr>
          <w:rFonts w:ascii="Times New Roman" w:hAnsi="Times New Roman" w:cs="Times New Roman"/>
          <w:sz w:val="28"/>
          <w:szCs w:val="28"/>
        </w:rPr>
        <w:t xml:space="preserve"> consisting of Gradient Boosting, Random Forest, and Extra Trees regressors is used to predict a continuous </w:t>
      </w:r>
      <w:r w:rsidRPr="00A20733">
        <w:rPr>
          <w:rFonts w:ascii="Times New Roman" w:hAnsi="Times New Roman" w:cs="Times New Roman"/>
          <w:b/>
          <w:bCs/>
          <w:sz w:val="28"/>
          <w:szCs w:val="28"/>
        </w:rPr>
        <w:t>Water Scarcity Index</w:t>
      </w:r>
      <w:r w:rsidRPr="00A20733">
        <w:rPr>
          <w:rFonts w:ascii="Times New Roman" w:hAnsi="Times New Roman" w:cs="Times New Roman"/>
          <w:sz w:val="28"/>
          <w:szCs w:val="28"/>
        </w:rPr>
        <w:t xml:space="preserve">, enabling precise monitoring of monthly water stress levels. In parallel, an </w:t>
      </w:r>
      <w:proofErr w:type="spellStart"/>
      <w:r w:rsidRPr="00A20733">
        <w:rPr>
          <w:rFonts w:ascii="Times New Roman" w:hAnsi="Times New Roman" w:cs="Times New Roman"/>
          <w:b/>
          <w:bCs/>
          <w:sz w:val="28"/>
          <w:szCs w:val="28"/>
        </w:rPr>
        <w:t>XGBoost</w:t>
      </w:r>
      <w:proofErr w:type="spellEnd"/>
      <w:r w:rsidRPr="00A20733">
        <w:rPr>
          <w:rFonts w:ascii="Times New Roman" w:hAnsi="Times New Roman" w:cs="Times New Roman"/>
          <w:b/>
          <w:bCs/>
          <w:sz w:val="28"/>
          <w:szCs w:val="28"/>
        </w:rPr>
        <w:t xml:space="preserve"> classification model</w:t>
      </w:r>
      <w:r w:rsidRPr="00A20733">
        <w:rPr>
          <w:rFonts w:ascii="Times New Roman" w:hAnsi="Times New Roman" w:cs="Times New Roman"/>
          <w:sz w:val="28"/>
          <w:szCs w:val="28"/>
        </w:rPr>
        <w:t xml:space="preserve"> is implemented to categorize districts into qualitative scarcity levels such as Low, Medium, High, and Critical on a yearly basis. Techniques such as outlier handling, robust scaling, and class imbalance correction are applied to improve model reliability and performance.</w:t>
      </w:r>
    </w:p>
    <w:p w14:paraId="78EC9CB1" w14:textId="77777777" w:rsidR="00A20733" w:rsidRPr="00A20733" w:rsidRDefault="00A20733" w:rsidP="00A20733">
      <w:pPr>
        <w:rPr>
          <w:rFonts w:ascii="Times New Roman" w:hAnsi="Times New Roman" w:cs="Times New Roman"/>
          <w:sz w:val="28"/>
          <w:szCs w:val="28"/>
        </w:rPr>
      </w:pPr>
      <w:r w:rsidRPr="00A20733">
        <w:rPr>
          <w:rFonts w:ascii="Times New Roman" w:hAnsi="Times New Roman" w:cs="Times New Roman"/>
          <w:sz w:val="28"/>
          <w:szCs w:val="28"/>
        </w:rPr>
        <w:t>Experimental results demonstrate high predictive accuracy, with strong R² scores for regression and classification accuracy exceeding 95%. The system provides interpretable insights through feature importance analysis, highlighting key drivers such as demand–supply imbalance, groundwater extraction pressure, and rainfall deviation. The proposed framework offers a scalable, data-driven decision support tool for sustainable water resource planning and can be further extended with real-time data and policy-level integration.</w:t>
      </w:r>
    </w:p>
    <w:p w14:paraId="55CE9C1D" w14:textId="77777777" w:rsidR="00A20733" w:rsidRPr="00A20733" w:rsidRDefault="00A20733" w:rsidP="00A20733">
      <w:pPr>
        <w:rPr>
          <w:rFonts w:ascii="Times New Roman" w:hAnsi="Times New Roman" w:cs="Times New Roman"/>
          <w:sz w:val="28"/>
          <w:szCs w:val="28"/>
          <w:lang w:val="en-US"/>
        </w:rPr>
      </w:pPr>
    </w:p>
    <w:sectPr w:rsidR="00A20733" w:rsidRPr="00A20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733"/>
    <w:rsid w:val="00684F1A"/>
    <w:rsid w:val="00A20733"/>
    <w:rsid w:val="00C46A93"/>
    <w:rsid w:val="00DF2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8467"/>
  <w15:chartTrackingRefBased/>
  <w15:docId w15:val="{1AB2299E-2D83-4D11-9FF7-F916B7D0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733"/>
    <w:rPr>
      <w:rFonts w:eastAsiaTheme="majorEastAsia" w:cstheme="majorBidi"/>
      <w:color w:val="272727" w:themeColor="text1" w:themeTint="D8"/>
    </w:rPr>
  </w:style>
  <w:style w:type="paragraph" w:styleId="Title">
    <w:name w:val="Title"/>
    <w:basedOn w:val="Normal"/>
    <w:next w:val="Normal"/>
    <w:link w:val="TitleChar"/>
    <w:uiPriority w:val="10"/>
    <w:qFormat/>
    <w:rsid w:val="00A20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733"/>
    <w:pPr>
      <w:spacing w:before="160"/>
      <w:jc w:val="center"/>
    </w:pPr>
    <w:rPr>
      <w:i/>
      <w:iCs/>
      <w:color w:val="404040" w:themeColor="text1" w:themeTint="BF"/>
    </w:rPr>
  </w:style>
  <w:style w:type="character" w:customStyle="1" w:styleId="QuoteChar">
    <w:name w:val="Quote Char"/>
    <w:basedOn w:val="DefaultParagraphFont"/>
    <w:link w:val="Quote"/>
    <w:uiPriority w:val="29"/>
    <w:rsid w:val="00A20733"/>
    <w:rPr>
      <w:i/>
      <w:iCs/>
      <w:color w:val="404040" w:themeColor="text1" w:themeTint="BF"/>
    </w:rPr>
  </w:style>
  <w:style w:type="paragraph" w:styleId="ListParagraph">
    <w:name w:val="List Paragraph"/>
    <w:basedOn w:val="Normal"/>
    <w:uiPriority w:val="34"/>
    <w:qFormat/>
    <w:rsid w:val="00A20733"/>
    <w:pPr>
      <w:ind w:left="720"/>
      <w:contextualSpacing/>
    </w:pPr>
  </w:style>
  <w:style w:type="character" w:styleId="IntenseEmphasis">
    <w:name w:val="Intense Emphasis"/>
    <w:basedOn w:val="DefaultParagraphFont"/>
    <w:uiPriority w:val="21"/>
    <w:qFormat/>
    <w:rsid w:val="00A20733"/>
    <w:rPr>
      <w:i/>
      <w:iCs/>
      <w:color w:val="2F5496" w:themeColor="accent1" w:themeShade="BF"/>
    </w:rPr>
  </w:style>
  <w:style w:type="paragraph" w:styleId="IntenseQuote">
    <w:name w:val="Intense Quote"/>
    <w:basedOn w:val="Normal"/>
    <w:next w:val="Normal"/>
    <w:link w:val="IntenseQuoteChar"/>
    <w:uiPriority w:val="30"/>
    <w:qFormat/>
    <w:rsid w:val="00A20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733"/>
    <w:rPr>
      <w:i/>
      <w:iCs/>
      <w:color w:val="2F5496" w:themeColor="accent1" w:themeShade="BF"/>
    </w:rPr>
  </w:style>
  <w:style w:type="character" w:styleId="IntenseReference">
    <w:name w:val="Intense Reference"/>
    <w:basedOn w:val="DefaultParagraphFont"/>
    <w:uiPriority w:val="32"/>
    <w:qFormat/>
    <w:rsid w:val="00A207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Parwani</dc:creator>
  <cp:keywords/>
  <dc:description/>
  <cp:lastModifiedBy>Prashant Parwani</cp:lastModifiedBy>
  <cp:revision>1</cp:revision>
  <dcterms:created xsi:type="dcterms:W3CDTF">2025-12-15T17:10:00Z</dcterms:created>
  <dcterms:modified xsi:type="dcterms:W3CDTF">2025-12-15T17:11:00Z</dcterms:modified>
</cp:coreProperties>
</file>