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47BA" w:rsidRPr="00F947BA" w:rsidRDefault="00F947BA" w:rsidP="00F947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Credit Card Fraud Detection System</w: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Using Gradient Boosting and </w:t>
      </w:r>
      <w:proofErr w:type="spellStart"/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AdaBoost</w:t>
      </w:r>
      <w:proofErr w:type="spellEnd"/>
    </w:p>
    <w:p w:rsidR="00F947BA" w:rsidRPr="00F947BA" w:rsidRDefault="00F947BA" w:rsidP="00F947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(If–Else Logic and Mathematical Intuition)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Introduction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With the rapid growth of digital payment systems such as credit cards, UPI, and online banking in India, financial fraud has become a serious concern. Fraudulent transactions cause significant monetary losses to banks and customers. Therefore, an intelligent and automated fraud detection system is essential to identify suspicious transactions in real time.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Credit card fraud detection is a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binary classification problem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where each transaction must be classified as either </w:t>
      </w:r>
      <w:r w:rsidRPr="00F947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legitimate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or </w:t>
      </w:r>
      <w:r w:rsidRPr="00F947B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US"/>
        </w:rPr>
        <w:t>fraudulent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The challenge lies in the fact that fraudulent transactions are extremely rare compared to normal transactions, leading to a highly imbalanced dataset. This project addresses this challenge using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ensemble learning techniques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, namely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Gradient Boosting Classifier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and </w:t>
      </w:r>
      <w:proofErr w:type="spellStart"/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AdaBoost</w:t>
      </w:r>
      <w:proofErr w:type="spellEnd"/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Classifier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supported by mathematical reasoning and rule-based decision logic.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Problem Definition and Logical Interpretation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transaction is analyzed and assigned one of two possible labels: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transaction is legitimate → Class = 0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ELSE → Class = 1 (Fraud)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objective of the system is not only to achieve high accuracy but also to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maximize fraud detection (recall)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while keeping false alerts at an acceptable level. In financial systems, missing a fraud is far more costly than incorrectly flagging a normal transaction.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Mathematical Representation of the System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Each transaction is represented as a numerical feature vector:</w:t>
      </w:r>
    </w:p>
    <w:p w:rsidR="00F947BA" w:rsidRPr="00F947BA" w:rsidRDefault="00790DD3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X=(x</w:t>
      </w:r>
      <w:r w:rsidR="00F947BA" w:rsidRPr="00790DD3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1</w:t>
      </w:r>
      <w:proofErr w:type="gramStart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,x</w:t>
      </w:r>
      <w:r w:rsidR="00F947BA" w:rsidRPr="00790DD3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2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,x</w:t>
      </w:r>
      <w:r w:rsidR="00F947BA" w:rsidRPr="00790DD3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3</w:t>
      </w:r>
      <w:proofErr w:type="gramEnd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,…,</w:t>
      </w:r>
      <w:proofErr w:type="spellStart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="00F947BA" w:rsidRPr="00790DD3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n</w:t>
      </w:r>
      <w:proofErr w:type="spellEnd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) 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Where:</w:t>
      </w:r>
    </w:p>
    <w:p w:rsidR="00F947BA" w:rsidRPr="00F947BA" w:rsidRDefault="00F947BA" w:rsidP="00F94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</w:t>
      </w:r>
      <w:r w:rsidRPr="00790DD3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i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represents transaction attributes such as amount, time, and </w:t>
      </w:r>
      <w:proofErr w:type="spellStart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anonymized</w:t>
      </w:r>
      <w:proofErr w:type="spellEnd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behavioral features</w:t>
      </w:r>
    </w:p>
    <w:p w:rsidR="00F947BA" w:rsidRPr="00F947BA" w:rsidRDefault="00F947BA" w:rsidP="00F947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y</w:t>
      </w:r>
      <w:r w:rsidRPr="00F947B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∈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{0,1} is the target variable indicating fraud or non-fraud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learning objective is to approximate a function:</w:t>
      </w:r>
    </w:p>
    <w:p w:rsidR="00F947BA" w:rsidRPr="00F947BA" w:rsidRDefault="00790DD3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proofErr w:type="gramStart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f(</w:t>
      </w:r>
      <w:proofErr w:type="gramEnd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X)=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P(y=1</w:t>
      </w:r>
      <w:r w:rsidR="00F947BA" w:rsidRPr="00F947B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∣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X) 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Decision rule:</w:t>
      </w:r>
    </w:p>
    <w:p w:rsidR="00790DD3" w:rsidRDefault="00790DD3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</w:t>
      </w:r>
      <w:proofErr w:type="gramStart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=</w:t>
      </w:r>
      <w:r w:rsidR="00F947BA" w:rsidRPr="00790DD3">
        <w:rPr>
          <w:rFonts w:ascii="Times New Roman" w:eastAsia="Times New Roman" w:hAnsi="Times New Roman" w:cs="Times New Roman"/>
          <w:kern w:val="0"/>
          <w:sz w:val="32"/>
          <w:szCs w:val="32"/>
          <w:lang w:val="en-US"/>
        </w:rPr>
        <w:t>{</w:t>
      </w:r>
      <w:proofErr w:type="gramEnd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1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if f(X)&gt;threshold</w:t>
      </w:r>
    </w:p>
    <w:p w:rsidR="00F947BA" w:rsidRPr="00F947BA" w:rsidRDefault="00790DD3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0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 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otherwise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probabilistic framework allows flexibility in decision-making using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if–else logic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4. Data Imbalance and SMOTE Intuition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 real-world datasets, fraudulent transactions constitute less than 1% of the total data. Mathematically:</w:t>
      </w:r>
    </w:p>
    <w:p w:rsidR="00F947BA" w:rsidRPr="00F947BA" w:rsidRDefault="00790DD3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P(y=1)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gramStart"/>
      <w:r w:rsidR="00F947BA" w:rsidRPr="00F947B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≪</w:t>
      </w:r>
      <w:r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 </w:t>
      </w:r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</w:t>
      </w:r>
      <w:proofErr w:type="gramEnd"/>
      <w:r w:rsidR="00F947BA"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(y=0) 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imbalance biases machine learning models toward predicting normal transactions.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To address this issue,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SMOTE (Synthetic Minority Over-sampling Technique)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applied: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fraud samples are less than normal samples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THEN generate synthetic fraud data points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ELSE use original dataset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SMOTE creates new fraud samples by interpolating between existing fraud instances, helping the model learn meaningful fraud patterns.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Gradient Boosting: Mathematical and Logical Intuition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Gradient Boosting is an ensemble method that builds models sequentially, where each new model corrects the mistakes of the previous ones.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Mathematically, the final model is expressed as:</w:t>
      </w:r>
    </w:p>
    <w:p w:rsidR="00F947BA" w:rsidRPr="00F947BA" w:rsidRDefault="00F36EC4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</w:t>
      </w:r>
      <w:r w:rsidR="00F947BA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F(x)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947BA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=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947BA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F</w:t>
      </w:r>
      <w:r w:rsidR="00F947BA" w:rsidRPr="00F36EC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0</w:t>
      </w:r>
      <w:r w:rsidR="00F947BA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(x)</w:t>
      </w:r>
      <w:r w:rsidR="00790DD3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w:r w:rsidR="00F947BA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+</w:t>
      </w:r>
      <w:r w:rsidR="00790DD3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m=1</m:t>
            </m:r>
          </m:sub>
          <m:sup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M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</w:rPr>
                  <m:t>γ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</w:rPr>
                  <m:t xml:space="preserve">  </m:t>
                </m:r>
              </m:sub>
            </m:sSub>
          </m:e>
        </m:nary>
      </m:oMath>
      <w:proofErr w:type="spellStart"/>
      <w:r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h</w:t>
      </w:r>
      <w:r w:rsidRPr="00F36EC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m</w:t>
      </w:r>
      <w:proofErr w:type="spellEnd"/>
      <w:r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(x)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Where:</w:t>
      </w:r>
    </w:p>
    <w:p w:rsidR="00F947BA" w:rsidRPr="00F947BA" w:rsidRDefault="00F947BA" w:rsidP="00F94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</w:t>
      </w:r>
      <w:r w:rsidRPr="00F36EC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m</w:t>
      </w:r>
      <w:proofErr w:type="spellEnd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(x)</w:t>
      </w:r>
      <w:r w:rsidR="00F36E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weak learners (decision trees)</w:t>
      </w:r>
    </w:p>
    <w:p w:rsidR="00F947BA" w:rsidRPr="00F947BA" w:rsidRDefault="00F947BA" w:rsidP="00F947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γ</w:t>
      </w:r>
      <w:r w:rsidRPr="00F36EC4">
        <w:rPr>
          <w:rFonts w:ascii="Times New Roman" w:eastAsia="Times New Roman" w:hAnsi="Times New Roman" w:cs="Times New Roman"/>
          <w:kern w:val="0"/>
          <w:sz w:val="28"/>
          <w:szCs w:val="28"/>
          <w:vertAlign w:val="subscript"/>
          <w:lang w:val="en-US"/>
        </w:rPr>
        <w:t>m</w:t>
      </w:r>
      <w:proofErr w:type="spellEnd"/>
      <w:r w:rsidR="00F36E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are learning rates controlling contribution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Logical behavior: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transaction was misclassified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THEN focus more on that transaction in next iteration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ELSE reduce its influence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iterative error-correction mechanism makes Gradient Boosting highly effective for complex fraud patterns.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6. </w:t>
      </w:r>
      <w:proofErr w:type="spellStart"/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AdaBoost</w:t>
      </w:r>
      <w:proofErr w:type="spellEnd"/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: Weighted Decision Logic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AdaBoost</w:t>
      </w:r>
      <w:proofErr w:type="spellEnd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works by assigning weights to each transaction and updating them iteratively.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transaction is misclassified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THEN increase its weight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ELSE decrease its weight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The weight update factor is computed as:</w:t>
      </w:r>
    </w:p>
    <w:p w:rsidR="00F947BA" w:rsidRPr="00F947BA" w:rsidRDefault="00F36EC4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  </w:t>
      </w:r>
      <w:r w:rsidR="00F947BA"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>α=</w:t>
      </w:r>
      <w:r w:rsidRPr="00F36EC4">
        <w:rPr>
          <w:rFonts w:ascii="Times New Roman" w:eastAsia="Times New Roman" w:hAnsi="Times New Roman" w:cs="Times New Roman"/>
          <w:kern w:val="0"/>
          <w:sz w:val="28"/>
          <w:szCs w:val="28"/>
          <w:lang w:val="en-US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2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</w:rPr>
          <m:t>ln⁡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1-error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</w:rPr>
              <m:t>error</m:t>
            </m:r>
          </m:den>
        </m:f>
      </m:oMath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Final classification is obtained using a weighted vote of all weak learners. This adaptive approach ensures that difficult-to-detect frauds have a stronger influence on the final decision.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Threshold-Based Decision Making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Instead of using a fixed probability threshold of 0.5, a lower threshold is chosen to increase fraud recall: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IF </w:t>
      </w:r>
      <w:proofErr w:type="spellStart"/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fraud_probability</w:t>
      </w:r>
      <w:proofErr w:type="spellEnd"/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 &gt; </w:t>
      </w:r>
      <w:r w:rsidRPr="00F947B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0.3</w:t>
      </w: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Predict Fraud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ELSE: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Predict Normal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Mathematical interpretation: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Lower threshold</w:t>
      </w:r>
      <w:r w:rsidR="00F36E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F947BA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>⇒</w:t>
      </w:r>
      <w:r w:rsidR="00F36EC4">
        <w:rPr>
          <w:rFonts w:ascii="Cambria Math" w:eastAsia="Times New Roman" w:hAnsi="Cambria Math" w:cs="Cambria Math"/>
          <w:kern w:val="0"/>
          <w:sz w:val="24"/>
          <w:szCs w:val="24"/>
          <w:lang w:val="en-US"/>
        </w:rPr>
        <w:t xml:space="preserve">  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Higher Recall</w:t>
      </w:r>
      <w:r w:rsidR="00F36EC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trade-off is justified in financial systems where preventing fraud is more important than reducing false alarms.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Confusion Matrix and If–Else Interpretation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The system performance is evaluated using a confusion matrix: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actual = fraud AND predicted = fraud → True Positive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actual = normal AND predicted = normal → True Negative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actual = normal AND predicted = fraud → False Positive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actual = fraud AND predicted = normal → False Negative (Critical)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primary objective is to minimize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False Negatives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as they represent undetected frauds.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Evaluation Metrics and Mathematical Insight</w:t>
      </w:r>
    </w:p>
    <w:p w:rsidR="00F947BA" w:rsidRPr="00F947BA" w:rsidRDefault="00F947BA" w:rsidP="00F94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Precision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Measures correctness of fraud predictions</w:t>
      </w:r>
    </w:p>
    <w:p w:rsidR="00F947BA" w:rsidRPr="00F947BA" w:rsidRDefault="00F947BA" w:rsidP="00F94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Recall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Measures how many frauds are detected</w:t>
      </w:r>
    </w:p>
    <w:p w:rsidR="00F947BA" w:rsidRPr="00F947BA" w:rsidRDefault="00F947BA" w:rsidP="00F947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ROC-AUC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 Measures overall discriminative power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recall is high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THEN system is effective in detecting fraud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Precision-Recall curves are preferred over accuracy due to class imbalance.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4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10. Risk Scoring and Alert Generation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Instead of binary output, the system generates a </w:t>
      </w:r>
      <w:r w:rsidRPr="00F947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risk score</w:t>
      </w: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: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IF probability &gt; </w:t>
      </w:r>
      <w:r w:rsidRPr="00F947B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0.8</w:t>
      </w: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→ High Risk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ELIF probability &gt; </w:t>
      </w:r>
      <w:r w:rsidRPr="00F947BA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0.4</w:t>
      </w: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 xml:space="preserve"> → Medium Risk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ELSE → Low Risk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allows banks to:</w:t>
      </w:r>
    </w:p>
    <w:p w:rsidR="00F947BA" w:rsidRPr="00F947BA" w:rsidRDefault="00F947BA" w:rsidP="00F94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Block high-risk transactions</w:t>
      </w:r>
    </w:p>
    <w:p w:rsidR="00F947BA" w:rsidRPr="00F947BA" w:rsidRDefault="00F947BA" w:rsidP="00F94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Review medium-risk cases</w:t>
      </w:r>
    </w:p>
    <w:p w:rsidR="00F947BA" w:rsidRPr="00F947BA" w:rsidRDefault="00F947BA" w:rsidP="00F947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Approve low-risk transactions automatically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>
          <v:rect id="_x0000_i1035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11. End-to-End System Workflow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IF transaction is received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→ preprocess and scale data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→ apply trained ensemble model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→ calculate fraud probability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→ apply decision threshold</w:t>
      </w:r>
    </w:p>
    <w:p w:rsidR="00F947BA" w:rsidRPr="00F947BA" w:rsidRDefault="00F947BA" w:rsidP="00F94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F947BA">
        <w:rPr>
          <w:rFonts w:ascii="Courier New" w:eastAsia="Times New Roman" w:hAnsi="Courier New" w:cs="Courier New"/>
          <w:kern w:val="0"/>
          <w:sz w:val="20"/>
          <w:lang w:val="en-US"/>
        </w:rPr>
        <w:t>→ generate alert if required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pipeline ensures efficient and automated fraud detection.</w:t>
      </w:r>
    </w:p>
    <w:p w:rsidR="00F947BA" w:rsidRPr="00F947BA" w:rsidRDefault="00F947BA" w:rsidP="00F947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pict>
          <v:rect id="_x0000_i1036" style="width:0;height:1.5pt" o:hralign="center" o:hrstd="t" o:hr="t" fillcolor="#a0a0a0" stroked="f"/>
        </w:pict>
      </w:r>
    </w:p>
    <w:p w:rsidR="00F947BA" w:rsidRPr="00F947BA" w:rsidRDefault="00F947BA" w:rsidP="00F947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F947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12. Conclusion</w:t>
      </w:r>
    </w:p>
    <w:p w:rsidR="00F947BA" w:rsidRPr="00F947BA" w:rsidRDefault="00F947BA" w:rsidP="00F947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project demonstrates a robust and intelligent credit card fraud detection system using ensemble learning techniques combined with mathematical reasoning and logical decision rules. By integrating Gradient Boosting, </w:t>
      </w:r>
      <w:proofErr w:type="spellStart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AdaBoost</w:t>
      </w:r>
      <w:proofErr w:type="spellEnd"/>
      <w:r w:rsidRPr="00F947BA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, SMOTE, and threshold-based classification, the system effectively handles imbalanced data and achieves high fraud detection capability. The use of if–else logic enhances interpretability and makes the system suitable for real-world financial applications.</w:t>
      </w:r>
    </w:p>
    <w:p w:rsidR="00D53B6F" w:rsidRDefault="00D53B6F"/>
    <w:sectPr w:rsidR="00D53B6F" w:rsidSect="00876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97E6C"/>
    <w:multiLevelType w:val="multilevel"/>
    <w:tmpl w:val="9A4A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FA2A59"/>
    <w:multiLevelType w:val="multilevel"/>
    <w:tmpl w:val="9CD4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2447FE"/>
    <w:multiLevelType w:val="multilevel"/>
    <w:tmpl w:val="21EC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A06F72"/>
    <w:multiLevelType w:val="multilevel"/>
    <w:tmpl w:val="8960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47BA"/>
    <w:rsid w:val="00050259"/>
    <w:rsid w:val="00790DD3"/>
    <w:rsid w:val="00876BB9"/>
    <w:rsid w:val="00D53B6F"/>
    <w:rsid w:val="00F36EC4"/>
    <w:rsid w:val="00F947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BB9"/>
  </w:style>
  <w:style w:type="paragraph" w:styleId="Heading1">
    <w:name w:val="heading 1"/>
    <w:basedOn w:val="Normal"/>
    <w:link w:val="Heading1Char"/>
    <w:uiPriority w:val="9"/>
    <w:qFormat/>
    <w:rsid w:val="00F94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947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94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7BA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947BA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947BA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F9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947BA"/>
    <w:rPr>
      <w:b/>
      <w:bCs/>
    </w:rPr>
  </w:style>
  <w:style w:type="character" w:styleId="Emphasis">
    <w:name w:val="Emphasis"/>
    <w:basedOn w:val="DefaultParagraphFont"/>
    <w:uiPriority w:val="20"/>
    <w:qFormat/>
    <w:rsid w:val="00F947BA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7BA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F947BA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F947BA"/>
  </w:style>
  <w:style w:type="character" w:customStyle="1" w:styleId="mord">
    <w:name w:val="mord"/>
    <w:basedOn w:val="DefaultParagraphFont"/>
    <w:rsid w:val="00F947BA"/>
  </w:style>
  <w:style w:type="character" w:customStyle="1" w:styleId="mrel">
    <w:name w:val="mrel"/>
    <w:basedOn w:val="DefaultParagraphFont"/>
    <w:rsid w:val="00F947BA"/>
  </w:style>
  <w:style w:type="character" w:customStyle="1" w:styleId="mopen">
    <w:name w:val="mopen"/>
    <w:basedOn w:val="DefaultParagraphFont"/>
    <w:rsid w:val="00F947BA"/>
  </w:style>
  <w:style w:type="character" w:customStyle="1" w:styleId="vlist-s">
    <w:name w:val="vlist-s"/>
    <w:basedOn w:val="DefaultParagraphFont"/>
    <w:rsid w:val="00F947BA"/>
  </w:style>
  <w:style w:type="character" w:customStyle="1" w:styleId="mpunct">
    <w:name w:val="mpunct"/>
    <w:basedOn w:val="DefaultParagraphFont"/>
    <w:rsid w:val="00F947BA"/>
  </w:style>
  <w:style w:type="character" w:customStyle="1" w:styleId="minner">
    <w:name w:val="minner"/>
    <w:basedOn w:val="DefaultParagraphFont"/>
    <w:rsid w:val="00F947BA"/>
  </w:style>
  <w:style w:type="character" w:customStyle="1" w:styleId="mclose">
    <w:name w:val="mclose"/>
    <w:basedOn w:val="DefaultParagraphFont"/>
    <w:rsid w:val="00F947BA"/>
  </w:style>
  <w:style w:type="character" w:customStyle="1" w:styleId="delimsizing">
    <w:name w:val="delimsizing"/>
    <w:basedOn w:val="DefaultParagraphFont"/>
    <w:rsid w:val="00F947BA"/>
  </w:style>
  <w:style w:type="character" w:customStyle="1" w:styleId="mbin">
    <w:name w:val="mbin"/>
    <w:basedOn w:val="DefaultParagraphFont"/>
    <w:rsid w:val="00F947BA"/>
  </w:style>
  <w:style w:type="character" w:customStyle="1" w:styleId="mop">
    <w:name w:val="mop"/>
    <w:basedOn w:val="DefaultParagraphFont"/>
    <w:rsid w:val="00F947BA"/>
  </w:style>
  <w:style w:type="character" w:customStyle="1" w:styleId="hljs-number">
    <w:name w:val="hljs-number"/>
    <w:basedOn w:val="DefaultParagraphFont"/>
    <w:rsid w:val="00F947BA"/>
  </w:style>
  <w:style w:type="character" w:styleId="PlaceholderText">
    <w:name w:val="Placeholder Text"/>
    <w:basedOn w:val="DefaultParagraphFont"/>
    <w:uiPriority w:val="99"/>
    <w:semiHidden/>
    <w:rsid w:val="00790DD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D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D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878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5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0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4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2026-01-26T13:35:00Z</dcterms:created>
  <dcterms:modified xsi:type="dcterms:W3CDTF">2026-01-26T13:53:00Z</dcterms:modified>
</cp:coreProperties>
</file>