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8C4" w:rsidRPr="005768C4" w:rsidRDefault="005768C4" w:rsidP="005768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Credit Card Fraud Detection using Logistic Regression and Random Forest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Problem Formulation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credit card transaction is represented by a numerical feature vector</w:t>
      </w:r>
    </w:p>
    <w:p w:rsidR="005768C4" w:rsidRPr="005768C4" w:rsidRDefault="008C3F4C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5768C4"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proofErr w:type="spellStart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perscript"/>
          <w:lang w:val="en-US"/>
        </w:rPr>
        <w:t>n</w:t>
      </w:r>
      <w:proofErr w:type="spell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AND IF the transaction label belongs to</w:t>
      </w:r>
    </w:p>
    <w:p w:rsidR="005768C4" w:rsidRPr="005768C4" w:rsidRDefault="005768C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proofErr w:type="gramStart"/>
      <w:r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0,1}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THEN credit card fraud detection becomes a </w:t>
      </w:r>
      <w:r w:rsidRPr="005768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binary classification problem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where:</w:t>
      </w:r>
    </w:p>
    <w:p w:rsidR="005768C4" w:rsidRPr="005768C4" w:rsidRDefault="005768C4" w:rsidP="00576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y=1 represents a fraudulent transaction</w:t>
      </w:r>
    </w:p>
    <w:p w:rsidR="005768C4" w:rsidRPr="005768C4" w:rsidRDefault="005768C4" w:rsidP="005768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y=0 represents a genuine transaction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Dataset Characteristics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dataset is highly imbalanced.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</w:t>
      </w:r>
    </w:p>
    <w:p w:rsidR="005768C4" w:rsidRPr="005768C4" w:rsidRDefault="005768C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P(y=1)</w:t>
      </w:r>
      <w:r w:rsidR="008C3F4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≪</w:t>
      </w:r>
      <w:r w:rsidR="008C3F4C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P(y=0)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THEN fraudulent transactions occur very rarely compared to genuine ones.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Mathematical Intuition: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 classifier predicting all transactions as genuine achieves high accuracy but results in zero fraud detection capability, making accuracy an unreliable metric.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Feature Scaling Requirement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features have different numerical ranges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distance-based and gradient-based models may behave incorrectly.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Therefore, features are standardized as:</w:t>
      </w:r>
    </w:p>
    <w:p w:rsidR="005768C4" w:rsidRPr="005768C4" w:rsidRDefault="008C3F4C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lastRenderedPageBreak/>
        <w:t xml:space="preserve">   </w:t>
      </w:r>
      <w:r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x′ =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x-μ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σ</m:t>
            </m:r>
          </m:den>
        </m:f>
      </m:oMath>
      <w:r w:rsidR="005768C4" w:rsidRPr="005768C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ensures uniform contribution of all features.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Logistic Regression: Mathematical Intuition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Logistic Regression models the probability of fraud as:</w:t>
      </w:r>
    </w:p>
    <w:p w:rsidR="005768C4" w:rsidRPr="005768C4" w:rsidRDefault="005768C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</w:pPr>
      <w:r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P(y=1</w:t>
      </w:r>
      <w:r w:rsidRPr="008C3F4C">
        <w:rPr>
          <w:rFonts w:ascii="Cambria Math" w:eastAsia="Times New Roman" w:hAnsi="Cambria Math" w:cs="Cambria Math"/>
          <w:kern w:val="0"/>
          <w:sz w:val="32"/>
          <w:szCs w:val="32"/>
          <w:lang w:val="en-US"/>
        </w:rPr>
        <w:t>∣</w:t>
      </w:r>
      <w:r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x)</w:t>
      </w:r>
      <w:r w:rsidR="008C3F4C"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w:r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=</w:t>
      </w:r>
      <w:r w:rsidR="008C3F4C" w:rsidRPr="008C3F4C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32"/>
                <w:szCs w:val="32"/>
                <w:lang w:val="en-US"/>
              </w:rPr>
              <m:t>1+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32"/>
                    <w:szCs w:val="32"/>
                    <w:lang w:val="en-US"/>
                  </w:rPr>
                  <m:t>-(w.x+b)</m:t>
                </m:r>
              </m:sup>
            </m:sSup>
          </m:den>
        </m:f>
      </m:oMath>
      <w:r w:rsidRPr="005768C4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 xml:space="preserve">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Decision Rule:</w:t>
      </w:r>
    </w:p>
    <w:p w:rsidR="005768C4" w:rsidRPr="005768C4" w:rsidRDefault="005768C4" w:rsidP="00576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P(y=1</w:t>
      </w:r>
      <w:r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</w:t>
      </w:r>
      <w:r w:rsidR="008C3F4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&gt;</w:t>
      </w:r>
      <w:r w:rsidR="008C3F4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τ</w:t>
      </w:r>
      <w:r w:rsidR="008C3F4C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THEN transaction is classified as </w:t>
      </w:r>
      <w:r w:rsidRPr="005768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Fraud</w:t>
      </w:r>
    </w:p>
    <w:p w:rsidR="005768C4" w:rsidRPr="005768C4" w:rsidRDefault="005768C4" w:rsidP="005768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ELSE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Transaction is classified as </w:t>
      </w:r>
      <w:r w:rsidRPr="005768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Genuine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 τ is a decision threshold.</w:t>
      </w:r>
      <w:proofErr w:type="gramEnd"/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Why Logistic Regression Is Used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relationship between features and target is approximately linear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Logistic Regression provides:</w:t>
      </w:r>
    </w:p>
    <w:p w:rsidR="005768C4" w:rsidRPr="005768C4" w:rsidRDefault="005768C4" w:rsidP="00576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 training</w:t>
      </w:r>
    </w:p>
    <w:p w:rsidR="005768C4" w:rsidRPr="005768C4" w:rsidRDefault="005768C4" w:rsidP="00576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High interpretability</w:t>
      </w:r>
    </w:p>
    <w:p w:rsidR="005768C4" w:rsidRPr="005768C4" w:rsidRDefault="005768C4" w:rsidP="005768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Probability-based decision making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It serves as a strong </w:t>
      </w:r>
      <w:r w:rsidRPr="005768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baseline model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fraud detection systems.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Random Forest: Mathematical Intuition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Random Forest is an ensemble of decision trees.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tree produces a prediction:</w:t>
      </w:r>
    </w:p>
    <w:p w:rsidR="005768C4" w:rsidRPr="005768C4" w:rsidRDefault="008C3F4C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proofErr w:type="gramStart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i</w:t>
      </w:r>
      <w:proofErr w:type="spell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5768C4"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{0,1}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Final prediction is obtained using majority voting:</w:t>
      </w:r>
    </w:p>
    <w:p w:rsidR="005768C4" w:rsidRPr="005768C4" w:rsidRDefault="008C3F4C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</w:t>
      </w:r>
      <w:proofErr w:type="gramStart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proofErr w:type="gramEnd"/>
      <w:r w:rsidR="005768C4" w:rsidRPr="008C3F4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^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mode(f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1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(x),f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2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(x),...,</w:t>
      </w:r>
      <w:proofErr w:type="spellStart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T</w:t>
      </w:r>
      <w:proofErr w:type="spell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(x))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reduces variance and improves generalization.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Why Random Forest Is Used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fraud patterns are complex and non-linear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Random Forest can:</w:t>
      </w:r>
    </w:p>
    <w:p w:rsidR="005768C4" w:rsidRPr="005768C4" w:rsidRDefault="005768C4" w:rsidP="00576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Capture feature interactions</w:t>
      </w:r>
    </w:p>
    <w:p w:rsidR="005768C4" w:rsidRPr="005768C4" w:rsidRDefault="005768C4" w:rsidP="00576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 non-linear decision boundaries</w:t>
      </w:r>
    </w:p>
    <w:p w:rsidR="005768C4" w:rsidRPr="005768C4" w:rsidRDefault="005768C4" w:rsidP="00576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Reduce </w:t>
      </w:r>
      <w:proofErr w:type="spell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overfitting</w:t>
      </w:r>
      <w:proofErr w:type="spell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through ensemble learning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makes it effective for real-world fraud detection.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Handling Class Imbalance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misclassifying fraud has a higher cost than false alarms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cost-sensitive learning must be applied.</w:t>
      </w:r>
    </w:p>
    <w:p w:rsidR="005768C4" w:rsidRPr="005768C4" w:rsidRDefault="008C3F4C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min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spellStart"/>
      <w:proofErr w:type="gram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</w:t>
      </w:r>
      <w:r w:rsidR="005768C4" w:rsidRPr="008C3F4C">
        <w:rPr>
          <w:rFonts w:ascii="Times New Roman" w:eastAsia="Times New Roman" w:hAnsi="Times New Roman" w:cs="Times New Roman"/>
          <w:kern w:val="0"/>
          <w:sz w:val="32"/>
          <w:szCs w:val="32"/>
          <w:vertAlign w:val="subscript"/>
          <w:lang w:val="en-US"/>
        </w:rPr>
        <w:t>f</w:t>
      </w:r>
      <w:r w:rsidR="005768C4"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⋅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FN+Cn</w:t>
      </w:r>
      <w:r w:rsidR="005768C4" w:rsidRPr="005768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⋅</w:t>
      </w:r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FP</w:t>
      </w:r>
      <w:proofErr w:type="spellEnd"/>
      <w:r w:rsidR="005768C4"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Implemented using:</w:t>
      </w:r>
    </w:p>
    <w:p w:rsidR="005768C4" w:rsidRPr="005768C4" w:rsidRDefault="005768C4" w:rsidP="00576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768C4">
        <w:rPr>
          <w:rFonts w:ascii="Courier New" w:eastAsia="Times New Roman" w:hAnsi="Courier New" w:cs="Courier New"/>
          <w:kern w:val="0"/>
          <w:sz w:val="20"/>
          <w:lang w:val="en-US"/>
        </w:rPr>
        <w:t>class_weight</w:t>
      </w:r>
      <w:proofErr w:type="spellEnd"/>
      <w:r w:rsidRPr="005768C4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balanced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increases fraud recall.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Model Evaluation Strategy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dataset is imbalanced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accuracy alone is insufficient.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Therefore, evaluation metrics include:</w:t>
      </w:r>
    </w:p>
    <w:p w:rsidR="005768C4" w:rsidRPr="005768C4" w:rsidRDefault="005768C4" w:rsidP="00576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Precision</w:t>
      </w:r>
    </w:p>
    <w:p w:rsidR="005768C4" w:rsidRPr="005768C4" w:rsidRDefault="005768C4" w:rsidP="00576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Recall</w:t>
      </w:r>
    </w:p>
    <w:p w:rsidR="005768C4" w:rsidRPr="005768C4" w:rsidRDefault="005768C4" w:rsidP="00576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F1-Score</w:t>
      </w:r>
    </w:p>
    <w:p w:rsidR="005768C4" w:rsidRPr="005768C4" w:rsidRDefault="005768C4" w:rsidP="00576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ROC–AUC</w: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Mathematical Insight: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ROC–AUC measures the probability that a randomly selected fraud transaction is ranked higher than a genuine transaction.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Model Comparison Logic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interpretability and computational efficiency are required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Logistic Regression is preferred.</w:t>
      </w:r>
    </w:p>
    <w:p w:rsid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ELSE IF higher predictive performance is required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Random Forest is preferred.</w:t>
      </w:r>
    </w:p>
    <w:tbl>
      <w:tblPr>
        <w:tblStyle w:val="TableGrid"/>
        <w:tblW w:w="0" w:type="auto"/>
        <w:tblInd w:w="709" w:type="dxa"/>
        <w:tblLook w:val="04A0"/>
      </w:tblPr>
      <w:tblGrid>
        <w:gridCol w:w="4621"/>
        <w:gridCol w:w="3000"/>
      </w:tblGrid>
      <w:tr w:rsidR="003F1897" w:rsidTr="00FB75FC">
        <w:tc>
          <w:tcPr>
            <w:tcW w:w="4621" w:type="dxa"/>
          </w:tcPr>
          <w:p w:rsidR="003F1897" w:rsidRDefault="003F1897" w:rsidP="005768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3000" w:type="dxa"/>
          </w:tcPr>
          <w:p w:rsidR="003F1897" w:rsidRDefault="003F1897" w:rsidP="005768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Strength</w:t>
            </w:r>
          </w:p>
        </w:tc>
      </w:tr>
      <w:tr w:rsidR="003F1897" w:rsidTr="00FB75FC">
        <w:tc>
          <w:tcPr>
            <w:tcW w:w="4621" w:type="dxa"/>
            <w:vAlign w:val="center"/>
          </w:tcPr>
          <w:p w:rsidR="003F1897" w:rsidRPr="005768C4" w:rsidRDefault="003F1897" w:rsidP="00BE17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3000" w:type="dxa"/>
            <w:vAlign w:val="center"/>
          </w:tcPr>
          <w:p w:rsidR="003F1897" w:rsidRPr="005768C4" w:rsidRDefault="003F1897" w:rsidP="00BE17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Interpretable, fast</w:t>
            </w:r>
          </w:p>
        </w:tc>
      </w:tr>
      <w:tr w:rsidR="003F1897" w:rsidTr="00FB75FC">
        <w:tc>
          <w:tcPr>
            <w:tcW w:w="4621" w:type="dxa"/>
            <w:vAlign w:val="center"/>
          </w:tcPr>
          <w:p w:rsidR="003F1897" w:rsidRPr="005768C4" w:rsidRDefault="003F1897" w:rsidP="00BE17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3000" w:type="dxa"/>
            <w:vAlign w:val="center"/>
          </w:tcPr>
          <w:p w:rsidR="003F1897" w:rsidRPr="005768C4" w:rsidRDefault="003F1897" w:rsidP="00BE17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5768C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Non-linear, high accuracy</w:t>
            </w:r>
          </w:p>
        </w:tc>
      </w:tr>
    </w:tbl>
    <w:p w:rsidR="008C3F4C" w:rsidRPr="005768C4" w:rsidRDefault="008C3F4C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5768C4" w:rsidRPr="005768C4" w:rsidTr="00576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</w:p>
        </w:tc>
      </w:tr>
      <w:tr w:rsidR="005768C4" w:rsidRPr="005768C4" w:rsidTr="00576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768C4" w:rsidRPr="005768C4" w:rsidTr="00576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5768C4" w:rsidRPr="005768C4" w:rsidRDefault="005768C4" w:rsidP="005768C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11. Final Decision Logic (IF–ELSE Summary)</w:t>
      </w:r>
    </w:p>
    <w:p w:rsidR="005768C4" w:rsidRPr="005768C4" w:rsidRDefault="005768C4" w:rsidP="00576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transaction probability &gt; threshold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classify as Fraud</w:t>
      </w:r>
    </w:p>
    <w:p w:rsidR="005768C4" w:rsidRPr="005768C4" w:rsidRDefault="005768C4" w:rsidP="00576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ELSE classify as Genuine</w:t>
      </w:r>
    </w:p>
    <w:p w:rsidR="005768C4" w:rsidRPr="005768C4" w:rsidRDefault="005768C4" w:rsidP="005768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fraud cost is high</w:t>
      </w: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prioritize recall over accuracy</w:t>
      </w:r>
    </w:p>
    <w:p w:rsidR="005768C4" w:rsidRPr="005768C4" w:rsidRDefault="00AD3834" w:rsidP="005768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AD383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6" style="width:0;height:1.5pt" o:hralign="center" o:hrstd="t" o:hr="t" fillcolor="#a0a0a0" stroked="f"/>
        </w:pict>
      </w:r>
    </w:p>
    <w:p w:rsidR="005768C4" w:rsidRPr="005768C4" w:rsidRDefault="005768C4" w:rsidP="005768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768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12. Conclusion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a simple, interpretable baseline is required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Logistic Regression is suitable.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complex fraud patterns must be detected with higher accuracy</w:t>
      </w:r>
      <w:proofErr w:type="gram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</w:t>
      </w:r>
      <w:proofErr w:type="gram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THEN Random Forest is the optimal choice.</w:t>
      </w:r>
    </w:p>
    <w:p w:rsidR="005768C4" w:rsidRPr="005768C4" w:rsidRDefault="005768C4" w:rsidP="00576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Thus, combining both models enables reliable and scalable credit card fraud detection in real-world banking and </w:t>
      </w:r>
      <w:proofErr w:type="spellStart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fintech</w:t>
      </w:r>
      <w:proofErr w:type="spellEnd"/>
      <w:r w:rsidRPr="005768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systems.</w:t>
      </w:r>
    </w:p>
    <w:p w:rsidR="00D53B6F" w:rsidRPr="005768C4" w:rsidRDefault="00D53B6F" w:rsidP="005768C4"/>
    <w:sectPr w:rsidR="00D53B6F" w:rsidRPr="005768C4" w:rsidSect="005C0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94EEE"/>
    <w:multiLevelType w:val="multilevel"/>
    <w:tmpl w:val="B28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223E9"/>
    <w:multiLevelType w:val="multilevel"/>
    <w:tmpl w:val="B0F4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147CE0"/>
    <w:multiLevelType w:val="multilevel"/>
    <w:tmpl w:val="E67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00887"/>
    <w:multiLevelType w:val="multilevel"/>
    <w:tmpl w:val="9ABC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71644B"/>
    <w:multiLevelType w:val="multilevel"/>
    <w:tmpl w:val="C0A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AF271F"/>
    <w:multiLevelType w:val="multilevel"/>
    <w:tmpl w:val="0FE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60217"/>
    <w:multiLevelType w:val="multilevel"/>
    <w:tmpl w:val="AA02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277734"/>
    <w:multiLevelType w:val="multilevel"/>
    <w:tmpl w:val="BE4E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847CAD"/>
    <w:multiLevelType w:val="multilevel"/>
    <w:tmpl w:val="88A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783761"/>
    <w:multiLevelType w:val="multilevel"/>
    <w:tmpl w:val="A65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B63630"/>
    <w:multiLevelType w:val="multilevel"/>
    <w:tmpl w:val="26E6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EF33F6"/>
    <w:multiLevelType w:val="multilevel"/>
    <w:tmpl w:val="3A80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CC3DF5"/>
    <w:multiLevelType w:val="multilevel"/>
    <w:tmpl w:val="5C709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CEB07F2"/>
    <w:multiLevelType w:val="multilevel"/>
    <w:tmpl w:val="19F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1"/>
  </w:num>
  <w:num w:numId="7">
    <w:abstractNumId w:val="5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6"/>
  </w:num>
  <w:num w:numId="13">
    <w:abstractNumId w:val="10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7DDB"/>
    <w:rsid w:val="00050259"/>
    <w:rsid w:val="002E290A"/>
    <w:rsid w:val="003F1897"/>
    <w:rsid w:val="005768C4"/>
    <w:rsid w:val="005C0505"/>
    <w:rsid w:val="008C3F4C"/>
    <w:rsid w:val="00A211F0"/>
    <w:rsid w:val="00AD3834"/>
    <w:rsid w:val="00B20CBF"/>
    <w:rsid w:val="00B515E5"/>
    <w:rsid w:val="00CD7DDB"/>
    <w:rsid w:val="00D53B6F"/>
    <w:rsid w:val="00FB75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505"/>
  </w:style>
  <w:style w:type="paragraph" w:styleId="Heading1">
    <w:name w:val="heading 1"/>
    <w:basedOn w:val="Normal"/>
    <w:link w:val="Heading1Char"/>
    <w:uiPriority w:val="9"/>
    <w:qFormat/>
    <w:rsid w:val="00CD7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D7D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D7D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DDB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D7DDB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D7DDB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CD7D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katex-mathml">
    <w:name w:val="katex-mathml"/>
    <w:basedOn w:val="DefaultParagraphFont"/>
    <w:rsid w:val="00CD7DDB"/>
  </w:style>
  <w:style w:type="character" w:customStyle="1" w:styleId="mord">
    <w:name w:val="mord"/>
    <w:basedOn w:val="DefaultParagraphFont"/>
    <w:rsid w:val="00CD7DDB"/>
  </w:style>
  <w:style w:type="character" w:customStyle="1" w:styleId="mrel">
    <w:name w:val="mrel"/>
    <w:basedOn w:val="DefaultParagraphFont"/>
    <w:rsid w:val="00CD7DDB"/>
  </w:style>
  <w:style w:type="character" w:customStyle="1" w:styleId="mopen">
    <w:name w:val="mopen"/>
    <w:basedOn w:val="DefaultParagraphFont"/>
    <w:rsid w:val="00CD7DDB"/>
  </w:style>
  <w:style w:type="character" w:customStyle="1" w:styleId="mpunct">
    <w:name w:val="mpunct"/>
    <w:basedOn w:val="DefaultParagraphFont"/>
    <w:rsid w:val="00CD7DDB"/>
  </w:style>
  <w:style w:type="character" w:customStyle="1" w:styleId="mclose">
    <w:name w:val="mclose"/>
    <w:basedOn w:val="DefaultParagraphFont"/>
    <w:rsid w:val="00CD7DDB"/>
  </w:style>
  <w:style w:type="character" w:customStyle="1" w:styleId="mbin">
    <w:name w:val="mbin"/>
    <w:basedOn w:val="DefaultParagraphFont"/>
    <w:rsid w:val="00CD7DDB"/>
  </w:style>
  <w:style w:type="character" w:customStyle="1" w:styleId="vlist-s">
    <w:name w:val="vlist-s"/>
    <w:basedOn w:val="DefaultParagraphFont"/>
    <w:rsid w:val="00CD7DDB"/>
  </w:style>
  <w:style w:type="character" w:customStyle="1" w:styleId="mop">
    <w:name w:val="mop"/>
    <w:basedOn w:val="DefaultParagraphFont"/>
    <w:rsid w:val="00CD7DDB"/>
  </w:style>
  <w:style w:type="character" w:styleId="HTMLCode">
    <w:name w:val="HTML Code"/>
    <w:basedOn w:val="DefaultParagraphFont"/>
    <w:uiPriority w:val="99"/>
    <w:semiHidden/>
    <w:unhideWhenUsed/>
    <w:rsid w:val="005768C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C3F4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3F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F4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F18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9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2026-01-22T06:42:00Z</dcterms:created>
  <dcterms:modified xsi:type="dcterms:W3CDTF">2026-01-22T08:54:00Z</dcterms:modified>
</cp:coreProperties>
</file>