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STRICTLY PRIVATE &amp; CONFIDENTIAL</w:t>
      </w:r>
    </w:p>
    <w:p>
      <w:r>
        <w:t>To: Tariq Bhattacharya (Employee ID: EMP-82798)</w:t>
      </w:r>
    </w:p>
    <w:p>
      <w:r>
        <w:t>From: Human Resources Department</w:t>
      </w:r>
    </w:p>
    <w:p>
      <w:r>
        <w:t>Subject: Confirmation of Performance Discussion</w:t>
      </w:r>
    </w:p>
    <w:p>
      <w:r>
        <w:t>In accordance with Section 4.2 Standard Operating Procedure, this letter confirms our discussion regarding information classification controls.</w:t>
      </w:r>
    </w:p>
    <w:p>
      <w:r>
        <w:t>Signed,</w:t>
        <w:br/>
        <w:t>Dr. Ingrid Schumacher</w:t>
        <w:br/>
        <w:t>Lead HR Business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