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EconoScope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Tech stack and how the system works</w:t>
      </w:r>
    </w:p>
    <w:p>
      <w:pPr>
        <w:pBdr>
          <w:bottom w:val="single" w:color="F0B429" w:sz="8" w:space="6"/>
        </w:pBdr>
        <w:spacing w:after="20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Team Chakravyuh · IDEAS 5.0 · Padre Conceição College of Engineering, Goa · October 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What we are building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EconoScope shows government users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observed economic activity differs from official registration records</w:t>
      </w:r>
      <w:r>
        <w:rPr>
          <w:rFonts w:ascii="Calibri" w:cs="Calibri" w:eastAsia="Calibri" w:hAnsi="Calibri"/>
          <w:sz w:val="22"/>
          <w:szCs w:val="22"/>
        </w:rPr>
        <w:t xml:space="preserve">, zone by zone. Every flag comes with a reason and a confidence score.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It never labels a business or a person. It tells a field team which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zones</w:t>
      </w:r>
      <w:r>
        <w:rPr>
          <w:rFonts w:ascii="Calibri" w:cs="Calibri" w:eastAsia="Calibri" w:hAnsi="Calibri"/>
          <w:sz w:val="22"/>
          <w:szCs w:val="22"/>
        </w:rPr>
        <w:t xml:space="preserve"> deserve a closer look first. Whether and how to act is decided by officials, outside the system.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build is a working web application for a Goa pilot. It runs on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synthetic dataset</w:t>
      </w:r>
      <w:r>
        <w:rPr>
          <w:rFonts w:ascii="Calibri" w:cs="Calibri" w:eastAsia="Calibri" w:hAnsi="Calibri"/>
          <w:sz w:val="22"/>
          <w:szCs w:val="22"/>
        </w:rPr>
        <w:t xml:space="preserve"> shaped like the real sources, because no real registration data has been shared yet. Real data can be loaded through a CSV upload.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The flow, end to end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system is a monthly batch pipeline that feeds a map portal. Field results flow back into the model.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lives in the code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Data sources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Registrations, survey baseline, night-time lights, built-up footprint, tourism listings and footfall. Optional: commercial power connections and merchant payment points.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server/src/sim/generator.js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(synthetic feed),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server/src/datasets.js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(catalogue, CSV upload)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Ingest and zone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input is checked, versioned and added up to the same ~2.7 km zones. Small counts are suppressed. Missing values stay missing.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server/src/datasets.js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server/src/db.js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Model engine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 groups, expected footprint, the gap, a spatial test, a change-point test, confidence and priority tiers.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server/src/engine/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(engine, peers, spatial, stats)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Government portal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Shadow map, ranked zone list, evidence cards, flags, validation list exports, governance and audit pages.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client/src/pages/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server/src/routes/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Field validation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Officers visit zones, count what is operating, offer registration support and record an outcome. Outcomes recalibrate the model.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server/src/routes/alerts.js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server/src/audit.js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What a user actually does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policy analyst</w:t>
      </w:r>
      <w:r>
        <w:rPr>
          <w:rFonts w:ascii="Calibri" w:cs="Calibri" w:eastAsia="Calibri" w:hAnsi="Calibri"/>
          <w:sz w:val="22"/>
          <w:szCs w:val="22"/>
        </w:rPr>
        <w:t xml:space="preserve"> opens the zone priorities page, filters to a district and sees zones ranked by priority.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They open a zone's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evidence card</w:t>
      </w:r>
      <w:r>
        <w:rPr>
          <w:rFonts w:ascii="Calibri" w:cs="Calibri" w:eastAsia="Calibri" w:hAnsi="Calibri"/>
          <w:sz w:val="22"/>
          <w:szCs w:val="22"/>
        </w:rPr>
        <w:t xml:space="preserve"> to see why it was flagged: the signals, the peer group, the trend and the data coverage.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assign</w:t>
      </w:r>
      <w:r>
        <w:rPr>
          <w:rFonts w:ascii="Calibri" w:cs="Calibri" w:eastAsia="Calibri" w:hAnsi="Calibri"/>
          <w:sz w:val="22"/>
          <w:szCs w:val="22"/>
        </w:rPr>
        <w:t xml:space="preserve"> the flag to a field officer and export a validation list (CSV or PDF) with reasons and a checklist.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field officer</w:t>
      </w:r>
      <w:r>
        <w:rPr>
          <w:rFonts w:ascii="Calibri" w:cs="Calibri" w:eastAsia="Calibri" w:hAnsi="Calibri"/>
          <w:sz w:val="22"/>
          <w:szCs w:val="22"/>
        </w:rPr>
        <w:t xml:space="preserve"> visits the zone, follows the checklist, offers registration support and records the outcome.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outcome feeds back: it updates the accuracy metrics and, if the zone was busy for an ordinary reason, the model stops flagging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auditor</w:t>
      </w:r>
      <w:r>
        <w:rPr>
          <w:rFonts w:ascii="Calibri" w:cs="Calibri" w:eastAsia="Calibri" w:hAnsi="Calibri"/>
          <w:sz w:val="22"/>
          <w:szCs w:val="22"/>
        </w:rPr>
        <w:t xml:space="preserve"> checks the bias tables, the random control sample results and the audit log.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What the model does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idea: the number of registered businesses in a zone should bear a predictable relationship to independent signs of activity. We flag zones where that relationship breaks, compared with similar zones.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plain words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Peer groups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Zones are grouped by how built-up they are, how much tourism they see, road access, distance to a market centre and land use. A beach village is only compared with other beach villages. Method: k-means clustering.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Season removed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 is busy from November to February. Each zone's seasonal pattern is learned and removed, so a busy December is not mistaken for a gap.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Expected footprint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the independent signals, the model estimates how many registered units a zone of that kind should have, with a likely range. Method: robust ridge regression.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The gap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minus registered, measured against the normal spread of the peer group. A positive gap means fewer units on record than expected.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Spatial test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neighbouring zones show the same pattern? Zones are tagged hot spot, cold spot, outlier or not significant. Method: Local Moran's I and Getis-Ord Gi* with a permutation test.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Change over time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gap new, widening, stable or narrowing? Method: change-point detection on each zone's gap history.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Confidence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0–100 score from five named parts: data coverage, agreement between signals, model error, how long the gap has held, and spatial support.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 Priority</w:t>
            </w:r>
          </w:p>
        </w:tc>
        <w:tc>
          <w:tcPr>
            <w:tcW w:type="dxa" w:w="6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× confidence, ranked within each district. Tiers: High, Medium, Low, or Insufficient data.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Safeguards built into the model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Insufficient data is a valid answer.</w:t>
      </w:r>
      <w:r>
        <w:rPr>
          <w:rFonts w:ascii="Calibri" w:cs="Calibri" w:eastAsia="Calibri" w:hAnsi="Calibri"/>
          <w:sz w:val="22"/>
          <w:szCs w:val="22"/>
        </w:rPr>
        <w:t xml:space="preserve"> Zones with too little source data, or a count small enough to point at one business, get no score at all.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Night lights only corroborate.</w:t>
      </w:r>
      <w:r>
        <w:rPr>
          <w:rFonts w:ascii="Calibri" w:cs="Calibri" w:eastAsia="Calibri" w:hAnsi="Calibri"/>
          <w:sz w:val="22"/>
          <w:szCs w:val="22"/>
        </w:rPr>
        <w:t xml:space="preserve"> A flag supported by night lights alone is held back.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Small differences stay low.</w:t>
      </w:r>
      <w:r>
        <w:rPr>
          <w:rFonts w:ascii="Calibri" w:cs="Calibri" w:eastAsia="Calibri" w:hAnsi="Calibri"/>
          <w:sz w:val="22"/>
          <w:szCs w:val="22"/>
        </w:rPr>
        <w:t xml:space="preserve"> A gap of fewer than 25 units cannot reach the High or Medium tier, however unusual it looks statistically.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Random control visits.</w:t>
      </w:r>
      <w:r>
        <w:rPr>
          <w:rFonts w:ascii="Calibri" w:cs="Calibri" w:eastAsia="Calibri" w:hAnsi="Calibri"/>
          <w:sz w:val="22"/>
          <w:szCs w:val="22"/>
        </w:rPr>
        <w:t xml:space="preserve"> Each cycle some zones are visited at random. If prioritised zones are not confirmed more often than random ones, the model is not working.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use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19, Vite, React Router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to build; one-page app with role-based pages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Leaflet with react-leaflet; Esri basemap tiles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Draws the zone grid on a canvas; needs no API key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Trend lines, ranges and bar charts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22 with Express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language across the whole project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(Node's built-in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node:sqlite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database server to install; one file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 engine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JavaScript, written by us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Ridge regression, k-means, Local Moran / Gi*, change-point and seasonal adjustment, with no ML library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Login and roles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Web Tokens; passwords hashed with scrypt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roles, checked on every request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PDFKit for PDF; CSV built directly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lists for field teams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Node's built-in test runner</w:t>
            </w:r>
          </w:p>
        </w:tc>
        <w:tc>
          <w:tcPr>
            <w:tcW w:type="dxa" w:w="40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automated tests: the statistics, and every workflow and permission through the API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How this differs from the stack in the PRD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PRD proposes a production stack. This build does the same job with lighter tools so the whole thing runs from one command on a laptop. The methods are the same; the tools are swapped.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PRD proposes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This build uses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and scheduling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Python, Apache Airflow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Node.js; runs on demand or on "ingest next month"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+ PostGIS, H3 hex grid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SQLite, square grid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Modelling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GeoPandas, PySAL, scikit-learn / LightGBM, SHAP, ruptures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Our own JavaScript implementations of the same methods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MapLibre GL / Deck.gl, vector tiles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Leaflet canvas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 or government SSO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login with five roles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Docker, India-region cloud, MLflow</w:t>
            </w:r>
          </w:p>
        </w:tc>
        <w:tc>
          <w:tcPr>
            <w:tcW w:type="dxa" w:w="3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Local; each model run stores an inputs hash for reproducibility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Everything, plus users, settings, partner API keys and sign-off for sensitive zones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Policy analyst</w:t>
            </w:r>
          </w:p>
        </w:tc>
        <w:tc>
          <w:tcPr>
            <w:tcW w:type="dxa" w:w="6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 zones, assign field teams, export lists, upload data, run the model, draw control samples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 validation officer</w:t>
            </w:r>
          </w:p>
        </w:tc>
        <w:tc>
          <w:tcPr>
            <w:tcW w:type="dxa" w:w="6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Sees only their own visit list; records outcomes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Planner / formalisation lead</w:t>
            </w:r>
          </w:p>
        </w:tc>
        <w:tc>
          <w:tcPr>
            <w:tcW w:type="dxa" w:w="6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view of everything; can refer a zone for outreach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64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view, audit log, bias review, peer-group sign-off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Running it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You need Node.js 22.5 or newer. From the </w:t>
      </w:r>
      <w:r>
        <w:rPr>
          <w:rFonts w:ascii="Consolas" w:cs="Consolas" w:eastAsia="Consolas" w:hAnsi="Consolas"/>
          <w:sz w:val="20"/>
          <w:szCs w:val="20"/>
        </w:rPr>
        <w:t xml:space="preserve">econoscope</w:t>
      </w:r>
      <w:r>
        <w:rPr>
          <w:rFonts w:ascii="Calibri" w:cs="Calibri" w:eastAsia="Calibri" w:hAnsi="Calibri"/>
          <w:sz w:val="22"/>
          <w:szCs w:val="22"/>
        </w:rPr>
        <w:t xml:space="preserve"> folder: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npm run setup</w:t>
      </w:r>
      <w:r>
        <w:rPr>
          <w:rFonts w:ascii="Calibri" w:cs="Calibri" w:eastAsia="Calibri" w:hAnsi="Calibri"/>
          <w:sz w:val="22"/>
          <w:szCs w:val="22"/>
        </w:rPr>
        <w:t xml:space="preserve"> installs everything and builds the demo database.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starts the app at http://localhost:5173.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  <w:r>
        <w:rPr>
          <w:rFonts w:ascii="Calibri" w:cs="Calibri" w:eastAsia="Calibri" w:hAnsi="Calibri"/>
          <w:sz w:val="22"/>
          <w:szCs w:val="22"/>
        </w:rPr>
        <w:t xml:space="preserve"> runs the automated tests.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npm run seed</w:t>
      </w:r>
      <w:r>
        <w:rPr>
          <w:rFonts w:ascii="Calibri" w:cs="Calibri" w:eastAsia="Calibri" w:hAnsi="Calibri"/>
          <w:sz w:val="22"/>
          <w:szCs w:val="22"/>
        </w:rPr>
        <w:t xml:space="preserve"> rebuilds the demo database from scratch.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Demo logins are listed on the sign-in page. </w:t>
      </w:r>
      <w:r>
        <w:rPr>
          <w:rFonts w:ascii="Consolas" w:cs="Consolas" w:eastAsia="Consolas" w:hAnsi="Consolas"/>
          <w:sz w:val="20"/>
          <w:szCs w:val="20"/>
        </w:rPr>
        <w:t xml:space="preserve">DEMO.md</w:t>
      </w:r>
      <w:r>
        <w:rPr>
          <w:rFonts w:ascii="Calibri" w:cs="Calibri" w:eastAsia="Calibri" w:hAnsi="Calibri"/>
          <w:sz w:val="22"/>
          <w:szCs w:val="22"/>
        </w:rPr>
        <w:t xml:space="preserve"> has a seven-minute walkthrough for presenting.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What is not real yet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data is synthetic.</w:t>
      </w:r>
      <w:r>
        <w:rPr>
          <w:rFonts w:ascii="Calibri" w:cs="Calibri" w:eastAsia="Calibri" w:hAnsi="Calibri"/>
          <w:sz w:val="22"/>
          <w:szCs w:val="22"/>
        </w:rPr>
        <w:t xml:space="preserve"> All figures in the portal, including the accuracy metrics, come from generated data and simulated field visits.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real data partner.</w:t>
      </w:r>
      <w:r>
        <w:rPr>
          <w:rFonts w:ascii="Calibri" w:cs="Calibri" w:eastAsia="Calibri" w:hAnsi="Calibri"/>
          <w:sz w:val="22"/>
          <w:szCs w:val="22"/>
        </w:rPr>
        <w:t xml:space="preserve"> The PRD assumes a Goa department will share registration data; that has not happened yet.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built:</w:t>
      </w:r>
      <w:r>
        <w:rPr>
          <w:rFonts w:ascii="Calibri" w:cs="Calibri" w:eastAsia="Calibri" w:hAnsi="Calibri"/>
          <w:sz w:val="22"/>
          <w:szCs w:val="22"/>
        </w:rPr>
        <w:t xml:space="preserve"> other zone shapes (wards, hex grid), scaling to other states, local-language labels, government single sign-on.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metric is not reported:</w:t>
      </w:r>
      <w:r>
        <w:rPr>
          <w:rFonts w:ascii="Calibri" w:cs="Calibri" w:eastAsia="Calibri" w:hAnsi="Calibri"/>
          <w:sz w:val="22"/>
          <w:szCs w:val="22"/>
        </w:rPr>
        <w:t xml:space="preserve"> whether outreach leads to new registrations. It needs real follow-up data.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EconoScope · tech stack and flow ·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EconoScope: tech stack and flow</dc:title>
  <dc:creator>Team Chakravyuh</dc:creator>
  <cp:lastModifiedBy>Un-named</cp:lastModifiedBy>
  <cp:revision>1</cp:revision>
  <dcterms:created xsi:type="dcterms:W3CDTF">2026-10-09T16:12:43.130Z</dcterms:created>
  <dcterms:modified xsi:type="dcterms:W3CDTF">2026-10-09T16:12:43.145Z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