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C2A89C" w14:textId="77777777" w:rsidR="000A2F22" w:rsidRDefault="000A2F22" w:rsidP="00F76D0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bidi="mr-IN"/>
        </w:rPr>
      </w:pPr>
      <w:r>
        <w:rPr>
          <w:rFonts w:ascii="Times New Roman" w:eastAsia="Times New Roman" w:hAnsi="Times New Roman" w:cs="Times New Roman"/>
          <w:b/>
          <w:bCs/>
          <w:noProof/>
          <w:kern w:val="36"/>
          <w:sz w:val="48"/>
          <w:szCs w:val="48"/>
          <w:lang w:eastAsia="en-IN" w:bidi="mr-IN"/>
        </w:rPr>
        <w:drawing>
          <wp:inline distT="0" distB="0" distL="0" distR="0" wp14:anchorId="78BB5815" wp14:editId="462F288C">
            <wp:extent cx="660694" cy="660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stock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9538" cy="699538"/>
                    </a:xfrm>
                    <a:prstGeom prst="rect">
                      <a:avLst/>
                    </a:prstGeom>
                  </pic:spPr>
                </pic:pic>
              </a:graphicData>
            </a:graphic>
          </wp:inline>
        </w:drawing>
      </w:r>
    </w:p>
    <w:p w14:paraId="1ACB4AC1" w14:textId="77777777" w:rsidR="00D06418" w:rsidRPr="00D06418" w:rsidRDefault="00D06418" w:rsidP="00F76D0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bidi="mr-IN"/>
        </w:rPr>
      </w:pPr>
      <w:r w:rsidRPr="00D06418">
        <w:rPr>
          <w:rFonts w:ascii="Times New Roman" w:eastAsia="Times New Roman" w:hAnsi="Times New Roman" w:cs="Times New Roman"/>
          <w:b/>
          <w:bCs/>
          <w:kern w:val="36"/>
          <w:sz w:val="48"/>
          <w:szCs w:val="48"/>
          <w:lang w:eastAsia="en-IN" w:bidi="mr-IN"/>
        </w:rPr>
        <w:t>Bluestock Mutual Fund Analytics Capstone Project</w:t>
      </w:r>
    </w:p>
    <w:p w14:paraId="03FF9F0A" w14:textId="77777777" w:rsidR="00D06418" w:rsidRDefault="00D06418" w:rsidP="00F76D0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bidi="mr-IN"/>
        </w:rPr>
      </w:pPr>
      <w:r w:rsidRPr="00D06418">
        <w:rPr>
          <w:rFonts w:ascii="Times New Roman" w:eastAsia="Times New Roman" w:hAnsi="Times New Roman" w:cs="Times New Roman"/>
          <w:b/>
          <w:bCs/>
          <w:sz w:val="27"/>
          <w:szCs w:val="27"/>
          <w:lang w:eastAsia="en-IN" w:bidi="mr-IN"/>
        </w:rPr>
        <w:t>Final Project Report</w:t>
      </w:r>
    </w:p>
    <w:p w14:paraId="0084FCB5" w14:textId="77777777" w:rsidR="00D06418" w:rsidRDefault="00D06418" w:rsidP="00F76D04">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Department of Data Analytics</w:t>
      </w:r>
    </w:p>
    <w:p w14:paraId="08DF5677" w14:textId="77777777" w:rsidR="00D06418" w:rsidRPr="000A2F22" w:rsidRDefault="00D06418" w:rsidP="00F76D04">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Mutual Fund Analytics using Python, SQL &amp; Power BI</w:t>
      </w:r>
    </w:p>
    <w:p w14:paraId="7B04DB3C" w14:textId="77777777" w:rsidR="00D06418" w:rsidRPr="00D06418" w:rsidRDefault="00D06418" w:rsidP="00F76D04">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b/>
          <w:bCs/>
          <w:sz w:val="24"/>
          <w:szCs w:val="24"/>
          <w:lang w:eastAsia="en-IN" w:bidi="mr-IN"/>
        </w:rPr>
        <w:t>Submitted By</w:t>
      </w:r>
    </w:p>
    <w:p w14:paraId="045B877F" w14:textId="77777777" w:rsidR="00D06418" w:rsidRDefault="00D06418" w:rsidP="00F76D04">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Prashant Nikhare</w:t>
      </w:r>
    </w:p>
    <w:p w14:paraId="4669C437" w14:textId="77777777" w:rsidR="00D06418" w:rsidRDefault="0082091B" w:rsidP="00F76D04">
      <w:pPr>
        <w:spacing w:after="0" w:line="24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1A3353B6">
          <v:rect id="_x0000_i1025" style="width:0;height:1.5pt" o:hralign="center" o:hrstd="t" o:hr="t" fillcolor="#a0a0a0" stroked="f"/>
        </w:pict>
      </w:r>
    </w:p>
    <w:p w14:paraId="62994AD8" w14:textId="77777777" w:rsidR="00D06418" w:rsidRPr="00D06418" w:rsidRDefault="00D06418" w:rsidP="00F76D04">
      <w:pPr>
        <w:spacing w:after="0"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b/>
          <w:bCs/>
          <w:sz w:val="24"/>
          <w:szCs w:val="24"/>
          <w:lang w:eastAsia="en-IN" w:bidi="mr-IN"/>
        </w:rPr>
        <w:t>Technologies Used</w:t>
      </w:r>
    </w:p>
    <w:p w14:paraId="2DD92AA5" w14:textId="77777777" w:rsidR="00D06418" w:rsidRPr="00D06418" w:rsidRDefault="00D06418" w:rsidP="00F76D04">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Python</w:t>
      </w:r>
    </w:p>
    <w:p w14:paraId="7F45BE2D" w14:textId="77777777" w:rsidR="00D06418" w:rsidRPr="00D06418" w:rsidRDefault="00D06418" w:rsidP="00F76D04">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Pandas</w:t>
      </w:r>
    </w:p>
    <w:p w14:paraId="319DB411" w14:textId="77777777" w:rsidR="00D06418" w:rsidRPr="00D06418" w:rsidRDefault="00D06418" w:rsidP="00F76D04">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NumPy</w:t>
      </w:r>
    </w:p>
    <w:p w14:paraId="0A11C36D" w14:textId="77777777" w:rsidR="00D06418" w:rsidRPr="00D06418" w:rsidRDefault="00D06418" w:rsidP="00F76D04">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SQLite</w:t>
      </w:r>
    </w:p>
    <w:p w14:paraId="6682D881" w14:textId="77777777" w:rsidR="00D06418" w:rsidRPr="00D06418" w:rsidRDefault="00D06418" w:rsidP="00F76D04">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SQL</w:t>
      </w:r>
    </w:p>
    <w:p w14:paraId="44B8B7A3" w14:textId="77777777" w:rsidR="00D06418" w:rsidRPr="00D06418" w:rsidRDefault="00D06418" w:rsidP="00F76D04">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Power BI</w:t>
      </w:r>
    </w:p>
    <w:p w14:paraId="7D69BBD5" w14:textId="77777777" w:rsidR="00D06418" w:rsidRPr="00D06418" w:rsidRDefault="00D06418" w:rsidP="00F76D04">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Matplotlib</w:t>
      </w:r>
    </w:p>
    <w:p w14:paraId="5C57CF7E" w14:textId="77777777" w:rsidR="00D06418" w:rsidRPr="00D06418" w:rsidRDefault="0082091B" w:rsidP="00F76D04">
      <w:pPr>
        <w:spacing w:after="0" w:line="24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3E1F2038">
          <v:rect id="_x0000_i1026" style="width:0;height:1.5pt" o:hralign="center" o:hrstd="t" o:hr="t" fillcolor="#a0a0a0" stroked="f"/>
        </w:pict>
      </w:r>
    </w:p>
    <w:p w14:paraId="2FBFEB04" w14:textId="77777777" w:rsidR="00D06418" w:rsidRPr="00D06418" w:rsidRDefault="00D06418" w:rsidP="00F76D04">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b/>
          <w:bCs/>
          <w:sz w:val="24"/>
          <w:szCs w:val="24"/>
          <w:lang w:eastAsia="en-IN" w:bidi="mr-IN"/>
        </w:rPr>
        <w:t>Project</w:t>
      </w:r>
    </w:p>
    <w:p w14:paraId="70A7D4E9" w14:textId="77777777" w:rsidR="00D06418" w:rsidRPr="00D06418" w:rsidRDefault="00D06418" w:rsidP="00F76D04">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Bluestock Mutual Fund Analytics Capstone</w:t>
      </w:r>
    </w:p>
    <w:p w14:paraId="719FF464" w14:textId="77777777" w:rsidR="00D06418" w:rsidRPr="00D06418" w:rsidRDefault="0082091B" w:rsidP="00F76D04">
      <w:pPr>
        <w:spacing w:after="0" w:line="24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B23D989">
          <v:rect id="_x0000_i1027" style="width:0;height:1.5pt" o:hralign="center" o:hrstd="t" o:hr="t" fillcolor="#a0a0a0" stroked="f"/>
        </w:pict>
      </w:r>
    </w:p>
    <w:p w14:paraId="206F8303" w14:textId="77777777" w:rsidR="00D06418" w:rsidRPr="00D06418" w:rsidRDefault="00D06418" w:rsidP="00F76D04">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b/>
          <w:bCs/>
          <w:sz w:val="24"/>
          <w:szCs w:val="24"/>
          <w:lang w:eastAsia="en-IN" w:bidi="mr-IN"/>
        </w:rPr>
        <w:t>Submission Date</w:t>
      </w:r>
    </w:p>
    <w:p w14:paraId="7101C61B" w14:textId="77777777" w:rsidR="00D06418" w:rsidRPr="00D06418" w:rsidRDefault="00D06418" w:rsidP="00F76D04">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14 August, 2026</w:t>
      </w:r>
    </w:p>
    <w:p w14:paraId="6C19E69A" w14:textId="77777777" w:rsidR="00D06418" w:rsidRPr="00D06418" w:rsidRDefault="0082091B" w:rsidP="00F76D04">
      <w:pPr>
        <w:spacing w:after="0" w:line="24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395D4AC4">
          <v:rect id="_x0000_i1028" style="width:0;height:1.5pt" o:hralign="center" o:hrstd="t" o:hr="t" fillcolor="#a0a0a0" stroked="f"/>
        </w:pict>
      </w:r>
    </w:p>
    <w:p w14:paraId="38B09842" w14:textId="77777777" w:rsidR="00D06418" w:rsidRPr="00D06418" w:rsidRDefault="00D06418" w:rsidP="00F76D04">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b/>
          <w:bCs/>
          <w:sz w:val="24"/>
          <w:szCs w:val="24"/>
          <w:lang w:eastAsia="en-IN" w:bidi="mr-IN"/>
        </w:rPr>
        <w:t>Internship</w:t>
      </w:r>
    </w:p>
    <w:p w14:paraId="69CDEE9F" w14:textId="77777777" w:rsidR="00D06418" w:rsidRPr="00D06418" w:rsidRDefault="00D06418" w:rsidP="00F76D04">
      <w:pPr>
        <w:spacing w:before="100" w:beforeAutospacing="1" w:after="100" w:afterAutospacing="1" w:line="240" w:lineRule="auto"/>
        <w:jc w:val="both"/>
        <w:rPr>
          <w:rFonts w:ascii="Times New Roman" w:eastAsia="Times New Roman" w:hAnsi="Times New Roman" w:cs="Times New Roman"/>
          <w:sz w:val="24"/>
          <w:szCs w:val="24"/>
          <w:lang w:eastAsia="en-IN" w:bidi="mr-IN"/>
        </w:rPr>
      </w:pPr>
      <w:r w:rsidRPr="00D06418">
        <w:rPr>
          <w:rFonts w:ascii="Times New Roman" w:eastAsia="Times New Roman" w:hAnsi="Times New Roman" w:cs="Times New Roman"/>
          <w:sz w:val="24"/>
          <w:szCs w:val="24"/>
          <w:lang w:eastAsia="en-IN" w:bidi="mr-IN"/>
        </w:rPr>
        <w:t>Bluestock</w:t>
      </w:r>
    </w:p>
    <w:p w14:paraId="1C483104" w14:textId="77777777" w:rsidR="00D52F89" w:rsidRDefault="00D52F89" w:rsidP="00F76D04">
      <w:pPr>
        <w:jc w:val="both"/>
      </w:pPr>
    </w:p>
    <w:p w14:paraId="188D2578" w14:textId="77777777" w:rsidR="000A2F22" w:rsidRPr="000A2F22" w:rsidRDefault="000A2F22" w:rsidP="00F76D04">
      <w:pPr>
        <w:pStyle w:val="Heading2"/>
        <w:jc w:val="both"/>
        <w:rPr>
          <w:rFonts w:asciiTheme="minorHAnsi" w:hAnsiTheme="minorHAnsi" w:cstheme="minorHAnsi"/>
          <w:b/>
          <w:bCs/>
          <w:color w:val="7030A0"/>
          <w:sz w:val="32"/>
          <w:szCs w:val="32"/>
        </w:rPr>
      </w:pPr>
      <w:r w:rsidRPr="000A2F22">
        <w:rPr>
          <w:rFonts w:asciiTheme="minorHAnsi" w:hAnsiTheme="minorHAnsi" w:cstheme="minorHAnsi"/>
          <w:b/>
          <w:bCs/>
          <w:color w:val="7030A0"/>
          <w:sz w:val="32"/>
          <w:szCs w:val="32"/>
        </w:rPr>
        <w:lastRenderedPageBreak/>
        <w:t>Executive Summary</w:t>
      </w:r>
    </w:p>
    <w:p w14:paraId="79E33D37" w14:textId="77777777" w:rsidR="000A2F22" w:rsidRDefault="000A2F22" w:rsidP="00F76D04">
      <w:pPr>
        <w:pStyle w:val="NormalWeb"/>
        <w:spacing w:line="360" w:lineRule="auto"/>
        <w:jc w:val="both"/>
      </w:pPr>
      <w:r>
        <w:t>The objective of this project was to analyse mutual fund data and develop a complete analytics solution using Python, SQL, SQLite, and Power BI.</w:t>
      </w:r>
    </w:p>
    <w:p w14:paraId="1DB051E8" w14:textId="77777777" w:rsidR="000A2F22" w:rsidRDefault="000A2F22" w:rsidP="00F76D04">
      <w:pPr>
        <w:pStyle w:val="NormalWeb"/>
        <w:spacing w:line="360" w:lineRule="auto"/>
        <w:jc w:val="both"/>
      </w:pPr>
      <w:r>
        <w:t xml:space="preserve">The project started with collecting and cleaning multiple mutual fund datasets such as fund master, NAV history, AUM details, SIP inflows, investor transactions, portfolio holdings, and benchmark data. After cleaning the datasets, they were stored in </w:t>
      </w:r>
      <w:proofErr w:type="gramStart"/>
      <w:r>
        <w:t>a</w:t>
      </w:r>
      <w:proofErr w:type="gramEnd"/>
      <w:r>
        <w:t xml:space="preserve"> SQLite database for easy querying and analysis.</w:t>
      </w:r>
    </w:p>
    <w:p w14:paraId="1042EC8E" w14:textId="77777777" w:rsidR="000A2F22" w:rsidRDefault="000A2F22" w:rsidP="00F76D04">
      <w:pPr>
        <w:pStyle w:val="NormalWeb"/>
        <w:spacing w:line="360" w:lineRule="auto"/>
        <w:jc w:val="both"/>
      </w:pPr>
      <w:r>
        <w:t>Exploratory Data Analysis (EDA) was performed to understand industry trends, investor behaviour, and scheme performance. Financial performance metrics such as CAGR, Sharpe Ratio, Alpha, Beta, Tracking Error, and Maximum Drawdown were calculated to evaluate different mutual fund schemes.</w:t>
      </w:r>
    </w:p>
    <w:p w14:paraId="7279AAB2" w14:textId="77777777" w:rsidR="000A2F22" w:rsidRDefault="000A2F22" w:rsidP="00F76D04">
      <w:pPr>
        <w:pStyle w:val="NormalWeb"/>
        <w:spacing w:line="360" w:lineRule="auto"/>
        <w:jc w:val="both"/>
      </w:pPr>
      <w:r>
        <w:t>An interactive Power BI dashboard was created with four analytical pages to visualize industry performance, fund performance, investor behaviour, and SIP market trends.</w:t>
      </w:r>
    </w:p>
    <w:p w14:paraId="409667D3" w14:textId="77777777" w:rsidR="000A2F22" w:rsidRDefault="000A2F22" w:rsidP="00F76D04">
      <w:pPr>
        <w:pStyle w:val="NormalWeb"/>
        <w:spacing w:line="360" w:lineRule="auto"/>
        <w:jc w:val="both"/>
      </w:pPr>
      <w:r>
        <w:t xml:space="preserve">Advanced analytics including Historical </w:t>
      </w:r>
      <w:proofErr w:type="spellStart"/>
      <w:r>
        <w:t>VaR</w:t>
      </w:r>
      <w:proofErr w:type="spellEnd"/>
      <w:r>
        <w:t xml:space="preserve">, Conditional </w:t>
      </w:r>
      <w:proofErr w:type="spellStart"/>
      <w:r>
        <w:t>VaR</w:t>
      </w:r>
      <w:proofErr w:type="spellEnd"/>
      <w:r>
        <w:t xml:space="preserve"> (</w:t>
      </w:r>
      <w:proofErr w:type="spellStart"/>
      <w:r>
        <w:t>CVaR</w:t>
      </w:r>
      <w:proofErr w:type="spellEnd"/>
      <w:r>
        <w:t>), Rolling Sharpe Ratio, Investor Cohort Analysis, SIP Continuity Analysis, Sector HHI Concentration, and a Mutual Fund Recommendation System were also implemented.</w:t>
      </w:r>
    </w:p>
    <w:p w14:paraId="6519D88D" w14:textId="77777777" w:rsidR="000A2F22" w:rsidRDefault="000A2F22" w:rsidP="00F76D04">
      <w:pPr>
        <w:pStyle w:val="NormalWeb"/>
        <w:spacing w:line="360" w:lineRule="auto"/>
        <w:jc w:val="both"/>
      </w:pPr>
      <w:r>
        <w:t>The project demonstrates practical knowledge of data cleaning, database management, financial analytics, dashboard development, and business intelligence techniques using real-world mutual fund data.</w:t>
      </w:r>
    </w:p>
    <w:p w14:paraId="2B957D54" w14:textId="08942955" w:rsidR="001A7D26" w:rsidRDefault="000A2F22" w:rsidP="00F76D04">
      <w:pPr>
        <w:jc w:val="both"/>
        <w:rPr>
          <w:sz w:val="24"/>
          <w:szCs w:val="24"/>
        </w:rPr>
      </w:pPr>
      <w:r>
        <w:rPr>
          <w:sz w:val="24"/>
          <w:szCs w:val="24"/>
        </w:rPr>
        <w:br w:type="page"/>
      </w:r>
    </w:p>
    <w:p w14:paraId="20F5CCC5" w14:textId="77777777" w:rsidR="00D06418" w:rsidRPr="00D06418" w:rsidRDefault="00D06418" w:rsidP="00F76D04">
      <w:pPr>
        <w:jc w:val="both"/>
        <w:rPr>
          <w:sz w:val="24"/>
          <w:szCs w:val="24"/>
        </w:rPr>
      </w:pPr>
    </w:p>
    <w:p w14:paraId="10BD5F76" w14:textId="77777777" w:rsidR="000A2F22" w:rsidRPr="000A2F22" w:rsidRDefault="000A2F22" w:rsidP="00F76D04">
      <w:pPr>
        <w:pStyle w:val="Heading2"/>
        <w:jc w:val="both"/>
        <w:rPr>
          <w:b/>
          <w:bCs/>
          <w:color w:val="7030A0"/>
          <w:sz w:val="32"/>
          <w:szCs w:val="32"/>
        </w:rPr>
      </w:pPr>
      <w:r w:rsidRPr="000A2F22">
        <w:rPr>
          <w:b/>
          <w:bCs/>
          <w:color w:val="7030A0"/>
          <w:sz w:val="32"/>
          <w:szCs w:val="32"/>
        </w:rPr>
        <w:t>1. Introduction</w:t>
      </w:r>
    </w:p>
    <w:p w14:paraId="4C03E6B1" w14:textId="77777777" w:rsidR="000A2F22" w:rsidRDefault="000A2F22" w:rsidP="00F76D04">
      <w:pPr>
        <w:pStyle w:val="NormalWeb"/>
        <w:spacing w:line="360" w:lineRule="auto"/>
        <w:jc w:val="both"/>
      </w:pPr>
      <w:r>
        <w:t>Mutual funds are one of the most popular investment options because they allow investors to invest in different financial assets with the help of professional fund managers. Every day, a large amount of data is generated, such as NAV prices, SIP investments, fund performance, and investor transactions. This data can be analysed to understand market trends and fund performance.</w:t>
      </w:r>
    </w:p>
    <w:p w14:paraId="4CB5F050" w14:textId="77777777" w:rsidR="000A2F22" w:rsidRDefault="000A2F22" w:rsidP="00F76D04">
      <w:pPr>
        <w:pStyle w:val="NormalWeb"/>
        <w:spacing w:line="360" w:lineRule="auto"/>
        <w:jc w:val="both"/>
      </w:pPr>
      <w:r>
        <w:t>The main purpose of this project is to build a complete Mutual Fund Analytics solution using Python, SQL, SQLite, and Power BI. The project starts with collecting and cleaning raw datasets, storing them in a database, analysing the data using different financial metrics, and finally creating an interactive dashboard for better visualization.</w:t>
      </w:r>
    </w:p>
    <w:p w14:paraId="7AD108FF" w14:textId="77777777" w:rsidR="000A2F22" w:rsidRDefault="000A2F22" w:rsidP="00F76D04">
      <w:pPr>
        <w:pStyle w:val="NormalWeb"/>
        <w:spacing w:line="360" w:lineRule="auto"/>
        <w:jc w:val="both"/>
      </w:pPr>
      <w:r>
        <w:t>During this project, different datasets such as Fund Master, NAV History, AUM Details, Monthly SIP Inflows, Investor Transactions, Portfolio Holdings, and Benchmark Indices were used. These datasets were cleaned and processed before analysis.</w:t>
      </w:r>
    </w:p>
    <w:p w14:paraId="405319F8" w14:textId="77777777" w:rsidR="000A2F22" w:rsidRDefault="000A2F22" w:rsidP="00F76D04">
      <w:pPr>
        <w:pStyle w:val="NormalWeb"/>
        <w:spacing w:line="360" w:lineRule="auto"/>
        <w:jc w:val="both"/>
      </w:pPr>
      <w:r>
        <w:t>The project also includes advanced analytics such as Historical Value at Risk (</w:t>
      </w:r>
      <w:proofErr w:type="spellStart"/>
      <w:r>
        <w:t>VaR</w:t>
      </w:r>
      <w:proofErr w:type="spellEnd"/>
      <w:r>
        <w:t>), Conditional Value at Risk (</w:t>
      </w:r>
      <w:proofErr w:type="spellStart"/>
      <w:r>
        <w:t>CVaR</w:t>
      </w:r>
      <w:proofErr w:type="spellEnd"/>
      <w:r>
        <w:t>), Rolling Sharpe Ratio, Investor Cohort Analysis, SIP Continuity Analysis, and Sector HHI Concentration. These analyses help in understanding fund risk, investor behaviour, and portfolio diversification.</w:t>
      </w:r>
    </w:p>
    <w:p w14:paraId="4F181855" w14:textId="77777777" w:rsidR="000A2F22" w:rsidRDefault="000A2F22" w:rsidP="00F76D04">
      <w:pPr>
        <w:pStyle w:val="NormalWeb"/>
        <w:spacing w:line="360" w:lineRule="auto"/>
        <w:jc w:val="both"/>
      </w:pPr>
      <w:r>
        <w:t>Finally, an interactive Power BI dashboard was developed to present important business insights in a simple and user-friendly way.</w:t>
      </w:r>
    </w:p>
    <w:p w14:paraId="6A6A5B87" w14:textId="77777777" w:rsidR="00D06418" w:rsidRDefault="00D06418" w:rsidP="00F76D04">
      <w:pPr>
        <w:spacing w:line="360" w:lineRule="auto"/>
        <w:jc w:val="both"/>
      </w:pPr>
    </w:p>
    <w:p w14:paraId="0D464467" w14:textId="77777777" w:rsidR="00612D88" w:rsidRDefault="00612D88" w:rsidP="00F76D04">
      <w:pPr>
        <w:jc w:val="both"/>
      </w:pPr>
      <w:r>
        <w:br w:type="page"/>
      </w:r>
    </w:p>
    <w:p w14:paraId="5BBAEEA5" w14:textId="77777777" w:rsidR="001A7D26" w:rsidRPr="001A7D26" w:rsidRDefault="001A7D26" w:rsidP="00F76D04">
      <w:pPr>
        <w:pStyle w:val="Heading2"/>
        <w:jc w:val="both"/>
        <w:rPr>
          <w:rFonts w:asciiTheme="minorHAnsi" w:hAnsiTheme="minorHAnsi" w:cstheme="minorHAnsi"/>
          <w:b/>
          <w:bCs/>
          <w:color w:val="7030A0"/>
          <w:sz w:val="32"/>
          <w:szCs w:val="32"/>
        </w:rPr>
      </w:pPr>
      <w:r w:rsidRPr="001A7D26">
        <w:rPr>
          <w:rFonts w:asciiTheme="minorHAnsi" w:hAnsiTheme="minorHAnsi" w:cstheme="minorHAnsi"/>
          <w:b/>
          <w:bCs/>
          <w:color w:val="7030A0"/>
          <w:sz w:val="32"/>
          <w:szCs w:val="32"/>
        </w:rPr>
        <w:lastRenderedPageBreak/>
        <w:t>2. Project Objectives</w:t>
      </w:r>
    </w:p>
    <w:p w14:paraId="2D6217DE" w14:textId="77777777" w:rsidR="001A7D26" w:rsidRDefault="001A7D26" w:rsidP="00F76D04">
      <w:pPr>
        <w:pStyle w:val="NormalWeb"/>
        <w:jc w:val="both"/>
      </w:pPr>
      <w:r>
        <w:t>The main objective of this project is to analyse mutual fund data and create a complete business intelligence solution that helps investors understand fund performance, investment trends, and portfolio risk.</w:t>
      </w:r>
    </w:p>
    <w:p w14:paraId="273A7704" w14:textId="77777777" w:rsidR="001A7D26" w:rsidRDefault="001A7D26" w:rsidP="00F76D04">
      <w:pPr>
        <w:pStyle w:val="NormalWeb"/>
        <w:jc w:val="both"/>
      </w:pPr>
      <w:r>
        <w:t>The specific objectives of this project are:</w:t>
      </w:r>
    </w:p>
    <w:p w14:paraId="08F4A65A" w14:textId="77777777" w:rsidR="001A7D26" w:rsidRDefault="001A7D26" w:rsidP="00F76D04">
      <w:pPr>
        <w:numPr>
          <w:ilvl w:val="0"/>
          <w:numId w:val="4"/>
        </w:numPr>
        <w:spacing w:before="100" w:beforeAutospacing="1" w:after="100" w:afterAutospacing="1" w:line="240" w:lineRule="auto"/>
        <w:jc w:val="both"/>
      </w:pPr>
      <w:r>
        <w:t xml:space="preserve">Collect and organise multiple mutual fund datasets. </w:t>
      </w:r>
    </w:p>
    <w:p w14:paraId="2C9E92A1" w14:textId="77777777" w:rsidR="001A7D26" w:rsidRDefault="001A7D26" w:rsidP="00F76D04">
      <w:pPr>
        <w:numPr>
          <w:ilvl w:val="0"/>
          <w:numId w:val="4"/>
        </w:numPr>
        <w:spacing w:before="100" w:beforeAutospacing="1" w:after="100" w:afterAutospacing="1" w:line="240" w:lineRule="auto"/>
        <w:jc w:val="both"/>
      </w:pPr>
      <w:r>
        <w:t xml:space="preserve">Clean and validate raw datasets before analysis. </w:t>
      </w:r>
    </w:p>
    <w:p w14:paraId="5A6BEC59" w14:textId="77777777" w:rsidR="001A7D26" w:rsidRDefault="001A7D26" w:rsidP="00F76D04">
      <w:pPr>
        <w:numPr>
          <w:ilvl w:val="0"/>
          <w:numId w:val="4"/>
        </w:numPr>
        <w:spacing w:before="100" w:beforeAutospacing="1" w:after="100" w:afterAutospacing="1" w:line="240" w:lineRule="auto"/>
        <w:jc w:val="both"/>
      </w:pPr>
      <w:r>
        <w:t xml:space="preserve">Store cleaned datasets in </w:t>
      </w:r>
      <w:proofErr w:type="gramStart"/>
      <w:r>
        <w:t>a</w:t>
      </w:r>
      <w:proofErr w:type="gramEnd"/>
      <w:r>
        <w:t xml:space="preserve"> SQLite database. </w:t>
      </w:r>
    </w:p>
    <w:p w14:paraId="79570592" w14:textId="77777777" w:rsidR="001A7D26" w:rsidRDefault="001A7D26" w:rsidP="00F76D04">
      <w:pPr>
        <w:numPr>
          <w:ilvl w:val="0"/>
          <w:numId w:val="4"/>
        </w:numPr>
        <w:spacing w:before="100" w:beforeAutospacing="1" w:after="100" w:afterAutospacing="1" w:line="240" w:lineRule="auto"/>
        <w:jc w:val="both"/>
      </w:pPr>
      <w:r>
        <w:t xml:space="preserve">Perform Exploratory Data Analysis (EDA) to understand market trends. </w:t>
      </w:r>
    </w:p>
    <w:p w14:paraId="1A7D99D1" w14:textId="77777777" w:rsidR="001A7D26" w:rsidRDefault="001A7D26" w:rsidP="00F76D04">
      <w:pPr>
        <w:numPr>
          <w:ilvl w:val="0"/>
          <w:numId w:val="4"/>
        </w:numPr>
        <w:spacing w:before="100" w:beforeAutospacing="1" w:after="100" w:afterAutospacing="1" w:line="240" w:lineRule="auto"/>
        <w:jc w:val="both"/>
      </w:pPr>
      <w:r>
        <w:t xml:space="preserve">Calculate financial performance metrics such as CAGR, Sharpe Ratio, Alpha, Beta, Tracking Error, and Maximum Drawdown. </w:t>
      </w:r>
    </w:p>
    <w:p w14:paraId="5F82B06E" w14:textId="77777777" w:rsidR="001A7D26" w:rsidRDefault="001A7D26" w:rsidP="00F76D04">
      <w:pPr>
        <w:numPr>
          <w:ilvl w:val="0"/>
          <w:numId w:val="4"/>
        </w:numPr>
        <w:spacing w:before="100" w:beforeAutospacing="1" w:after="100" w:afterAutospacing="1" w:line="240" w:lineRule="auto"/>
        <w:jc w:val="both"/>
      </w:pPr>
      <w:r>
        <w:t xml:space="preserve">Develop an interactive Power BI dashboard with multiple analytical pages. </w:t>
      </w:r>
    </w:p>
    <w:p w14:paraId="33B74D12" w14:textId="77777777" w:rsidR="001A7D26" w:rsidRDefault="001A7D26" w:rsidP="00F76D04">
      <w:pPr>
        <w:numPr>
          <w:ilvl w:val="0"/>
          <w:numId w:val="4"/>
        </w:numPr>
        <w:spacing w:before="100" w:beforeAutospacing="1" w:after="100" w:afterAutospacing="1" w:line="240" w:lineRule="auto"/>
        <w:jc w:val="both"/>
      </w:pPr>
      <w:r>
        <w:t xml:space="preserve">Perform advanced analytics including Historical </w:t>
      </w:r>
      <w:proofErr w:type="spellStart"/>
      <w:r>
        <w:t>VaR</w:t>
      </w:r>
      <w:proofErr w:type="spellEnd"/>
      <w:r>
        <w:t xml:space="preserve">, </w:t>
      </w:r>
      <w:proofErr w:type="spellStart"/>
      <w:r>
        <w:t>CVaR</w:t>
      </w:r>
      <w:proofErr w:type="spellEnd"/>
      <w:r>
        <w:t xml:space="preserve">, Rolling Sharpe Ratio, Investor Cohort Analysis, SIP Continuity Analysis, Sector HHI Concentration, and Fund Recommendation. </w:t>
      </w:r>
    </w:p>
    <w:p w14:paraId="1A146E9A" w14:textId="77777777" w:rsidR="001A7D26" w:rsidRDefault="001A7D26" w:rsidP="00F76D04">
      <w:pPr>
        <w:numPr>
          <w:ilvl w:val="0"/>
          <w:numId w:val="4"/>
        </w:numPr>
        <w:spacing w:before="100" w:beforeAutospacing="1" w:after="100" w:afterAutospacing="1" w:line="240" w:lineRule="auto"/>
        <w:jc w:val="both"/>
      </w:pPr>
      <w:r>
        <w:t>Generate useful business insights that support better investment decisions.</w:t>
      </w:r>
    </w:p>
    <w:p w14:paraId="1CE3D33A" w14:textId="77777777" w:rsidR="00612D88" w:rsidRDefault="00612D88" w:rsidP="00F76D04">
      <w:pPr>
        <w:jc w:val="both"/>
      </w:pPr>
      <w:r>
        <w:br w:type="page"/>
      </w:r>
    </w:p>
    <w:p w14:paraId="6B2B2445" w14:textId="77777777" w:rsidR="001A7D26" w:rsidRPr="001A7D26" w:rsidRDefault="001A7D26" w:rsidP="00F76D04">
      <w:pPr>
        <w:pStyle w:val="Heading2"/>
        <w:jc w:val="both"/>
        <w:rPr>
          <w:rFonts w:asciiTheme="minorHAnsi" w:hAnsiTheme="minorHAnsi" w:cstheme="minorHAnsi"/>
          <w:b/>
          <w:bCs/>
          <w:color w:val="7030A0"/>
          <w:sz w:val="32"/>
          <w:szCs w:val="32"/>
        </w:rPr>
      </w:pPr>
      <w:r w:rsidRPr="001A7D26">
        <w:rPr>
          <w:rFonts w:asciiTheme="minorHAnsi" w:hAnsiTheme="minorHAnsi" w:cstheme="minorHAnsi"/>
          <w:b/>
          <w:bCs/>
          <w:color w:val="7030A0"/>
          <w:sz w:val="32"/>
          <w:szCs w:val="32"/>
        </w:rPr>
        <w:lastRenderedPageBreak/>
        <w:t>3. Data Sources</w:t>
      </w:r>
    </w:p>
    <w:p w14:paraId="711B60DA" w14:textId="77777777" w:rsidR="001A7D26" w:rsidRDefault="001A7D26" w:rsidP="00F76D04">
      <w:pPr>
        <w:pStyle w:val="NormalWeb"/>
        <w:spacing w:line="360" w:lineRule="auto"/>
        <w:jc w:val="both"/>
      </w:pPr>
      <w:r>
        <w:t>The project uses multiple datasets collected from different mutual fund-related sources. Each dataset represents a different part of the mutual fund ecosystem and helps in performing complete financial analysis.</w:t>
      </w:r>
    </w:p>
    <w:p w14:paraId="425F79B7" w14:textId="77777777" w:rsidR="001A7D26" w:rsidRDefault="001A7D26" w:rsidP="00F76D04">
      <w:pPr>
        <w:pStyle w:val="NormalWeb"/>
        <w:spacing w:line="360" w:lineRule="auto"/>
        <w:jc w:val="both"/>
      </w:pPr>
      <w:r>
        <w:t>The following datasets were used in this project:</w:t>
      </w:r>
    </w:p>
    <w:tbl>
      <w:tblPr>
        <w:tblW w:w="10486" w:type="dxa"/>
        <w:tblCellSpacing w:w="15" w:type="dxa"/>
        <w:tblCellMar>
          <w:top w:w="15" w:type="dxa"/>
          <w:left w:w="15" w:type="dxa"/>
          <w:bottom w:w="15" w:type="dxa"/>
          <w:right w:w="15" w:type="dxa"/>
        </w:tblCellMar>
        <w:tblLook w:val="04A0" w:firstRow="1" w:lastRow="0" w:firstColumn="1" w:lastColumn="0" w:noHBand="0" w:noVBand="1"/>
      </w:tblPr>
      <w:tblGrid>
        <w:gridCol w:w="3066"/>
        <w:gridCol w:w="7420"/>
      </w:tblGrid>
      <w:tr w:rsidR="001A7D26" w14:paraId="57F11EA1" w14:textId="77777777" w:rsidTr="001A7D26">
        <w:trPr>
          <w:trHeight w:val="748"/>
          <w:tblHeader/>
          <w:tblCellSpacing w:w="15" w:type="dxa"/>
        </w:trPr>
        <w:tc>
          <w:tcPr>
            <w:tcW w:w="0" w:type="auto"/>
            <w:vAlign w:val="center"/>
            <w:hideMark/>
          </w:tcPr>
          <w:p w14:paraId="63CD3852" w14:textId="77777777" w:rsidR="001A7D26" w:rsidRDefault="001A7D26" w:rsidP="00F76D04">
            <w:pPr>
              <w:spacing w:line="360" w:lineRule="auto"/>
              <w:jc w:val="both"/>
              <w:rPr>
                <w:b/>
                <w:bCs/>
              </w:rPr>
            </w:pPr>
            <w:r>
              <w:rPr>
                <w:b/>
                <w:bCs/>
              </w:rPr>
              <w:t>Dataset</w:t>
            </w:r>
          </w:p>
        </w:tc>
        <w:tc>
          <w:tcPr>
            <w:tcW w:w="0" w:type="auto"/>
            <w:vAlign w:val="center"/>
            <w:hideMark/>
          </w:tcPr>
          <w:p w14:paraId="52F68FA2" w14:textId="77777777" w:rsidR="001A7D26" w:rsidRDefault="001A7D26" w:rsidP="00F76D04">
            <w:pPr>
              <w:spacing w:line="360" w:lineRule="auto"/>
              <w:jc w:val="both"/>
              <w:rPr>
                <w:b/>
                <w:bCs/>
              </w:rPr>
            </w:pPr>
            <w:r>
              <w:rPr>
                <w:b/>
                <w:bCs/>
              </w:rPr>
              <w:t>Description</w:t>
            </w:r>
          </w:p>
        </w:tc>
      </w:tr>
      <w:tr w:rsidR="001A7D26" w14:paraId="4DADA3A9" w14:textId="77777777" w:rsidTr="001A7D26">
        <w:trPr>
          <w:trHeight w:val="748"/>
          <w:tblCellSpacing w:w="15" w:type="dxa"/>
        </w:trPr>
        <w:tc>
          <w:tcPr>
            <w:tcW w:w="0" w:type="auto"/>
            <w:vAlign w:val="center"/>
            <w:hideMark/>
          </w:tcPr>
          <w:p w14:paraId="5830EC17" w14:textId="77777777" w:rsidR="001A7D26" w:rsidRDefault="001A7D26" w:rsidP="00F76D04">
            <w:pPr>
              <w:spacing w:line="360" w:lineRule="auto"/>
              <w:jc w:val="both"/>
            </w:pPr>
            <w:r>
              <w:t>Fund Master</w:t>
            </w:r>
          </w:p>
        </w:tc>
        <w:tc>
          <w:tcPr>
            <w:tcW w:w="0" w:type="auto"/>
            <w:vAlign w:val="center"/>
            <w:hideMark/>
          </w:tcPr>
          <w:p w14:paraId="67DE13E2" w14:textId="77777777" w:rsidR="001A7D26" w:rsidRDefault="001A7D26" w:rsidP="00F76D04">
            <w:pPr>
              <w:spacing w:line="360" w:lineRule="auto"/>
              <w:jc w:val="both"/>
            </w:pPr>
            <w:r>
              <w:t>Basic information about all mutual fund schemes</w:t>
            </w:r>
          </w:p>
        </w:tc>
      </w:tr>
      <w:tr w:rsidR="001A7D26" w14:paraId="1B285B16" w14:textId="77777777" w:rsidTr="001A7D26">
        <w:trPr>
          <w:trHeight w:val="748"/>
          <w:tblCellSpacing w:w="15" w:type="dxa"/>
        </w:trPr>
        <w:tc>
          <w:tcPr>
            <w:tcW w:w="0" w:type="auto"/>
            <w:vAlign w:val="center"/>
            <w:hideMark/>
          </w:tcPr>
          <w:p w14:paraId="196C6D14" w14:textId="77777777" w:rsidR="001A7D26" w:rsidRDefault="001A7D26" w:rsidP="00F76D04">
            <w:pPr>
              <w:spacing w:line="360" w:lineRule="auto"/>
              <w:jc w:val="both"/>
            </w:pPr>
            <w:r>
              <w:t>NAV History</w:t>
            </w:r>
          </w:p>
        </w:tc>
        <w:tc>
          <w:tcPr>
            <w:tcW w:w="0" w:type="auto"/>
            <w:vAlign w:val="center"/>
            <w:hideMark/>
          </w:tcPr>
          <w:p w14:paraId="6FA15435" w14:textId="77777777" w:rsidR="001A7D26" w:rsidRDefault="001A7D26" w:rsidP="00F76D04">
            <w:pPr>
              <w:spacing w:line="360" w:lineRule="auto"/>
              <w:jc w:val="both"/>
            </w:pPr>
            <w:r>
              <w:t>Daily Net Asset Value (NAV) of schemes</w:t>
            </w:r>
          </w:p>
        </w:tc>
      </w:tr>
      <w:tr w:rsidR="001A7D26" w14:paraId="2A82118E" w14:textId="77777777" w:rsidTr="001A7D26">
        <w:trPr>
          <w:trHeight w:val="770"/>
          <w:tblCellSpacing w:w="15" w:type="dxa"/>
        </w:trPr>
        <w:tc>
          <w:tcPr>
            <w:tcW w:w="0" w:type="auto"/>
            <w:vAlign w:val="center"/>
            <w:hideMark/>
          </w:tcPr>
          <w:p w14:paraId="763B08C5" w14:textId="77777777" w:rsidR="001A7D26" w:rsidRDefault="001A7D26" w:rsidP="00F76D04">
            <w:pPr>
              <w:spacing w:line="360" w:lineRule="auto"/>
              <w:jc w:val="both"/>
            </w:pPr>
            <w:r>
              <w:t>AUM by Fund House</w:t>
            </w:r>
          </w:p>
        </w:tc>
        <w:tc>
          <w:tcPr>
            <w:tcW w:w="0" w:type="auto"/>
            <w:vAlign w:val="center"/>
            <w:hideMark/>
          </w:tcPr>
          <w:p w14:paraId="51CC6D18" w14:textId="77777777" w:rsidR="001A7D26" w:rsidRDefault="001A7D26" w:rsidP="00F76D04">
            <w:pPr>
              <w:spacing w:line="360" w:lineRule="auto"/>
              <w:jc w:val="both"/>
            </w:pPr>
            <w:r>
              <w:t>Assets Under Management for different fund houses</w:t>
            </w:r>
          </w:p>
        </w:tc>
      </w:tr>
      <w:tr w:rsidR="001A7D26" w14:paraId="06753D9E" w14:textId="77777777" w:rsidTr="001A7D26">
        <w:trPr>
          <w:trHeight w:val="748"/>
          <w:tblCellSpacing w:w="15" w:type="dxa"/>
        </w:trPr>
        <w:tc>
          <w:tcPr>
            <w:tcW w:w="0" w:type="auto"/>
            <w:vAlign w:val="center"/>
            <w:hideMark/>
          </w:tcPr>
          <w:p w14:paraId="5AE83446" w14:textId="77777777" w:rsidR="001A7D26" w:rsidRDefault="001A7D26" w:rsidP="00F76D04">
            <w:pPr>
              <w:spacing w:line="360" w:lineRule="auto"/>
              <w:jc w:val="both"/>
            </w:pPr>
            <w:r>
              <w:t>Monthly SIP Inflows</w:t>
            </w:r>
          </w:p>
        </w:tc>
        <w:tc>
          <w:tcPr>
            <w:tcW w:w="0" w:type="auto"/>
            <w:vAlign w:val="center"/>
            <w:hideMark/>
          </w:tcPr>
          <w:p w14:paraId="192A4A68" w14:textId="77777777" w:rsidR="001A7D26" w:rsidRDefault="001A7D26" w:rsidP="00F76D04">
            <w:pPr>
              <w:spacing w:line="360" w:lineRule="auto"/>
              <w:jc w:val="both"/>
            </w:pPr>
            <w:r>
              <w:t>Monthly SIP investment data</w:t>
            </w:r>
          </w:p>
        </w:tc>
      </w:tr>
      <w:tr w:rsidR="001A7D26" w14:paraId="67B16591" w14:textId="77777777" w:rsidTr="001A7D26">
        <w:trPr>
          <w:trHeight w:val="748"/>
          <w:tblCellSpacing w:w="15" w:type="dxa"/>
        </w:trPr>
        <w:tc>
          <w:tcPr>
            <w:tcW w:w="0" w:type="auto"/>
            <w:vAlign w:val="center"/>
            <w:hideMark/>
          </w:tcPr>
          <w:p w14:paraId="5AC994F6" w14:textId="77777777" w:rsidR="001A7D26" w:rsidRDefault="001A7D26" w:rsidP="00F76D04">
            <w:pPr>
              <w:spacing w:line="360" w:lineRule="auto"/>
              <w:jc w:val="both"/>
            </w:pPr>
            <w:r>
              <w:t>Category Inflows</w:t>
            </w:r>
          </w:p>
        </w:tc>
        <w:tc>
          <w:tcPr>
            <w:tcW w:w="0" w:type="auto"/>
            <w:vAlign w:val="center"/>
            <w:hideMark/>
          </w:tcPr>
          <w:p w14:paraId="026494E9" w14:textId="77777777" w:rsidR="001A7D26" w:rsidRDefault="001A7D26" w:rsidP="00F76D04">
            <w:pPr>
              <w:spacing w:line="360" w:lineRule="auto"/>
              <w:jc w:val="both"/>
            </w:pPr>
            <w:r>
              <w:t>Net inflows by mutual fund category</w:t>
            </w:r>
          </w:p>
        </w:tc>
      </w:tr>
      <w:tr w:rsidR="001A7D26" w14:paraId="60023FD4" w14:textId="77777777" w:rsidTr="001A7D26">
        <w:trPr>
          <w:trHeight w:val="748"/>
          <w:tblCellSpacing w:w="15" w:type="dxa"/>
        </w:trPr>
        <w:tc>
          <w:tcPr>
            <w:tcW w:w="0" w:type="auto"/>
            <w:vAlign w:val="center"/>
            <w:hideMark/>
          </w:tcPr>
          <w:p w14:paraId="1B924AFD" w14:textId="77777777" w:rsidR="001A7D26" w:rsidRDefault="001A7D26" w:rsidP="00F76D04">
            <w:pPr>
              <w:spacing w:line="360" w:lineRule="auto"/>
              <w:jc w:val="both"/>
            </w:pPr>
            <w:r>
              <w:t>Industry Folio Count</w:t>
            </w:r>
          </w:p>
        </w:tc>
        <w:tc>
          <w:tcPr>
            <w:tcW w:w="0" w:type="auto"/>
            <w:vAlign w:val="center"/>
            <w:hideMark/>
          </w:tcPr>
          <w:p w14:paraId="56539830" w14:textId="77777777" w:rsidR="001A7D26" w:rsidRDefault="001A7D26" w:rsidP="00F76D04">
            <w:pPr>
              <w:spacing w:line="360" w:lineRule="auto"/>
              <w:jc w:val="both"/>
            </w:pPr>
            <w:r>
              <w:t>Total investor folios in the industry</w:t>
            </w:r>
          </w:p>
        </w:tc>
      </w:tr>
      <w:tr w:rsidR="001A7D26" w14:paraId="2A969AA9" w14:textId="77777777" w:rsidTr="001A7D26">
        <w:trPr>
          <w:trHeight w:val="748"/>
          <w:tblCellSpacing w:w="15" w:type="dxa"/>
        </w:trPr>
        <w:tc>
          <w:tcPr>
            <w:tcW w:w="0" w:type="auto"/>
            <w:vAlign w:val="center"/>
            <w:hideMark/>
          </w:tcPr>
          <w:p w14:paraId="5157926A" w14:textId="77777777" w:rsidR="001A7D26" w:rsidRDefault="001A7D26" w:rsidP="00F76D04">
            <w:pPr>
              <w:spacing w:line="360" w:lineRule="auto"/>
              <w:jc w:val="both"/>
            </w:pPr>
            <w:r>
              <w:t>Scheme Performance</w:t>
            </w:r>
          </w:p>
        </w:tc>
        <w:tc>
          <w:tcPr>
            <w:tcW w:w="0" w:type="auto"/>
            <w:vAlign w:val="center"/>
            <w:hideMark/>
          </w:tcPr>
          <w:p w14:paraId="2798C3A7" w14:textId="77777777" w:rsidR="001A7D26" w:rsidRDefault="001A7D26" w:rsidP="00F76D04">
            <w:pPr>
              <w:spacing w:line="360" w:lineRule="auto"/>
              <w:jc w:val="both"/>
            </w:pPr>
            <w:r>
              <w:t>Returns and performance of mutual funds</w:t>
            </w:r>
          </w:p>
        </w:tc>
      </w:tr>
      <w:tr w:rsidR="001A7D26" w14:paraId="4CDDC313" w14:textId="77777777" w:rsidTr="001A7D26">
        <w:trPr>
          <w:trHeight w:val="770"/>
          <w:tblCellSpacing w:w="15" w:type="dxa"/>
        </w:trPr>
        <w:tc>
          <w:tcPr>
            <w:tcW w:w="0" w:type="auto"/>
            <w:vAlign w:val="center"/>
            <w:hideMark/>
          </w:tcPr>
          <w:p w14:paraId="6EB819B0" w14:textId="77777777" w:rsidR="001A7D26" w:rsidRDefault="001A7D26" w:rsidP="00F76D04">
            <w:pPr>
              <w:spacing w:line="360" w:lineRule="auto"/>
              <w:jc w:val="both"/>
            </w:pPr>
            <w:r>
              <w:t>Investor Transactions</w:t>
            </w:r>
          </w:p>
        </w:tc>
        <w:tc>
          <w:tcPr>
            <w:tcW w:w="0" w:type="auto"/>
            <w:vAlign w:val="center"/>
            <w:hideMark/>
          </w:tcPr>
          <w:p w14:paraId="27BE5C0A" w14:textId="77777777" w:rsidR="001A7D26" w:rsidRDefault="001A7D26" w:rsidP="00F76D04">
            <w:pPr>
              <w:spacing w:line="360" w:lineRule="auto"/>
              <w:jc w:val="both"/>
            </w:pPr>
            <w:r>
              <w:t>SIP, Lumpsum and Redemption transactions</w:t>
            </w:r>
          </w:p>
        </w:tc>
      </w:tr>
      <w:tr w:rsidR="001A7D26" w14:paraId="1DF9988D" w14:textId="77777777" w:rsidTr="001A7D26">
        <w:trPr>
          <w:trHeight w:val="748"/>
          <w:tblCellSpacing w:w="15" w:type="dxa"/>
        </w:trPr>
        <w:tc>
          <w:tcPr>
            <w:tcW w:w="0" w:type="auto"/>
            <w:vAlign w:val="center"/>
            <w:hideMark/>
          </w:tcPr>
          <w:p w14:paraId="729188C4" w14:textId="77777777" w:rsidR="001A7D26" w:rsidRDefault="001A7D26" w:rsidP="00F76D04">
            <w:pPr>
              <w:spacing w:line="360" w:lineRule="auto"/>
              <w:jc w:val="both"/>
            </w:pPr>
            <w:r>
              <w:t>Portfolio Holdings</w:t>
            </w:r>
          </w:p>
        </w:tc>
        <w:tc>
          <w:tcPr>
            <w:tcW w:w="0" w:type="auto"/>
            <w:vAlign w:val="center"/>
            <w:hideMark/>
          </w:tcPr>
          <w:p w14:paraId="5438B160" w14:textId="77777777" w:rsidR="001A7D26" w:rsidRDefault="001A7D26" w:rsidP="00F76D04">
            <w:pPr>
              <w:spacing w:line="360" w:lineRule="auto"/>
              <w:jc w:val="both"/>
            </w:pPr>
            <w:r>
              <w:t>Stocks and sector allocation of each fund</w:t>
            </w:r>
          </w:p>
        </w:tc>
      </w:tr>
      <w:tr w:rsidR="001A7D26" w14:paraId="027EEC54" w14:textId="77777777" w:rsidTr="001A7D26">
        <w:trPr>
          <w:trHeight w:val="748"/>
          <w:tblCellSpacing w:w="15" w:type="dxa"/>
        </w:trPr>
        <w:tc>
          <w:tcPr>
            <w:tcW w:w="0" w:type="auto"/>
            <w:vAlign w:val="center"/>
            <w:hideMark/>
          </w:tcPr>
          <w:p w14:paraId="0B5E298D" w14:textId="77777777" w:rsidR="001A7D26" w:rsidRDefault="001A7D26" w:rsidP="00F76D04">
            <w:pPr>
              <w:spacing w:line="360" w:lineRule="auto"/>
              <w:jc w:val="both"/>
            </w:pPr>
            <w:r>
              <w:t>Benchmark Indices</w:t>
            </w:r>
          </w:p>
        </w:tc>
        <w:tc>
          <w:tcPr>
            <w:tcW w:w="0" w:type="auto"/>
            <w:vAlign w:val="center"/>
            <w:hideMark/>
          </w:tcPr>
          <w:p w14:paraId="366CAEE9" w14:textId="77777777" w:rsidR="001A7D26" w:rsidRDefault="001A7D26" w:rsidP="00F76D04">
            <w:pPr>
              <w:spacing w:line="360" w:lineRule="auto"/>
              <w:jc w:val="both"/>
            </w:pPr>
            <w:r>
              <w:t>Benchmark performance used for comparison</w:t>
            </w:r>
          </w:p>
        </w:tc>
      </w:tr>
    </w:tbl>
    <w:p w14:paraId="5A3CF129" w14:textId="77777777" w:rsidR="00612D88" w:rsidRPr="00612D88" w:rsidRDefault="00612D88" w:rsidP="00F76D04">
      <w:pPr>
        <w:spacing w:line="360" w:lineRule="auto"/>
        <w:jc w:val="both"/>
        <w:rPr>
          <w:b/>
          <w:bCs/>
          <w:color w:val="7030A0"/>
          <w:sz w:val="32"/>
          <w:szCs w:val="32"/>
        </w:rPr>
      </w:pPr>
    </w:p>
    <w:p w14:paraId="6EFC96E6" w14:textId="77777777" w:rsidR="00D06418" w:rsidRDefault="00D06418" w:rsidP="00F76D04">
      <w:pPr>
        <w:jc w:val="both"/>
      </w:pPr>
    </w:p>
    <w:p w14:paraId="6B35E0B3" w14:textId="77777777" w:rsidR="00D06418" w:rsidRDefault="00D06418" w:rsidP="00F76D04">
      <w:pPr>
        <w:jc w:val="both"/>
      </w:pPr>
      <w:r>
        <w:br w:type="page"/>
      </w:r>
    </w:p>
    <w:p w14:paraId="0CFA29A4" w14:textId="77777777" w:rsidR="001A7D26" w:rsidRPr="001A7D26" w:rsidRDefault="001A7D26" w:rsidP="00F76D04">
      <w:pPr>
        <w:pStyle w:val="Heading2"/>
        <w:spacing w:line="360" w:lineRule="auto"/>
        <w:jc w:val="both"/>
        <w:rPr>
          <w:rFonts w:asciiTheme="minorHAnsi" w:hAnsiTheme="minorHAnsi" w:cstheme="minorHAnsi"/>
          <w:b/>
          <w:bCs/>
          <w:color w:val="7030A0"/>
          <w:sz w:val="32"/>
          <w:szCs w:val="32"/>
        </w:rPr>
      </w:pPr>
      <w:r w:rsidRPr="001A7D26">
        <w:rPr>
          <w:rFonts w:asciiTheme="minorHAnsi" w:hAnsiTheme="minorHAnsi" w:cstheme="minorHAnsi"/>
          <w:b/>
          <w:bCs/>
          <w:color w:val="7030A0"/>
          <w:sz w:val="32"/>
          <w:szCs w:val="32"/>
        </w:rPr>
        <w:lastRenderedPageBreak/>
        <w:t>4. Technology Stack</w:t>
      </w:r>
    </w:p>
    <w:p w14:paraId="741C40BB" w14:textId="77777777" w:rsidR="001A7D26" w:rsidRDefault="001A7D26" w:rsidP="00F76D04">
      <w:pPr>
        <w:pStyle w:val="NormalWeb"/>
        <w:spacing w:line="360" w:lineRule="auto"/>
        <w:jc w:val="both"/>
      </w:pPr>
      <w:r>
        <w:t>Different tools and technologies were used during the development of this project.</w:t>
      </w:r>
    </w:p>
    <w:tbl>
      <w:tblPr>
        <w:tblW w:w="7955" w:type="dxa"/>
        <w:tblCellSpacing w:w="15" w:type="dxa"/>
        <w:tblCellMar>
          <w:top w:w="15" w:type="dxa"/>
          <w:left w:w="15" w:type="dxa"/>
          <w:bottom w:w="15" w:type="dxa"/>
          <w:right w:w="15" w:type="dxa"/>
        </w:tblCellMar>
        <w:tblLook w:val="04A0" w:firstRow="1" w:lastRow="0" w:firstColumn="1" w:lastColumn="0" w:noHBand="0" w:noVBand="1"/>
      </w:tblPr>
      <w:tblGrid>
        <w:gridCol w:w="1901"/>
        <w:gridCol w:w="134"/>
        <w:gridCol w:w="134"/>
        <w:gridCol w:w="134"/>
        <w:gridCol w:w="134"/>
        <w:gridCol w:w="30"/>
        <w:gridCol w:w="35"/>
        <w:gridCol w:w="35"/>
        <w:gridCol w:w="85"/>
        <w:gridCol w:w="35"/>
        <w:gridCol w:w="35"/>
        <w:gridCol w:w="35"/>
        <w:gridCol w:w="35"/>
        <w:gridCol w:w="85"/>
        <w:gridCol w:w="35"/>
        <w:gridCol w:w="35"/>
        <w:gridCol w:w="35"/>
        <w:gridCol w:w="35"/>
        <w:gridCol w:w="85"/>
        <w:gridCol w:w="85"/>
        <w:gridCol w:w="4798"/>
      </w:tblGrid>
      <w:tr w:rsidR="001A7D26" w14:paraId="518F97E3" w14:textId="77777777" w:rsidTr="001A7D26">
        <w:trPr>
          <w:trHeight w:val="609"/>
          <w:tblHeader/>
          <w:tblCellSpacing w:w="15" w:type="dxa"/>
        </w:trPr>
        <w:tc>
          <w:tcPr>
            <w:tcW w:w="0" w:type="auto"/>
            <w:gridSpan w:val="6"/>
            <w:vAlign w:val="center"/>
            <w:hideMark/>
          </w:tcPr>
          <w:p w14:paraId="7AEC4310" w14:textId="77777777" w:rsidR="001A7D26" w:rsidRDefault="001A7D26" w:rsidP="00F76D04">
            <w:pPr>
              <w:spacing w:line="360" w:lineRule="auto"/>
              <w:jc w:val="both"/>
              <w:rPr>
                <w:b/>
                <w:bCs/>
              </w:rPr>
            </w:pPr>
            <w:r>
              <w:rPr>
                <w:b/>
                <w:bCs/>
              </w:rPr>
              <w:t>Technology</w:t>
            </w:r>
          </w:p>
        </w:tc>
        <w:tc>
          <w:tcPr>
            <w:tcW w:w="0" w:type="auto"/>
            <w:gridSpan w:val="2"/>
          </w:tcPr>
          <w:p w14:paraId="54D5A3D7" w14:textId="77777777" w:rsidR="001A7D26" w:rsidRDefault="001A7D26" w:rsidP="00F76D04">
            <w:pPr>
              <w:spacing w:line="360" w:lineRule="auto"/>
              <w:jc w:val="both"/>
              <w:rPr>
                <w:b/>
                <w:bCs/>
              </w:rPr>
            </w:pPr>
          </w:p>
        </w:tc>
        <w:tc>
          <w:tcPr>
            <w:tcW w:w="0" w:type="auto"/>
          </w:tcPr>
          <w:p w14:paraId="22FB3FA8" w14:textId="77777777" w:rsidR="001A7D26" w:rsidRDefault="001A7D26" w:rsidP="00F76D04">
            <w:pPr>
              <w:spacing w:line="360" w:lineRule="auto"/>
              <w:jc w:val="both"/>
              <w:rPr>
                <w:b/>
                <w:bCs/>
              </w:rPr>
            </w:pPr>
          </w:p>
        </w:tc>
        <w:tc>
          <w:tcPr>
            <w:tcW w:w="0" w:type="auto"/>
            <w:gridSpan w:val="2"/>
          </w:tcPr>
          <w:p w14:paraId="1BC5CDA0" w14:textId="77777777" w:rsidR="001A7D26" w:rsidRDefault="001A7D26" w:rsidP="00F76D04">
            <w:pPr>
              <w:spacing w:line="360" w:lineRule="auto"/>
              <w:jc w:val="both"/>
              <w:rPr>
                <w:b/>
                <w:bCs/>
              </w:rPr>
            </w:pPr>
          </w:p>
        </w:tc>
        <w:tc>
          <w:tcPr>
            <w:tcW w:w="0" w:type="auto"/>
            <w:gridSpan w:val="2"/>
          </w:tcPr>
          <w:p w14:paraId="0E6E3271" w14:textId="77777777" w:rsidR="001A7D26" w:rsidRDefault="001A7D26" w:rsidP="00F76D04">
            <w:pPr>
              <w:spacing w:line="360" w:lineRule="auto"/>
              <w:jc w:val="both"/>
              <w:rPr>
                <w:b/>
                <w:bCs/>
              </w:rPr>
            </w:pPr>
          </w:p>
        </w:tc>
        <w:tc>
          <w:tcPr>
            <w:tcW w:w="0" w:type="auto"/>
          </w:tcPr>
          <w:p w14:paraId="3491DF2F" w14:textId="77777777" w:rsidR="001A7D26" w:rsidRDefault="001A7D26" w:rsidP="00F76D04">
            <w:pPr>
              <w:spacing w:line="360" w:lineRule="auto"/>
              <w:jc w:val="both"/>
              <w:rPr>
                <w:b/>
                <w:bCs/>
              </w:rPr>
            </w:pPr>
          </w:p>
        </w:tc>
        <w:tc>
          <w:tcPr>
            <w:tcW w:w="0" w:type="auto"/>
            <w:gridSpan w:val="2"/>
          </w:tcPr>
          <w:p w14:paraId="5B2BE883" w14:textId="77777777" w:rsidR="001A7D26" w:rsidRDefault="001A7D26" w:rsidP="00F76D04">
            <w:pPr>
              <w:spacing w:line="360" w:lineRule="auto"/>
              <w:jc w:val="both"/>
              <w:rPr>
                <w:b/>
                <w:bCs/>
              </w:rPr>
            </w:pPr>
          </w:p>
        </w:tc>
        <w:tc>
          <w:tcPr>
            <w:tcW w:w="0" w:type="auto"/>
            <w:gridSpan w:val="2"/>
          </w:tcPr>
          <w:p w14:paraId="3E83CCA5" w14:textId="77777777" w:rsidR="001A7D26" w:rsidRDefault="001A7D26" w:rsidP="00F76D04">
            <w:pPr>
              <w:spacing w:line="360" w:lineRule="auto"/>
              <w:jc w:val="both"/>
              <w:rPr>
                <w:b/>
                <w:bCs/>
              </w:rPr>
            </w:pPr>
          </w:p>
        </w:tc>
        <w:tc>
          <w:tcPr>
            <w:tcW w:w="0" w:type="auto"/>
          </w:tcPr>
          <w:p w14:paraId="614EB4B9" w14:textId="77777777" w:rsidR="001A7D26" w:rsidRDefault="001A7D26" w:rsidP="00F76D04">
            <w:pPr>
              <w:spacing w:line="360" w:lineRule="auto"/>
              <w:jc w:val="both"/>
              <w:rPr>
                <w:b/>
                <w:bCs/>
              </w:rPr>
            </w:pPr>
          </w:p>
        </w:tc>
        <w:tc>
          <w:tcPr>
            <w:tcW w:w="0" w:type="auto"/>
          </w:tcPr>
          <w:p w14:paraId="237814CB" w14:textId="77777777" w:rsidR="001A7D26" w:rsidRDefault="001A7D26" w:rsidP="00F76D04">
            <w:pPr>
              <w:spacing w:line="360" w:lineRule="auto"/>
              <w:jc w:val="both"/>
              <w:rPr>
                <w:b/>
                <w:bCs/>
              </w:rPr>
            </w:pPr>
          </w:p>
        </w:tc>
        <w:tc>
          <w:tcPr>
            <w:tcW w:w="0" w:type="auto"/>
            <w:vAlign w:val="center"/>
            <w:hideMark/>
          </w:tcPr>
          <w:p w14:paraId="50C285B0" w14:textId="77777777" w:rsidR="001A7D26" w:rsidRDefault="001A7D26" w:rsidP="00F76D04">
            <w:pPr>
              <w:spacing w:line="360" w:lineRule="auto"/>
              <w:jc w:val="both"/>
              <w:rPr>
                <w:b/>
                <w:bCs/>
              </w:rPr>
            </w:pPr>
            <w:r>
              <w:rPr>
                <w:b/>
                <w:bCs/>
              </w:rPr>
              <w:t>Purpose</w:t>
            </w:r>
          </w:p>
        </w:tc>
      </w:tr>
      <w:tr w:rsidR="001A7D26" w14:paraId="327C68E7" w14:textId="77777777" w:rsidTr="001A7D26">
        <w:trPr>
          <w:trHeight w:val="609"/>
          <w:tblCellSpacing w:w="15" w:type="dxa"/>
        </w:trPr>
        <w:tc>
          <w:tcPr>
            <w:tcW w:w="0" w:type="auto"/>
            <w:gridSpan w:val="6"/>
            <w:vAlign w:val="center"/>
            <w:hideMark/>
          </w:tcPr>
          <w:p w14:paraId="0CC2CF56" w14:textId="77777777" w:rsidR="001A7D26" w:rsidRDefault="001A7D26" w:rsidP="00F76D04">
            <w:pPr>
              <w:spacing w:line="360" w:lineRule="auto"/>
              <w:jc w:val="both"/>
            </w:pPr>
            <w:r>
              <w:t>Python</w:t>
            </w:r>
          </w:p>
        </w:tc>
        <w:tc>
          <w:tcPr>
            <w:tcW w:w="0" w:type="auto"/>
            <w:gridSpan w:val="2"/>
          </w:tcPr>
          <w:p w14:paraId="2898D0FD" w14:textId="77777777" w:rsidR="001A7D26" w:rsidRDefault="001A7D26" w:rsidP="00F76D04">
            <w:pPr>
              <w:spacing w:line="360" w:lineRule="auto"/>
              <w:jc w:val="both"/>
            </w:pPr>
          </w:p>
        </w:tc>
        <w:tc>
          <w:tcPr>
            <w:tcW w:w="0" w:type="auto"/>
          </w:tcPr>
          <w:p w14:paraId="09963CFA" w14:textId="77777777" w:rsidR="001A7D26" w:rsidRDefault="001A7D26" w:rsidP="00F76D04">
            <w:pPr>
              <w:spacing w:line="360" w:lineRule="auto"/>
              <w:jc w:val="both"/>
            </w:pPr>
          </w:p>
        </w:tc>
        <w:tc>
          <w:tcPr>
            <w:tcW w:w="0" w:type="auto"/>
            <w:gridSpan w:val="2"/>
          </w:tcPr>
          <w:p w14:paraId="63ADE5BC" w14:textId="77777777" w:rsidR="001A7D26" w:rsidRDefault="001A7D26" w:rsidP="00F76D04">
            <w:pPr>
              <w:spacing w:line="360" w:lineRule="auto"/>
              <w:jc w:val="both"/>
            </w:pPr>
          </w:p>
        </w:tc>
        <w:tc>
          <w:tcPr>
            <w:tcW w:w="0" w:type="auto"/>
            <w:gridSpan w:val="2"/>
          </w:tcPr>
          <w:p w14:paraId="21534FDD" w14:textId="77777777" w:rsidR="001A7D26" w:rsidRDefault="001A7D26" w:rsidP="00F76D04">
            <w:pPr>
              <w:spacing w:line="360" w:lineRule="auto"/>
              <w:jc w:val="both"/>
            </w:pPr>
          </w:p>
        </w:tc>
        <w:tc>
          <w:tcPr>
            <w:tcW w:w="0" w:type="auto"/>
          </w:tcPr>
          <w:p w14:paraId="142BA0B6" w14:textId="77777777" w:rsidR="001A7D26" w:rsidRDefault="001A7D26" w:rsidP="00F76D04">
            <w:pPr>
              <w:spacing w:line="360" w:lineRule="auto"/>
              <w:jc w:val="both"/>
            </w:pPr>
          </w:p>
        </w:tc>
        <w:tc>
          <w:tcPr>
            <w:tcW w:w="0" w:type="auto"/>
            <w:gridSpan w:val="2"/>
          </w:tcPr>
          <w:p w14:paraId="68C12E45" w14:textId="77777777" w:rsidR="001A7D26" w:rsidRDefault="001A7D26" w:rsidP="00F76D04">
            <w:pPr>
              <w:spacing w:line="360" w:lineRule="auto"/>
              <w:jc w:val="both"/>
            </w:pPr>
          </w:p>
        </w:tc>
        <w:tc>
          <w:tcPr>
            <w:tcW w:w="0" w:type="auto"/>
            <w:gridSpan w:val="2"/>
          </w:tcPr>
          <w:p w14:paraId="56190A32" w14:textId="77777777" w:rsidR="001A7D26" w:rsidRDefault="001A7D26" w:rsidP="00F76D04">
            <w:pPr>
              <w:spacing w:line="360" w:lineRule="auto"/>
              <w:jc w:val="both"/>
            </w:pPr>
          </w:p>
        </w:tc>
        <w:tc>
          <w:tcPr>
            <w:tcW w:w="0" w:type="auto"/>
          </w:tcPr>
          <w:p w14:paraId="19A9070B" w14:textId="77777777" w:rsidR="001A7D26" w:rsidRDefault="001A7D26" w:rsidP="00F76D04">
            <w:pPr>
              <w:spacing w:line="360" w:lineRule="auto"/>
              <w:jc w:val="both"/>
            </w:pPr>
          </w:p>
        </w:tc>
        <w:tc>
          <w:tcPr>
            <w:tcW w:w="0" w:type="auto"/>
          </w:tcPr>
          <w:p w14:paraId="047FF389" w14:textId="77777777" w:rsidR="001A7D26" w:rsidRDefault="001A7D26" w:rsidP="00F76D04">
            <w:pPr>
              <w:spacing w:line="360" w:lineRule="auto"/>
              <w:jc w:val="both"/>
            </w:pPr>
          </w:p>
        </w:tc>
        <w:tc>
          <w:tcPr>
            <w:tcW w:w="0" w:type="auto"/>
            <w:vAlign w:val="center"/>
            <w:hideMark/>
          </w:tcPr>
          <w:p w14:paraId="3BAE8DA3" w14:textId="77777777" w:rsidR="001A7D26" w:rsidRDefault="001A7D26" w:rsidP="00F76D04">
            <w:pPr>
              <w:spacing w:line="360" w:lineRule="auto"/>
              <w:jc w:val="both"/>
            </w:pPr>
            <w:r>
              <w:t>Data Processing and Analysis</w:t>
            </w:r>
          </w:p>
        </w:tc>
      </w:tr>
      <w:tr w:rsidR="001A7D26" w14:paraId="40C38B43" w14:textId="77777777" w:rsidTr="001A7D26">
        <w:trPr>
          <w:trHeight w:val="609"/>
          <w:tblCellSpacing w:w="15" w:type="dxa"/>
        </w:trPr>
        <w:tc>
          <w:tcPr>
            <w:tcW w:w="0" w:type="auto"/>
            <w:gridSpan w:val="6"/>
            <w:vAlign w:val="center"/>
            <w:hideMark/>
          </w:tcPr>
          <w:p w14:paraId="69D132B8" w14:textId="77777777" w:rsidR="001A7D26" w:rsidRDefault="001A7D26" w:rsidP="00F76D04">
            <w:pPr>
              <w:spacing w:line="360" w:lineRule="auto"/>
              <w:jc w:val="both"/>
            </w:pPr>
            <w:r>
              <w:t>Pandas</w:t>
            </w:r>
          </w:p>
        </w:tc>
        <w:tc>
          <w:tcPr>
            <w:tcW w:w="0" w:type="auto"/>
            <w:gridSpan w:val="2"/>
          </w:tcPr>
          <w:p w14:paraId="19939DA7" w14:textId="77777777" w:rsidR="001A7D26" w:rsidRDefault="001A7D26" w:rsidP="00F76D04">
            <w:pPr>
              <w:spacing w:line="360" w:lineRule="auto"/>
              <w:jc w:val="both"/>
            </w:pPr>
          </w:p>
        </w:tc>
        <w:tc>
          <w:tcPr>
            <w:tcW w:w="0" w:type="auto"/>
          </w:tcPr>
          <w:p w14:paraId="4F13DD38" w14:textId="77777777" w:rsidR="001A7D26" w:rsidRDefault="001A7D26" w:rsidP="00F76D04">
            <w:pPr>
              <w:spacing w:line="360" w:lineRule="auto"/>
              <w:jc w:val="both"/>
            </w:pPr>
          </w:p>
        </w:tc>
        <w:tc>
          <w:tcPr>
            <w:tcW w:w="0" w:type="auto"/>
            <w:gridSpan w:val="2"/>
          </w:tcPr>
          <w:p w14:paraId="481A871C" w14:textId="77777777" w:rsidR="001A7D26" w:rsidRDefault="001A7D26" w:rsidP="00F76D04">
            <w:pPr>
              <w:spacing w:line="360" w:lineRule="auto"/>
              <w:jc w:val="both"/>
            </w:pPr>
          </w:p>
        </w:tc>
        <w:tc>
          <w:tcPr>
            <w:tcW w:w="0" w:type="auto"/>
            <w:gridSpan w:val="2"/>
          </w:tcPr>
          <w:p w14:paraId="3CBE07E0" w14:textId="77777777" w:rsidR="001A7D26" w:rsidRDefault="001A7D26" w:rsidP="00F76D04">
            <w:pPr>
              <w:spacing w:line="360" w:lineRule="auto"/>
              <w:jc w:val="both"/>
            </w:pPr>
          </w:p>
        </w:tc>
        <w:tc>
          <w:tcPr>
            <w:tcW w:w="0" w:type="auto"/>
          </w:tcPr>
          <w:p w14:paraId="6140F9E2" w14:textId="77777777" w:rsidR="001A7D26" w:rsidRDefault="001A7D26" w:rsidP="00F76D04">
            <w:pPr>
              <w:spacing w:line="360" w:lineRule="auto"/>
              <w:jc w:val="both"/>
            </w:pPr>
          </w:p>
        </w:tc>
        <w:tc>
          <w:tcPr>
            <w:tcW w:w="0" w:type="auto"/>
            <w:gridSpan w:val="2"/>
          </w:tcPr>
          <w:p w14:paraId="14BF4751" w14:textId="77777777" w:rsidR="001A7D26" w:rsidRDefault="001A7D26" w:rsidP="00F76D04">
            <w:pPr>
              <w:spacing w:line="360" w:lineRule="auto"/>
              <w:jc w:val="both"/>
            </w:pPr>
          </w:p>
        </w:tc>
        <w:tc>
          <w:tcPr>
            <w:tcW w:w="0" w:type="auto"/>
            <w:gridSpan w:val="2"/>
          </w:tcPr>
          <w:p w14:paraId="091FBDB4" w14:textId="77777777" w:rsidR="001A7D26" w:rsidRDefault="001A7D26" w:rsidP="00F76D04">
            <w:pPr>
              <w:spacing w:line="360" w:lineRule="auto"/>
              <w:jc w:val="both"/>
            </w:pPr>
          </w:p>
        </w:tc>
        <w:tc>
          <w:tcPr>
            <w:tcW w:w="0" w:type="auto"/>
          </w:tcPr>
          <w:p w14:paraId="21BD5C9D" w14:textId="77777777" w:rsidR="001A7D26" w:rsidRDefault="001A7D26" w:rsidP="00F76D04">
            <w:pPr>
              <w:spacing w:line="360" w:lineRule="auto"/>
              <w:jc w:val="both"/>
            </w:pPr>
          </w:p>
        </w:tc>
        <w:tc>
          <w:tcPr>
            <w:tcW w:w="0" w:type="auto"/>
          </w:tcPr>
          <w:p w14:paraId="7896ABAE" w14:textId="77777777" w:rsidR="001A7D26" w:rsidRDefault="001A7D26" w:rsidP="00F76D04">
            <w:pPr>
              <w:spacing w:line="360" w:lineRule="auto"/>
              <w:jc w:val="both"/>
            </w:pPr>
          </w:p>
        </w:tc>
        <w:tc>
          <w:tcPr>
            <w:tcW w:w="0" w:type="auto"/>
            <w:vAlign w:val="center"/>
            <w:hideMark/>
          </w:tcPr>
          <w:p w14:paraId="47451857" w14:textId="77777777" w:rsidR="001A7D26" w:rsidRDefault="001A7D26" w:rsidP="00F76D04">
            <w:pPr>
              <w:spacing w:line="360" w:lineRule="auto"/>
              <w:jc w:val="both"/>
            </w:pPr>
            <w:r>
              <w:t>Data Cleaning and Transformation</w:t>
            </w:r>
          </w:p>
        </w:tc>
      </w:tr>
      <w:tr w:rsidR="001A7D26" w14:paraId="21157890" w14:textId="77777777" w:rsidTr="001A7D26">
        <w:trPr>
          <w:trHeight w:val="626"/>
          <w:tblCellSpacing w:w="15" w:type="dxa"/>
        </w:trPr>
        <w:tc>
          <w:tcPr>
            <w:tcW w:w="0" w:type="auto"/>
            <w:gridSpan w:val="6"/>
            <w:vAlign w:val="center"/>
            <w:hideMark/>
          </w:tcPr>
          <w:p w14:paraId="28C25206" w14:textId="77777777" w:rsidR="001A7D26" w:rsidRDefault="001A7D26" w:rsidP="00F76D04">
            <w:pPr>
              <w:spacing w:line="360" w:lineRule="auto"/>
              <w:jc w:val="both"/>
            </w:pPr>
            <w:r>
              <w:t>NumPy</w:t>
            </w:r>
          </w:p>
        </w:tc>
        <w:tc>
          <w:tcPr>
            <w:tcW w:w="0" w:type="auto"/>
            <w:gridSpan w:val="2"/>
          </w:tcPr>
          <w:p w14:paraId="41D16B00" w14:textId="77777777" w:rsidR="001A7D26" w:rsidRDefault="001A7D26" w:rsidP="00F76D04">
            <w:pPr>
              <w:spacing w:line="360" w:lineRule="auto"/>
              <w:jc w:val="both"/>
            </w:pPr>
          </w:p>
        </w:tc>
        <w:tc>
          <w:tcPr>
            <w:tcW w:w="0" w:type="auto"/>
          </w:tcPr>
          <w:p w14:paraId="1A02A908" w14:textId="77777777" w:rsidR="001A7D26" w:rsidRDefault="001A7D26" w:rsidP="00F76D04">
            <w:pPr>
              <w:spacing w:line="360" w:lineRule="auto"/>
              <w:jc w:val="both"/>
            </w:pPr>
          </w:p>
        </w:tc>
        <w:tc>
          <w:tcPr>
            <w:tcW w:w="0" w:type="auto"/>
            <w:gridSpan w:val="2"/>
          </w:tcPr>
          <w:p w14:paraId="731B5D10" w14:textId="77777777" w:rsidR="001A7D26" w:rsidRDefault="001A7D26" w:rsidP="00F76D04">
            <w:pPr>
              <w:spacing w:line="360" w:lineRule="auto"/>
              <w:jc w:val="both"/>
            </w:pPr>
          </w:p>
        </w:tc>
        <w:tc>
          <w:tcPr>
            <w:tcW w:w="0" w:type="auto"/>
            <w:gridSpan w:val="2"/>
          </w:tcPr>
          <w:p w14:paraId="7BCE21C0" w14:textId="77777777" w:rsidR="001A7D26" w:rsidRDefault="001A7D26" w:rsidP="00F76D04">
            <w:pPr>
              <w:spacing w:line="360" w:lineRule="auto"/>
              <w:jc w:val="both"/>
            </w:pPr>
          </w:p>
        </w:tc>
        <w:tc>
          <w:tcPr>
            <w:tcW w:w="0" w:type="auto"/>
          </w:tcPr>
          <w:p w14:paraId="2DF1B52B" w14:textId="77777777" w:rsidR="001A7D26" w:rsidRDefault="001A7D26" w:rsidP="00F76D04">
            <w:pPr>
              <w:spacing w:line="360" w:lineRule="auto"/>
              <w:jc w:val="both"/>
            </w:pPr>
          </w:p>
        </w:tc>
        <w:tc>
          <w:tcPr>
            <w:tcW w:w="0" w:type="auto"/>
            <w:gridSpan w:val="2"/>
          </w:tcPr>
          <w:p w14:paraId="2CBFF42F" w14:textId="77777777" w:rsidR="001A7D26" w:rsidRDefault="001A7D26" w:rsidP="00F76D04">
            <w:pPr>
              <w:spacing w:line="360" w:lineRule="auto"/>
              <w:jc w:val="both"/>
            </w:pPr>
          </w:p>
        </w:tc>
        <w:tc>
          <w:tcPr>
            <w:tcW w:w="0" w:type="auto"/>
            <w:gridSpan w:val="2"/>
          </w:tcPr>
          <w:p w14:paraId="5B078670" w14:textId="77777777" w:rsidR="001A7D26" w:rsidRDefault="001A7D26" w:rsidP="00F76D04">
            <w:pPr>
              <w:spacing w:line="360" w:lineRule="auto"/>
              <w:jc w:val="both"/>
            </w:pPr>
          </w:p>
        </w:tc>
        <w:tc>
          <w:tcPr>
            <w:tcW w:w="0" w:type="auto"/>
          </w:tcPr>
          <w:p w14:paraId="4ABD6EF2" w14:textId="77777777" w:rsidR="001A7D26" w:rsidRDefault="001A7D26" w:rsidP="00F76D04">
            <w:pPr>
              <w:spacing w:line="360" w:lineRule="auto"/>
              <w:jc w:val="both"/>
            </w:pPr>
          </w:p>
        </w:tc>
        <w:tc>
          <w:tcPr>
            <w:tcW w:w="0" w:type="auto"/>
          </w:tcPr>
          <w:p w14:paraId="60562835" w14:textId="77777777" w:rsidR="001A7D26" w:rsidRDefault="001A7D26" w:rsidP="00F76D04">
            <w:pPr>
              <w:spacing w:line="360" w:lineRule="auto"/>
              <w:jc w:val="both"/>
            </w:pPr>
          </w:p>
        </w:tc>
        <w:tc>
          <w:tcPr>
            <w:tcW w:w="0" w:type="auto"/>
            <w:vAlign w:val="center"/>
            <w:hideMark/>
          </w:tcPr>
          <w:p w14:paraId="6451617A" w14:textId="77777777" w:rsidR="001A7D26" w:rsidRDefault="001A7D26" w:rsidP="00F76D04">
            <w:pPr>
              <w:spacing w:line="360" w:lineRule="auto"/>
              <w:jc w:val="both"/>
            </w:pPr>
            <w:r>
              <w:t>Numerical Calculations</w:t>
            </w:r>
          </w:p>
        </w:tc>
      </w:tr>
      <w:tr w:rsidR="001A7D26" w14:paraId="52201EA2" w14:textId="77777777" w:rsidTr="001A7D26">
        <w:trPr>
          <w:trHeight w:val="609"/>
          <w:tblCellSpacing w:w="15" w:type="dxa"/>
        </w:trPr>
        <w:tc>
          <w:tcPr>
            <w:tcW w:w="0" w:type="auto"/>
            <w:gridSpan w:val="6"/>
            <w:vAlign w:val="center"/>
            <w:hideMark/>
          </w:tcPr>
          <w:p w14:paraId="4FBEEDB9" w14:textId="77777777" w:rsidR="001A7D26" w:rsidRDefault="001A7D26" w:rsidP="00F76D04">
            <w:pPr>
              <w:spacing w:line="360" w:lineRule="auto"/>
              <w:jc w:val="both"/>
            </w:pPr>
            <w:r>
              <w:t>SQLite</w:t>
            </w:r>
          </w:p>
        </w:tc>
        <w:tc>
          <w:tcPr>
            <w:tcW w:w="0" w:type="auto"/>
            <w:gridSpan w:val="2"/>
          </w:tcPr>
          <w:p w14:paraId="6AB2C1FF" w14:textId="77777777" w:rsidR="001A7D26" w:rsidRDefault="001A7D26" w:rsidP="00F76D04">
            <w:pPr>
              <w:spacing w:line="360" w:lineRule="auto"/>
              <w:jc w:val="both"/>
            </w:pPr>
          </w:p>
        </w:tc>
        <w:tc>
          <w:tcPr>
            <w:tcW w:w="0" w:type="auto"/>
          </w:tcPr>
          <w:p w14:paraId="66C95423" w14:textId="77777777" w:rsidR="001A7D26" w:rsidRDefault="001A7D26" w:rsidP="00F76D04">
            <w:pPr>
              <w:spacing w:line="360" w:lineRule="auto"/>
              <w:jc w:val="both"/>
            </w:pPr>
          </w:p>
        </w:tc>
        <w:tc>
          <w:tcPr>
            <w:tcW w:w="0" w:type="auto"/>
            <w:gridSpan w:val="2"/>
          </w:tcPr>
          <w:p w14:paraId="54ADB042" w14:textId="77777777" w:rsidR="001A7D26" w:rsidRDefault="001A7D26" w:rsidP="00F76D04">
            <w:pPr>
              <w:spacing w:line="360" w:lineRule="auto"/>
              <w:jc w:val="both"/>
            </w:pPr>
          </w:p>
        </w:tc>
        <w:tc>
          <w:tcPr>
            <w:tcW w:w="0" w:type="auto"/>
            <w:gridSpan w:val="2"/>
          </w:tcPr>
          <w:p w14:paraId="264FC33F" w14:textId="77777777" w:rsidR="001A7D26" w:rsidRDefault="001A7D26" w:rsidP="00F76D04">
            <w:pPr>
              <w:spacing w:line="360" w:lineRule="auto"/>
              <w:jc w:val="both"/>
            </w:pPr>
          </w:p>
        </w:tc>
        <w:tc>
          <w:tcPr>
            <w:tcW w:w="0" w:type="auto"/>
          </w:tcPr>
          <w:p w14:paraId="5D02179C" w14:textId="77777777" w:rsidR="001A7D26" w:rsidRDefault="001A7D26" w:rsidP="00F76D04">
            <w:pPr>
              <w:spacing w:line="360" w:lineRule="auto"/>
              <w:jc w:val="both"/>
            </w:pPr>
          </w:p>
        </w:tc>
        <w:tc>
          <w:tcPr>
            <w:tcW w:w="0" w:type="auto"/>
            <w:gridSpan w:val="2"/>
          </w:tcPr>
          <w:p w14:paraId="34509FB4" w14:textId="77777777" w:rsidR="001A7D26" w:rsidRDefault="001A7D26" w:rsidP="00F76D04">
            <w:pPr>
              <w:spacing w:line="360" w:lineRule="auto"/>
              <w:jc w:val="both"/>
            </w:pPr>
          </w:p>
        </w:tc>
        <w:tc>
          <w:tcPr>
            <w:tcW w:w="0" w:type="auto"/>
            <w:gridSpan w:val="2"/>
          </w:tcPr>
          <w:p w14:paraId="140B82AD" w14:textId="77777777" w:rsidR="001A7D26" w:rsidRDefault="001A7D26" w:rsidP="00F76D04">
            <w:pPr>
              <w:spacing w:line="360" w:lineRule="auto"/>
              <w:jc w:val="both"/>
            </w:pPr>
          </w:p>
        </w:tc>
        <w:tc>
          <w:tcPr>
            <w:tcW w:w="0" w:type="auto"/>
          </w:tcPr>
          <w:p w14:paraId="18A0E8DD" w14:textId="77777777" w:rsidR="001A7D26" w:rsidRDefault="001A7D26" w:rsidP="00F76D04">
            <w:pPr>
              <w:spacing w:line="360" w:lineRule="auto"/>
              <w:jc w:val="both"/>
            </w:pPr>
          </w:p>
        </w:tc>
        <w:tc>
          <w:tcPr>
            <w:tcW w:w="0" w:type="auto"/>
          </w:tcPr>
          <w:p w14:paraId="70121ABB" w14:textId="77777777" w:rsidR="001A7D26" w:rsidRDefault="001A7D26" w:rsidP="00F76D04">
            <w:pPr>
              <w:spacing w:line="360" w:lineRule="auto"/>
              <w:jc w:val="both"/>
            </w:pPr>
          </w:p>
        </w:tc>
        <w:tc>
          <w:tcPr>
            <w:tcW w:w="0" w:type="auto"/>
            <w:vAlign w:val="center"/>
            <w:hideMark/>
          </w:tcPr>
          <w:p w14:paraId="01987DD6" w14:textId="77777777" w:rsidR="001A7D26" w:rsidRDefault="001A7D26" w:rsidP="00F76D04">
            <w:pPr>
              <w:spacing w:line="360" w:lineRule="auto"/>
              <w:jc w:val="both"/>
            </w:pPr>
            <w:r>
              <w:t>Database Management</w:t>
            </w:r>
          </w:p>
        </w:tc>
      </w:tr>
      <w:tr w:rsidR="001A7D26" w14:paraId="365F9B32" w14:textId="77777777" w:rsidTr="001A7D26">
        <w:trPr>
          <w:trHeight w:val="609"/>
          <w:tblCellSpacing w:w="15" w:type="dxa"/>
        </w:trPr>
        <w:tc>
          <w:tcPr>
            <w:tcW w:w="0" w:type="auto"/>
            <w:gridSpan w:val="6"/>
            <w:vAlign w:val="center"/>
            <w:hideMark/>
          </w:tcPr>
          <w:p w14:paraId="354406EB" w14:textId="77777777" w:rsidR="001A7D26" w:rsidRDefault="001A7D26" w:rsidP="00F76D04">
            <w:pPr>
              <w:spacing w:line="360" w:lineRule="auto"/>
              <w:jc w:val="both"/>
            </w:pPr>
            <w:r>
              <w:t>SQL</w:t>
            </w:r>
          </w:p>
        </w:tc>
        <w:tc>
          <w:tcPr>
            <w:tcW w:w="0" w:type="auto"/>
            <w:gridSpan w:val="2"/>
          </w:tcPr>
          <w:p w14:paraId="0DCA310D" w14:textId="77777777" w:rsidR="001A7D26" w:rsidRDefault="001A7D26" w:rsidP="00F76D04">
            <w:pPr>
              <w:spacing w:line="360" w:lineRule="auto"/>
              <w:jc w:val="both"/>
            </w:pPr>
          </w:p>
        </w:tc>
        <w:tc>
          <w:tcPr>
            <w:tcW w:w="0" w:type="auto"/>
          </w:tcPr>
          <w:p w14:paraId="20C884BC" w14:textId="77777777" w:rsidR="001A7D26" w:rsidRDefault="001A7D26" w:rsidP="00F76D04">
            <w:pPr>
              <w:spacing w:line="360" w:lineRule="auto"/>
              <w:jc w:val="both"/>
            </w:pPr>
          </w:p>
        </w:tc>
        <w:tc>
          <w:tcPr>
            <w:tcW w:w="0" w:type="auto"/>
            <w:gridSpan w:val="2"/>
          </w:tcPr>
          <w:p w14:paraId="4798DEF0" w14:textId="77777777" w:rsidR="001A7D26" w:rsidRDefault="001A7D26" w:rsidP="00F76D04">
            <w:pPr>
              <w:spacing w:line="360" w:lineRule="auto"/>
              <w:jc w:val="both"/>
            </w:pPr>
          </w:p>
        </w:tc>
        <w:tc>
          <w:tcPr>
            <w:tcW w:w="0" w:type="auto"/>
            <w:gridSpan w:val="2"/>
          </w:tcPr>
          <w:p w14:paraId="4EAD7155" w14:textId="77777777" w:rsidR="001A7D26" w:rsidRDefault="001A7D26" w:rsidP="00F76D04">
            <w:pPr>
              <w:spacing w:line="360" w:lineRule="auto"/>
              <w:jc w:val="both"/>
            </w:pPr>
          </w:p>
        </w:tc>
        <w:tc>
          <w:tcPr>
            <w:tcW w:w="0" w:type="auto"/>
          </w:tcPr>
          <w:p w14:paraId="6EE1A30B" w14:textId="77777777" w:rsidR="001A7D26" w:rsidRDefault="001A7D26" w:rsidP="00F76D04">
            <w:pPr>
              <w:spacing w:line="360" w:lineRule="auto"/>
              <w:jc w:val="both"/>
            </w:pPr>
          </w:p>
        </w:tc>
        <w:tc>
          <w:tcPr>
            <w:tcW w:w="0" w:type="auto"/>
            <w:gridSpan w:val="2"/>
          </w:tcPr>
          <w:p w14:paraId="6138BCAE" w14:textId="77777777" w:rsidR="001A7D26" w:rsidRDefault="001A7D26" w:rsidP="00F76D04">
            <w:pPr>
              <w:spacing w:line="360" w:lineRule="auto"/>
              <w:jc w:val="both"/>
            </w:pPr>
          </w:p>
        </w:tc>
        <w:tc>
          <w:tcPr>
            <w:tcW w:w="0" w:type="auto"/>
            <w:gridSpan w:val="2"/>
          </w:tcPr>
          <w:p w14:paraId="58AB3766" w14:textId="77777777" w:rsidR="001A7D26" w:rsidRDefault="001A7D26" w:rsidP="00F76D04">
            <w:pPr>
              <w:spacing w:line="360" w:lineRule="auto"/>
              <w:jc w:val="both"/>
            </w:pPr>
          </w:p>
        </w:tc>
        <w:tc>
          <w:tcPr>
            <w:tcW w:w="0" w:type="auto"/>
          </w:tcPr>
          <w:p w14:paraId="3B793C3E" w14:textId="77777777" w:rsidR="001A7D26" w:rsidRDefault="001A7D26" w:rsidP="00F76D04">
            <w:pPr>
              <w:spacing w:line="360" w:lineRule="auto"/>
              <w:jc w:val="both"/>
            </w:pPr>
          </w:p>
        </w:tc>
        <w:tc>
          <w:tcPr>
            <w:tcW w:w="0" w:type="auto"/>
          </w:tcPr>
          <w:p w14:paraId="3508D77D" w14:textId="77777777" w:rsidR="001A7D26" w:rsidRDefault="001A7D26" w:rsidP="00F76D04">
            <w:pPr>
              <w:spacing w:line="360" w:lineRule="auto"/>
              <w:jc w:val="both"/>
            </w:pPr>
          </w:p>
        </w:tc>
        <w:tc>
          <w:tcPr>
            <w:tcW w:w="0" w:type="auto"/>
            <w:vAlign w:val="center"/>
            <w:hideMark/>
          </w:tcPr>
          <w:p w14:paraId="2F3F9C65" w14:textId="77777777" w:rsidR="001A7D26" w:rsidRDefault="001A7D26" w:rsidP="00F76D04">
            <w:pPr>
              <w:spacing w:line="360" w:lineRule="auto"/>
              <w:jc w:val="both"/>
            </w:pPr>
            <w:r>
              <w:t>Data Querying</w:t>
            </w:r>
          </w:p>
        </w:tc>
      </w:tr>
      <w:tr w:rsidR="001A7D26" w14:paraId="1DF59A21" w14:textId="77777777" w:rsidTr="001A7D26">
        <w:trPr>
          <w:trHeight w:val="609"/>
          <w:tblCellSpacing w:w="15" w:type="dxa"/>
        </w:trPr>
        <w:tc>
          <w:tcPr>
            <w:tcW w:w="0" w:type="auto"/>
            <w:gridSpan w:val="6"/>
            <w:vAlign w:val="center"/>
            <w:hideMark/>
          </w:tcPr>
          <w:p w14:paraId="0CD1921A" w14:textId="77777777" w:rsidR="001A7D26" w:rsidRDefault="001A7D26" w:rsidP="00F76D04">
            <w:pPr>
              <w:spacing w:line="360" w:lineRule="auto"/>
              <w:jc w:val="both"/>
            </w:pPr>
            <w:r>
              <w:t>Matplotlib</w:t>
            </w:r>
          </w:p>
        </w:tc>
        <w:tc>
          <w:tcPr>
            <w:tcW w:w="0" w:type="auto"/>
            <w:gridSpan w:val="2"/>
          </w:tcPr>
          <w:p w14:paraId="5EDEA71E" w14:textId="77777777" w:rsidR="001A7D26" w:rsidRDefault="001A7D26" w:rsidP="00F76D04">
            <w:pPr>
              <w:spacing w:line="360" w:lineRule="auto"/>
              <w:jc w:val="both"/>
            </w:pPr>
          </w:p>
        </w:tc>
        <w:tc>
          <w:tcPr>
            <w:tcW w:w="0" w:type="auto"/>
          </w:tcPr>
          <w:p w14:paraId="1EBE022B" w14:textId="77777777" w:rsidR="001A7D26" w:rsidRDefault="001A7D26" w:rsidP="00F76D04">
            <w:pPr>
              <w:spacing w:line="360" w:lineRule="auto"/>
              <w:jc w:val="both"/>
            </w:pPr>
          </w:p>
        </w:tc>
        <w:tc>
          <w:tcPr>
            <w:tcW w:w="0" w:type="auto"/>
            <w:gridSpan w:val="2"/>
          </w:tcPr>
          <w:p w14:paraId="7A65DE0B" w14:textId="77777777" w:rsidR="001A7D26" w:rsidRDefault="001A7D26" w:rsidP="00F76D04">
            <w:pPr>
              <w:spacing w:line="360" w:lineRule="auto"/>
              <w:jc w:val="both"/>
            </w:pPr>
          </w:p>
        </w:tc>
        <w:tc>
          <w:tcPr>
            <w:tcW w:w="0" w:type="auto"/>
            <w:gridSpan w:val="2"/>
          </w:tcPr>
          <w:p w14:paraId="31045591" w14:textId="77777777" w:rsidR="001A7D26" w:rsidRDefault="001A7D26" w:rsidP="00F76D04">
            <w:pPr>
              <w:spacing w:line="360" w:lineRule="auto"/>
              <w:jc w:val="both"/>
            </w:pPr>
          </w:p>
        </w:tc>
        <w:tc>
          <w:tcPr>
            <w:tcW w:w="0" w:type="auto"/>
          </w:tcPr>
          <w:p w14:paraId="0E536209" w14:textId="77777777" w:rsidR="001A7D26" w:rsidRDefault="001A7D26" w:rsidP="00F76D04">
            <w:pPr>
              <w:spacing w:line="360" w:lineRule="auto"/>
              <w:jc w:val="both"/>
            </w:pPr>
          </w:p>
        </w:tc>
        <w:tc>
          <w:tcPr>
            <w:tcW w:w="0" w:type="auto"/>
            <w:gridSpan w:val="2"/>
          </w:tcPr>
          <w:p w14:paraId="2FE4BC40" w14:textId="77777777" w:rsidR="001A7D26" w:rsidRDefault="001A7D26" w:rsidP="00F76D04">
            <w:pPr>
              <w:spacing w:line="360" w:lineRule="auto"/>
              <w:jc w:val="both"/>
            </w:pPr>
          </w:p>
        </w:tc>
        <w:tc>
          <w:tcPr>
            <w:tcW w:w="0" w:type="auto"/>
            <w:gridSpan w:val="2"/>
          </w:tcPr>
          <w:p w14:paraId="7516B9F0" w14:textId="77777777" w:rsidR="001A7D26" w:rsidRDefault="001A7D26" w:rsidP="00F76D04">
            <w:pPr>
              <w:spacing w:line="360" w:lineRule="auto"/>
              <w:jc w:val="both"/>
            </w:pPr>
          </w:p>
        </w:tc>
        <w:tc>
          <w:tcPr>
            <w:tcW w:w="0" w:type="auto"/>
          </w:tcPr>
          <w:p w14:paraId="03E83277" w14:textId="77777777" w:rsidR="001A7D26" w:rsidRDefault="001A7D26" w:rsidP="00F76D04">
            <w:pPr>
              <w:spacing w:line="360" w:lineRule="auto"/>
              <w:jc w:val="both"/>
            </w:pPr>
          </w:p>
        </w:tc>
        <w:tc>
          <w:tcPr>
            <w:tcW w:w="0" w:type="auto"/>
          </w:tcPr>
          <w:p w14:paraId="7DE49F85" w14:textId="77777777" w:rsidR="001A7D26" w:rsidRDefault="001A7D26" w:rsidP="00F76D04">
            <w:pPr>
              <w:spacing w:line="360" w:lineRule="auto"/>
              <w:jc w:val="both"/>
            </w:pPr>
          </w:p>
        </w:tc>
        <w:tc>
          <w:tcPr>
            <w:tcW w:w="0" w:type="auto"/>
            <w:vAlign w:val="center"/>
            <w:hideMark/>
          </w:tcPr>
          <w:p w14:paraId="46C8BC88" w14:textId="77777777" w:rsidR="001A7D26" w:rsidRDefault="001A7D26" w:rsidP="00F76D04">
            <w:pPr>
              <w:spacing w:line="360" w:lineRule="auto"/>
              <w:jc w:val="both"/>
            </w:pPr>
            <w:r>
              <w:t>Charts and Visualization</w:t>
            </w:r>
          </w:p>
        </w:tc>
      </w:tr>
      <w:tr w:rsidR="001A7D26" w14:paraId="6DD4D327" w14:textId="77777777" w:rsidTr="001A7D26">
        <w:trPr>
          <w:trHeight w:val="609"/>
          <w:tblCellSpacing w:w="15" w:type="dxa"/>
        </w:trPr>
        <w:tc>
          <w:tcPr>
            <w:tcW w:w="0" w:type="auto"/>
            <w:gridSpan w:val="6"/>
            <w:vAlign w:val="center"/>
            <w:hideMark/>
          </w:tcPr>
          <w:p w14:paraId="7226ACF7" w14:textId="77777777" w:rsidR="001A7D26" w:rsidRDefault="001A7D26" w:rsidP="00F76D04">
            <w:pPr>
              <w:spacing w:line="360" w:lineRule="auto"/>
              <w:jc w:val="both"/>
            </w:pPr>
            <w:r>
              <w:t>Power BI</w:t>
            </w:r>
          </w:p>
        </w:tc>
        <w:tc>
          <w:tcPr>
            <w:tcW w:w="0" w:type="auto"/>
            <w:gridSpan w:val="2"/>
          </w:tcPr>
          <w:p w14:paraId="50C67CC9" w14:textId="77777777" w:rsidR="001A7D26" w:rsidRDefault="001A7D26" w:rsidP="00F76D04">
            <w:pPr>
              <w:spacing w:line="360" w:lineRule="auto"/>
              <w:jc w:val="both"/>
            </w:pPr>
          </w:p>
        </w:tc>
        <w:tc>
          <w:tcPr>
            <w:tcW w:w="0" w:type="auto"/>
          </w:tcPr>
          <w:p w14:paraId="69AE0B00" w14:textId="77777777" w:rsidR="001A7D26" w:rsidRDefault="001A7D26" w:rsidP="00F76D04">
            <w:pPr>
              <w:spacing w:line="360" w:lineRule="auto"/>
              <w:jc w:val="both"/>
            </w:pPr>
          </w:p>
        </w:tc>
        <w:tc>
          <w:tcPr>
            <w:tcW w:w="0" w:type="auto"/>
            <w:gridSpan w:val="2"/>
          </w:tcPr>
          <w:p w14:paraId="54E8F2FD" w14:textId="77777777" w:rsidR="001A7D26" w:rsidRDefault="001A7D26" w:rsidP="00F76D04">
            <w:pPr>
              <w:spacing w:line="360" w:lineRule="auto"/>
              <w:jc w:val="both"/>
            </w:pPr>
          </w:p>
        </w:tc>
        <w:tc>
          <w:tcPr>
            <w:tcW w:w="0" w:type="auto"/>
            <w:gridSpan w:val="2"/>
          </w:tcPr>
          <w:p w14:paraId="07BEB4A5" w14:textId="77777777" w:rsidR="001A7D26" w:rsidRDefault="001A7D26" w:rsidP="00F76D04">
            <w:pPr>
              <w:spacing w:line="360" w:lineRule="auto"/>
              <w:jc w:val="both"/>
            </w:pPr>
          </w:p>
        </w:tc>
        <w:tc>
          <w:tcPr>
            <w:tcW w:w="0" w:type="auto"/>
          </w:tcPr>
          <w:p w14:paraId="3A24E486" w14:textId="77777777" w:rsidR="001A7D26" w:rsidRDefault="001A7D26" w:rsidP="00F76D04">
            <w:pPr>
              <w:spacing w:line="360" w:lineRule="auto"/>
              <w:jc w:val="both"/>
            </w:pPr>
          </w:p>
        </w:tc>
        <w:tc>
          <w:tcPr>
            <w:tcW w:w="0" w:type="auto"/>
            <w:gridSpan w:val="2"/>
          </w:tcPr>
          <w:p w14:paraId="345FC691" w14:textId="77777777" w:rsidR="001A7D26" w:rsidRDefault="001A7D26" w:rsidP="00F76D04">
            <w:pPr>
              <w:spacing w:line="360" w:lineRule="auto"/>
              <w:jc w:val="both"/>
            </w:pPr>
          </w:p>
        </w:tc>
        <w:tc>
          <w:tcPr>
            <w:tcW w:w="0" w:type="auto"/>
            <w:gridSpan w:val="2"/>
          </w:tcPr>
          <w:p w14:paraId="59517301" w14:textId="77777777" w:rsidR="001A7D26" w:rsidRDefault="001A7D26" w:rsidP="00F76D04">
            <w:pPr>
              <w:spacing w:line="360" w:lineRule="auto"/>
              <w:jc w:val="both"/>
            </w:pPr>
          </w:p>
        </w:tc>
        <w:tc>
          <w:tcPr>
            <w:tcW w:w="0" w:type="auto"/>
          </w:tcPr>
          <w:p w14:paraId="24B5CE66" w14:textId="77777777" w:rsidR="001A7D26" w:rsidRDefault="001A7D26" w:rsidP="00F76D04">
            <w:pPr>
              <w:spacing w:line="360" w:lineRule="auto"/>
              <w:jc w:val="both"/>
            </w:pPr>
          </w:p>
        </w:tc>
        <w:tc>
          <w:tcPr>
            <w:tcW w:w="0" w:type="auto"/>
          </w:tcPr>
          <w:p w14:paraId="6DBBDB25" w14:textId="77777777" w:rsidR="001A7D26" w:rsidRDefault="001A7D26" w:rsidP="00F76D04">
            <w:pPr>
              <w:spacing w:line="360" w:lineRule="auto"/>
              <w:jc w:val="both"/>
            </w:pPr>
          </w:p>
        </w:tc>
        <w:tc>
          <w:tcPr>
            <w:tcW w:w="0" w:type="auto"/>
            <w:vAlign w:val="center"/>
            <w:hideMark/>
          </w:tcPr>
          <w:p w14:paraId="5AD30E34" w14:textId="77777777" w:rsidR="001A7D26" w:rsidRDefault="001A7D26" w:rsidP="00F76D04">
            <w:pPr>
              <w:spacing w:line="360" w:lineRule="auto"/>
              <w:jc w:val="both"/>
            </w:pPr>
            <w:r>
              <w:t>Interactive Dashboard</w:t>
            </w:r>
          </w:p>
        </w:tc>
      </w:tr>
      <w:tr w:rsidR="001A7D26" w14:paraId="71BBD96B" w14:textId="77777777" w:rsidTr="001A7D26">
        <w:trPr>
          <w:trHeight w:val="626"/>
          <w:tblCellSpacing w:w="15" w:type="dxa"/>
        </w:trPr>
        <w:tc>
          <w:tcPr>
            <w:tcW w:w="0" w:type="auto"/>
            <w:gridSpan w:val="6"/>
            <w:vAlign w:val="center"/>
            <w:hideMark/>
          </w:tcPr>
          <w:p w14:paraId="18B57F73" w14:textId="77777777" w:rsidR="001A7D26" w:rsidRDefault="001A7D26" w:rsidP="00F76D04">
            <w:pPr>
              <w:spacing w:line="360" w:lineRule="auto"/>
              <w:jc w:val="both"/>
            </w:pPr>
            <w:proofErr w:type="spellStart"/>
            <w:r>
              <w:t>Jupyter</w:t>
            </w:r>
            <w:proofErr w:type="spellEnd"/>
            <w:r>
              <w:t xml:space="preserve"> Notebook</w:t>
            </w:r>
          </w:p>
        </w:tc>
        <w:tc>
          <w:tcPr>
            <w:tcW w:w="0" w:type="auto"/>
            <w:gridSpan w:val="2"/>
          </w:tcPr>
          <w:p w14:paraId="05E7110F" w14:textId="77777777" w:rsidR="001A7D26" w:rsidRDefault="001A7D26" w:rsidP="00F76D04">
            <w:pPr>
              <w:spacing w:line="360" w:lineRule="auto"/>
              <w:jc w:val="both"/>
            </w:pPr>
          </w:p>
        </w:tc>
        <w:tc>
          <w:tcPr>
            <w:tcW w:w="0" w:type="auto"/>
          </w:tcPr>
          <w:p w14:paraId="0C861B5C" w14:textId="77777777" w:rsidR="001A7D26" w:rsidRDefault="001A7D26" w:rsidP="00F76D04">
            <w:pPr>
              <w:spacing w:line="360" w:lineRule="auto"/>
              <w:jc w:val="both"/>
            </w:pPr>
          </w:p>
        </w:tc>
        <w:tc>
          <w:tcPr>
            <w:tcW w:w="0" w:type="auto"/>
            <w:gridSpan w:val="2"/>
          </w:tcPr>
          <w:p w14:paraId="0FD440A9" w14:textId="77777777" w:rsidR="001A7D26" w:rsidRDefault="001A7D26" w:rsidP="00F76D04">
            <w:pPr>
              <w:spacing w:line="360" w:lineRule="auto"/>
              <w:jc w:val="both"/>
            </w:pPr>
          </w:p>
        </w:tc>
        <w:tc>
          <w:tcPr>
            <w:tcW w:w="0" w:type="auto"/>
            <w:gridSpan w:val="2"/>
          </w:tcPr>
          <w:p w14:paraId="5CC15BA0" w14:textId="77777777" w:rsidR="001A7D26" w:rsidRDefault="001A7D26" w:rsidP="00F76D04">
            <w:pPr>
              <w:spacing w:line="360" w:lineRule="auto"/>
              <w:jc w:val="both"/>
            </w:pPr>
          </w:p>
        </w:tc>
        <w:tc>
          <w:tcPr>
            <w:tcW w:w="0" w:type="auto"/>
          </w:tcPr>
          <w:p w14:paraId="00E4E6DD" w14:textId="77777777" w:rsidR="001A7D26" w:rsidRDefault="001A7D26" w:rsidP="00F76D04">
            <w:pPr>
              <w:spacing w:line="360" w:lineRule="auto"/>
              <w:jc w:val="both"/>
            </w:pPr>
          </w:p>
        </w:tc>
        <w:tc>
          <w:tcPr>
            <w:tcW w:w="0" w:type="auto"/>
            <w:gridSpan w:val="2"/>
          </w:tcPr>
          <w:p w14:paraId="687968AD" w14:textId="77777777" w:rsidR="001A7D26" w:rsidRDefault="001A7D26" w:rsidP="00F76D04">
            <w:pPr>
              <w:spacing w:line="360" w:lineRule="auto"/>
              <w:jc w:val="both"/>
            </w:pPr>
          </w:p>
        </w:tc>
        <w:tc>
          <w:tcPr>
            <w:tcW w:w="0" w:type="auto"/>
            <w:gridSpan w:val="2"/>
          </w:tcPr>
          <w:p w14:paraId="14B19E20" w14:textId="77777777" w:rsidR="001A7D26" w:rsidRDefault="001A7D26" w:rsidP="00F76D04">
            <w:pPr>
              <w:spacing w:line="360" w:lineRule="auto"/>
              <w:jc w:val="both"/>
            </w:pPr>
          </w:p>
        </w:tc>
        <w:tc>
          <w:tcPr>
            <w:tcW w:w="0" w:type="auto"/>
          </w:tcPr>
          <w:p w14:paraId="7D0BF86E" w14:textId="77777777" w:rsidR="001A7D26" w:rsidRDefault="001A7D26" w:rsidP="00F76D04">
            <w:pPr>
              <w:spacing w:line="360" w:lineRule="auto"/>
              <w:jc w:val="both"/>
            </w:pPr>
          </w:p>
        </w:tc>
        <w:tc>
          <w:tcPr>
            <w:tcW w:w="0" w:type="auto"/>
          </w:tcPr>
          <w:p w14:paraId="4F4686C0" w14:textId="77777777" w:rsidR="001A7D26" w:rsidRDefault="001A7D26" w:rsidP="00F76D04">
            <w:pPr>
              <w:spacing w:line="360" w:lineRule="auto"/>
              <w:jc w:val="both"/>
            </w:pPr>
          </w:p>
        </w:tc>
        <w:tc>
          <w:tcPr>
            <w:tcW w:w="0" w:type="auto"/>
            <w:vAlign w:val="center"/>
            <w:hideMark/>
          </w:tcPr>
          <w:p w14:paraId="5FAC5814" w14:textId="77777777" w:rsidR="001A7D26" w:rsidRDefault="001A7D26" w:rsidP="00F76D04">
            <w:pPr>
              <w:spacing w:line="360" w:lineRule="auto"/>
              <w:jc w:val="both"/>
            </w:pPr>
            <w:r>
              <w:t>Data Analysis</w:t>
            </w:r>
          </w:p>
        </w:tc>
      </w:tr>
      <w:tr w:rsidR="001A7D26" w14:paraId="0FF4D622" w14:textId="77777777" w:rsidTr="001A7D26">
        <w:trPr>
          <w:trHeight w:val="145"/>
          <w:tblCellSpacing w:w="15" w:type="dxa"/>
        </w:trPr>
        <w:tc>
          <w:tcPr>
            <w:tcW w:w="0" w:type="auto"/>
            <w:vAlign w:val="center"/>
            <w:hideMark/>
          </w:tcPr>
          <w:p w14:paraId="4E90DC20" w14:textId="77777777" w:rsidR="001A7D26" w:rsidRDefault="001A7D26" w:rsidP="00F76D04">
            <w:pPr>
              <w:spacing w:line="360" w:lineRule="auto"/>
              <w:jc w:val="both"/>
            </w:pPr>
            <w:r>
              <w:t>VS Code</w:t>
            </w:r>
          </w:p>
        </w:tc>
        <w:tc>
          <w:tcPr>
            <w:tcW w:w="0" w:type="auto"/>
          </w:tcPr>
          <w:p w14:paraId="26599403" w14:textId="77777777" w:rsidR="001A7D26" w:rsidRDefault="001A7D26" w:rsidP="00F76D04">
            <w:pPr>
              <w:spacing w:line="360" w:lineRule="auto"/>
              <w:jc w:val="both"/>
            </w:pPr>
          </w:p>
        </w:tc>
        <w:tc>
          <w:tcPr>
            <w:tcW w:w="0" w:type="auto"/>
          </w:tcPr>
          <w:p w14:paraId="55900F81" w14:textId="77777777" w:rsidR="001A7D26" w:rsidRDefault="001A7D26" w:rsidP="00F76D04">
            <w:pPr>
              <w:spacing w:line="360" w:lineRule="auto"/>
              <w:jc w:val="both"/>
            </w:pPr>
          </w:p>
        </w:tc>
        <w:tc>
          <w:tcPr>
            <w:tcW w:w="0" w:type="auto"/>
          </w:tcPr>
          <w:p w14:paraId="12AFAE98" w14:textId="77777777" w:rsidR="001A7D26" w:rsidRDefault="001A7D26" w:rsidP="00F76D04">
            <w:pPr>
              <w:spacing w:line="360" w:lineRule="auto"/>
              <w:jc w:val="both"/>
            </w:pPr>
          </w:p>
        </w:tc>
        <w:tc>
          <w:tcPr>
            <w:tcW w:w="0" w:type="auto"/>
          </w:tcPr>
          <w:p w14:paraId="78C9B1D1" w14:textId="77777777" w:rsidR="001A7D26" w:rsidRDefault="001A7D26" w:rsidP="00F76D04">
            <w:pPr>
              <w:spacing w:line="360" w:lineRule="auto"/>
              <w:jc w:val="both"/>
            </w:pPr>
          </w:p>
        </w:tc>
        <w:tc>
          <w:tcPr>
            <w:tcW w:w="0" w:type="auto"/>
            <w:gridSpan w:val="2"/>
          </w:tcPr>
          <w:p w14:paraId="6CB78C65" w14:textId="77777777" w:rsidR="001A7D26" w:rsidRDefault="001A7D26" w:rsidP="00F76D04">
            <w:pPr>
              <w:spacing w:line="360" w:lineRule="auto"/>
              <w:jc w:val="both"/>
            </w:pPr>
          </w:p>
        </w:tc>
        <w:tc>
          <w:tcPr>
            <w:tcW w:w="0" w:type="auto"/>
            <w:gridSpan w:val="3"/>
          </w:tcPr>
          <w:p w14:paraId="5891E711" w14:textId="77777777" w:rsidR="001A7D26" w:rsidRDefault="001A7D26" w:rsidP="00F76D04">
            <w:pPr>
              <w:spacing w:line="360" w:lineRule="auto"/>
              <w:jc w:val="both"/>
            </w:pPr>
          </w:p>
        </w:tc>
        <w:tc>
          <w:tcPr>
            <w:tcW w:w="0" w:type="auto"/>
            <w:gridSpan w:val="2"/>
          </w:tcPr>
          <w:p w14:paraId="705A5210" w14:textId="77777777" w:rsidR="001A7D26" w:rsidRDefault="001A7D26" w:rsidP="00F76D04">
            <w:pPr>
              <w:spacing w:line="360" w:lineRule="auto"/>
              <w:jc w:val="both"/>
            </w:pPr>
          </w:p>
        </w:tc>
        <w:tc>
          <w:tcPr>
            <w:tcW w:w="0" w:type="auto"/>
            <w:gridSpan w:val="3"/>
          </w:tcPr>
          <w:p w14:paraId="540B1650" w14:textId="77777777" w:rsidR="001A7D26" w:rsidRDefault="001A7D26" w:rsidP="00F76D04">
            <w:pPr>
              <w:spacing w:line="360" w:lineRule="auto"/>
              <w:jc w:val="both"/>
            </w:pPr>
          </w:p>
        </w:tc>
        <w:tc>
          <w:tcPr>
            <w:tcW w:w="0" w:type="auto"/>
            <w:gridSpan w:val="2"/>
          </w:tcPr>
          <w:p w14:paraId="4863E77C" w14:textId="77777777" w:rsidR="001A7D26" w:rsidRDefault="001A7D26" w:rsidP="00F76D04">
            <w:pPr>
              <w:spacing w:line="360" w:lineRule="auto"/>
              <w:jc w:val="both"/>
            </w:pPr>
          </w:p>
        </w:tc>
        <w:tc>
          <w:tcPr>
            <w:tcW w:w="0" w:type="auto"/>
            <w:gridSpan w:val="4"/>
            <w:vAlign w:val="center"/>
            <w:hideMark/>
          </w:tcPr>
          <w:p w14:paraId="3BB45385" w14:textId="77777777" w:rsidR="001A7D26" w:rsidRDefault="001A7D26" w:rsidP="00F76D04">
            <w:pPr>
              <w:spacing w:line="360" w:lineRule="auto"/>
              <w:jc w:val="both"/>
            </w:pPr>
            <w:r>
              <w:t>Python Development</w:t>
            </w:r>
          </w:p>
        </w:tc>
      </w:tr>
    </w:tbl>
    <w:p w14:paraId="3EC78E66" w14:textId="77777777" w:rsidR="001A7D26" w:rsidRDefault="001A7D26" w:rsidP="00F76D04">
      <w:pPr>
        <w:jc w:val="both"/>
      </w:pPr>
    </w:p>
    <w:p w14:paraId="08AEB3CD" w14:textId="77777777" w:rsidR="001A7D26" w:rsidRPr="001A7D26" w:rsidRDefault="001A7D26" w:rsidP="00F76D04">
      <w:pPr>
        <w:jc w:val="both"/>
      </w:pPr>
    </w:p>
    <w:p w14:paraId="313483A9" w14:textId="77777777" w:rsidR="001A7D26" w:rsidRDefault="001A7D26" w:rsidP="00F76D04">
      <w:pPr>
        <w:jc w:val="both"/>
      </w:pPr>
    </w:p>
    <w:p w14:paraId="46ABA91C" w14:textId="77777777" w:rsidR="00D06418" w:rsidRDefault="001A7D26" w:rsidP="00F76D04">
      <w:pPr>
        <w:tabs>
          <w:tab w:val="left" w:pos="2679"/>
        </w:tabs>
        <w:jc w:val="both"/>
      </w:pPr>
      <w:r>
        <w:tab/>
      </w:r>
    </w:p>
    <w:p w14:paraId="42837249" w14:textId="77777777" w:rsidR="001A7D26" w:rsidRDefault="001A7D26" w:rsidP="00F76D04">
      <w:pPr>
        <w:jc w:val="both"/>
      </w:pPr>
      <w:r>
        <w:br w:type="page"/>
      </w:r>
    </w:p>
    <w:p w14:paraId="47C42F90" w14:textId="77777777" w:rsidR="001A7D26" w:rsidRPr="001A7D26" w:rsidRDefault="001A7D26" w:rsidP="00F76D04">
      <w:pPr>
        <w:pStyle w:val="Heading2"/>
        <w:jc w:val="both"/>
        <w:rPr>
          <w:rFonts w:asciiTheme="minorHAnsi" w:hAnsiTheme="minorHAnsi" w:cstheme="minorHAnsi"/>
          <w:b/>
          <w:bCs/>
          <w:color w:val="7030A0"/>
          <w:sz w:val="32"/>
          <w:szCs w:val="32"/>
        </w:rPr>
      </w:pPr>
      <w:r w:rsidRPr="001A7D26">
        <w:rPr>
          <w:rFonts w:asciiTheme="minorHAnsi" w:hAnsiTheme="minorHAnsi" w:cstheme="minorHAnsi"/>
          <w:b/>
          <w:bCs/>
          <w:color w:val="7030A0"/>
          <w:sz w:val="32"/>
          <w:szCs w:val="32"/>
        </w:rPr>
        <w:lastRenderedPageBreak/>
        <w:t>5. ETL (Extract, Transform, Load) Design</w:t>
      </w:r>
    </w:p>
    <w:p w14:paraId="4C61875F" w14:textId="77777777" w:rsidR="001A7D26" w:rsidRDefault="001A7D26" w:rsidP="00F76D04">
      <w:pPr>
        <w:pStyle w:val="NormalWeb"/>
        <w:spacing w:line="360" w:lineRule="auto"/>
        <w:jc w:val="both"/>
      </w:pPr>
      <w:r>
        <w:t>The ETL process is one of the most important parts of this project. It was used to collect raw data, clean the data, and store it in a structured format for analysis.</w:t>
      </w:r>
    </w:p>
    <w:p w14:paraId="54931C1B" w14:textId="77777777" w:rsidR="001A7D26" w:rsidRDefault="001A7D26" w:rsidP="00F76D04">
      <w:pPr>
        <w:pStyle w:val="NormalWeb"/>
        <w:spacing w:line="360" w:lineRule="auto"/>
        <w:jc w:val="both"/>
      </w:pPr>
      <w:r>
        <w:t>The ETL pipeline was divided into three main stages:</w:t>
      </w:r>
    </w:p>
    <w:p w14:paraId="2AAA146C" w14:textId="77777777" w:rsidR="001A7D26" w:rsidRDefault="001A7D26" w:rsidP="00F76D04">
      <w:pPr>
        <w:pStyle w:val="Heading3"/>
        <w:spacing w:line="360" w:lineRule="auto"/>
        <w:jc w:val="both"/>
      </w:pPr>
      <w:r>
        <w:t>5.1 Extract</w:t>
      </w:r>
    </w:p>
    <w:p w14:paraId="59DE3A31" w14:textId="77777777" w:rsidR="001A7D26" w:rsidRDefault="001A7D26" w:rsidP="00F76D04">
      <w:pPr>
        <w:pStyle w:val="NormalWeb"/>
        <w:spacing w:line="360" w:lineRule="auto"/>
        <w:jc w:val="both"/>
      </w:pPr>
      <w:r>
        <w:t>In the first stage, all raw datasets were collected and loaded into Python using the Pandas library. The project contains multiple datasets such as Fund Master, NAV History, AUM Details, SIP Inflows, Investor Transactions, Portfolio Holdings, and Benchmark Indices.</w:t>
      </w:r>
    </w:p>
    <w:p w14:paraId="3D6B442A" w14:textId="77777777" w:rsidR="001A7D26" w:rsidRDefault="001A7D26" w:rsidP="00F76D04">
      <w:pPr>
        <w:pStyle w:val="NormalWeb"/>
        <w:spacing w:line="360" w:lineRule="auto"/>
        <w:jc w:val="both"/>
      </w:pPr>
      <w:r>
        <w:t>The data was read from CSV files and checked for missing values, incorrect data types, and duplicate records before processing.</w:t>
      </w:r>
    </w:p>
    <w:p w14:paraId="5722DB58" w14:textId="77777777" w:rsidR="001A7D26" w:rsidRDefault="00D00AD3" w:rsidP="00F76D04">
      <w:pPr>
        <w:jc w:val="both"/>
      </w:pPr>
      <w:r w:rsidRPr="00D00AD3">
        <w:rPr>
          <w:noProof/>
        </w:rPr>
        <w:drawing>
          <wp:inline distT="0" distB="0" distL="0" distR="0" wp14:anchorId="4B0A0D8E" wp14:editId="5BB6DDF2">
            <wp:extent cx="5731510" cy="33756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75660"/>
                    </a:xfrm>
                    <a:prstGeom prst="rect">
                      <a:avLst/>
                    </a:prstGeom>
                  </pic:spPr>
                </pic:pic>
              </a:graphicData>
            </a:graphic>
          </wp:inline>
        </w:drawing>
      </w:r>
      <w:r w:rsidR="0082091B">
        <w:pict w14:anchorId="116D7332">
          <v:rect id="_x0000_i1029" style="width:0;height:1.5pt" o:hralign="center" o:hrstd="t" o:hr="t" fillcolor="#a0a0a0" stroked="f"/>
        </w:pict>
      </w:r>
    </w:p>
    <w:p w14:paraId="6F45A1DF" w14:textId="77777777" w:rsidR="00D00AD3" w:rsidRDefault="00D00AD3" w:rsidP="00F76D04">
      <w:pPr>
        <w:jc w:val="both"/>
      </w:pPr>
      <w:r w:rsidRPr="00D00AD3">
        <w:t>Figure 1: Raw mutual fund datasets stored in the data/raw folder before the ETL process.</w:t>
      </w:r>
    </w:p>
    <w:p w14:paraId="5D5FDF39" w14:textId="77777777" w:rsidR="00D00AD3" w:rsidRDefault="00D00AD3" w:rsidP="00F76D04">
      <w:pPr>
        <w:jc w:val="both"/>
      </w:pPr>
    </w:p>
    <w:p w14:paraId="4203673F" w14:textId="77777777" w:rsidR="00D00AD3" w:rsidRDefault="00D00AD3" w:rsidP="00F76D04">
      <w:pPr>
        <w:pStyle w:val="Heading3"/>
        <w:jc w:val="both"/>
      </w:pPr>
    </w:p>
    <w:p w14:paraId="179CB80D" w14:textId="77777777" w:rsidR="00D00AD3" w:rsidRDefault="00D00AD3" w:rsidP="00F76D04">
      <w:pPr>
        <w:pStyle w:val="Heading3"/>
        <w:jc w:val="both"/>
      </w:pPr>
    </w:p>
    <w:p w14:paraId="724D8E3B" w14:textId="77777777" w:rsidR="001A7D26" w:rsidRDefault="001A7D26" w:rsidP="00F76D04">
      <w:pPr>
        <w:pStyle w:val="Heading3"/>
        <w:jc w:val="both"/>
      </w:pPr>
      <w:r>
        <w:lastRenderedPageBreak/>
        <w:t>5.2 Transform</w:t>
      </w:r>
    </w:p>
    <w:p w14:paraId="24566087" w14:textId="77777777" w:rsidR="001A7D26" w:rsidRDefault="001A7D26" w:rsidP="00F76D04">
      <w:pPr>
        <w:pStyle w:val="NormalWeb"/>
        <w:jc w:val="both"/>
      </w:pPr>
      <w:r>
        <w:t>After loading the data, different data cleaning and transformation techniques were applied.</w:t>
      </w:r>
    </w:p>
    <w:p w14:paraId="20C1CE85" w14:textId="77777777" w:rsidR="001A7D26" w:rsidRDefault="001A7D26" w:rsidP="00F76D04">
      <w:pPr>
        <w:pStyle w:val="NormalWeb"/>
        <w:jc w:val="both"/>
      </w:pPr>
      <w:r>
        <w:t>The following operations were performed:</w:t>
      </w:r>
    </w:p>
    <w:p w14:paraId="461C95FD" w14:textId="77777777" w:rsidR="001A7D26" w:rsidRDefault="001A7D26" w:rsidP="00F76D04">
      <w:pPr>
        <w:numPr>
          <w:ilvl w:val="0"/>
          <w:numId w:val="5"/>
        </w:numPr>
        <w:spacing w:before="100" w:beforeAutospacing="1" w:after="100" w:afterAutospacing="1" w:line="240" w:lineRule="auto"/>
        <w:jc w:val="both"/>
      </w:pPr>
      <w:r>
        <w:t xml:space="preserve">Removed duplicate records. </w:t>
      </w:r>
    </w:p>
    <w:p w14:paraId="51B2E44D" w14:textId="77777777" w:rsidR="001A7D26" w:rsidRDefault="001A7D26" w:rsidP="00F76D04">
      <w:pPr>
        <w:numPr>
          <w:ilvl w:val="0"/>
          <w:numId w:val="5"/>
        </w:numPr>
        <w:spacing w:before="100" w:beforeAutospacing="1" w:after="100" w:afterAutospacing="1" w:line="240" w:lineRule="auto"/>
        <w:jc w:val="both"/>
      </w:pPr>
      <w:r>
        <w:t xml:space="preserve">Converted date columns into proper datetime format. </w:t>
      </w:r>
    </w:p>
    <w:p w14:paraId="56ED2C32" w14:textId="77777777" w:rsidR="001A7D26" w:rsidRDefault="001A7D26" w:rsidP="00F76D04">
      <w:pPr>
        <w:numPr>
          <w:ilvl w:val="0"/>
          <w:numId w:val="5"/>
        </w:numPr>
        <w:spacing w:before="100" w:beforeAutospacing="1" w:after="100" w:afterAutospacing="1" w:line="240" w:lineRule="auto"/>
        <w:jc w:val="both"/>
      </w:pPr>
      <w:r>
        <w:t xml:space="preserve">Renamed column names for consistency. </w:t>
      </w:r>
    </w:p>
    <w:p w14:paraId="63C56C47" w14:textId="77777777" w:rsidR="001A7D26" w:rsidRDefault="001A7D26" w:rsidP="00F76D04">
      <w:pPr>
        <w:numPr>
          <w:ilvl w:val="0"/>
          <w:numId w:val="5"/>
        </w:numPr>
        <w:spacing w:before="100" w:beforeAutospacing="1" w:after="100" w:afterAutospacing="1" w:line="240" w:lineRule="auto"/>
        <w:jc w:val="both"/>
      </w:pPr>
      <w:r>
        <w:t xml:space="preserve">Corrected incorrect data types. </w:t>
      </w:r>
    </w:p>
    <w:p w14:paraId="27D7D223" w14:textId="77777777" w:rsidR="001A7D26" w:rsidRDefault="001A7D26" w:rsidP="00F76D04">
      <w:pPr>
        <w:numPr>
          <w:ilvl w:val="0"/>
          <w:numId w:val="5"/>
        </w:numPr>
        <w:spacing w:before="100" w:beforeAutospacing="1" w:after="100" w:afterAutospacing="1" w:line="240" w:lineRule="auto"/>
        <w:jc w:val="both"/>
      </w:pPr>
      <w:r>
        <w:t xml:space="preserve">Removed unwanted spaces from text columns. </w:t>
      </w:r>
    </w:p>
    <w:p w14:paraId="1DA5433C" w14:textId="77777777" w:rsidR="001A7D26" w:rsidRDefault="001A7D26" w:rsidP="00F76D04">
      <w:pPr>
        <w:numPr>
          <w:ilvl w:val="0"/>
          <w:numId w:val="5"/>
        </w:numPr>
        <w:spacing w:before="100" w:beforeAutospacing="1" w:after="100" w:afterAutospacing="1" w:line="240" w:lineRule="auto"/>
        <w:jc w:val="both"/>
      </w:pPr>
      <w:r>
        <w:t xml:space="preserve">Checked for missing values. </w:t>
      </w:r>
    </w:p>
    <w:p w14:paraId="68112950" w14:textId="77777777" w:rsidR="001A7D26" w:rsidRDefault="001A7D26" w:rsidP="00F76D04">
      <w:pPr>
        <w:numPr>
          <w:ilvl w:val="0"/>
          <w:numId w:val="5"/>
        </w:numPr>
        <w:spacing w:before="100" w:beforeAutospacing="1" w:after="100" w:afterAutospacing="1" w:line="240" w:lineRule="auto"/>
        <w:jc w:val="both"/>
      </w:pPr>
      <w:r>
        <w:t xml:space="preserve">Standardized numerical columns. </w:t>
      </w:r>
    </w:p>
    <w:p w14:paraId="756ADE11" w14:textId="77777777" w:rsidR="001A7D26" w:rsidRDefault="001A7D26" w:rsidP="00F76D04">
      <w:pPr>
        <w:numPr>
          <w:ilvl w:val="0"/>
          <w:numId w:val="5"/>
        </w:numPr>
        <w:spacing w:before="100" w:beforeAutospacing="1" w:after="100" w:afterAutospacing="1" w:line="240" w:lineRule="auto"/>
        <w:jc w:val="both"/>
      </w:pPr>
      <w:r>
        <w:t xml:space="preserve">Generated cleaned datasets for further analysis. </w:t>
      </w:r>
    </w:p>
    <w:p w14:paraId="1FD6239F" w14:textId="77777777" w:rsidR="001A7D26" w:rsidRDefault="001A7D26" w:rsidP="00F76D04">
      <w:pPr>
        <w:pStyle w:val="NormalWeb"/>
        <w:jc w:val="both"/>
      </w:pPr>
      <w:r>
        <w:t xml:space="preserve">The cleaned files were saved inside the </w:t>
      </w:r>
      <w:r>
        <w:rPr>
          <w:rStyle w:val="Strong"/>
        </w:rPr>
        <w:t>processed</w:t>
      </w:r>
      <w:r>
        <w:t xml:space="preserve"> folder.</w:t>
      </w:r>
    </w:p>
    <w:p w14:paraId="75213E89" w14:textId="77777777" w:rsidR="00D00AD3" w:rsidRDefault="0082091B" w:rsidP="00F76D04">
      <w:pPr>
        <w:jc w:val="both"/>
      </w:pPr>
      <w:r>
        <w:pict w14:anchorId="2EE8F652">
          <v:rect id="_x0000_i1030" style="width:0;height:1.5pt" o:hralign="center" o:hrstd="t" o:hr="t" fillcolor="#a0a0a0" stroked="f"/>
        </w:pict>
      </w:r>
    </w:p>
    <w:p w14:paraId="1768FB51" w14:textId="77777777" w:rsidR="001A7D26" w:rsidRDefault="001A7D26" w:rsidP="00F76D04">
      <w:pPr>
        <w:pStyle w:val="Heading3"/>
        <w:jc w:val="both"/>
      </w:pPr>
      <w:r>
        <w:t>5.3 Load</w:t>
      </w:r>
    </w:p>
    <w:p w14:paraId="317E1B7B" w14:textId="77777777" w:rsidR="001A7D26" w:rsidRDefault="001A7D26" w:rsidP="00F76D04">
      <w:pPr>
        <w:pStyle w:val="NormalWeb"/>
        <w:jc w:val="both"/>
      </w:pPr>
      <w:r>
        <w:t xml:space="preserve">After cleaning the datasets, all processed data was loaded into </w:t>
      </w:r>
      <w:proofErr w:type="gramStart"/>
      <w:r>
        <w:t>a</w:t>
      </w:r>
      <w:proofErr w:type="gramEnd"/>
      <w:r>
        <w:t xml:space="preserve"> SQLite database.</w:t>
      </w:r>
    </w:p>
    <w:p w14:paraId="4DF11B58" w14:textId="77777777" w:rsidR="001A7D26" w:rsidRDefault="001A7D26" w:rsidP="00F76D04">
      <w:pPr>
        <w:pStyle w:val="NormalWeb"/>
        <w:jc w:val="both"/>
      </w:pPr>
      <w:r>
        <w:t>SQLite was used because it is lightweight, easy to use, and suitable for analytical projects.</w:t>
      </w:r>
    </w:p>
    <w:p w14:paraId="35B2DAC2" w14:textId="77777777" w:rsidR="001A7D26" w:rsidRDefault="001A7D26" w:rsidP="00F76D04">
      <w:pPr>
        <w:pStyle w:val="NormalWeb"/>
        <w:jc w:val="both"/>
      </w:pPr>
      <w:r>
        <w:t>The database contains separate tables for each cleaned dataset, allowing SQL queries to be executed efficiently.</w:t>
      </w:r>
    </w:p>
    <w:p w14:paraId="297F0B83" w14:textId="77777777" w:rsidR="001A7D26" w:rsidRDefault="001A7D26" w:rsidP="00F76D04">
      <w:pPr>
        <w:pStyle w:val="NormalWeb"/>
        <w:jc w:val="both"/>
      </w:pPr>
      <w:r>
        <w:t>The database was later used for validation and analytical queries.</w:t>
      </w:r>
    </w:p>
    <w:p w14:paraId="09E95B90" w14:textId="77777777" w:rsidR="001A7D26" w:rsidRDefault="0082091B" w:rsidP="00F76D04">
      <w:pPr>
        <w:jc w:val="both"/>
      </w:pPr>
      <w:r>
        <w:pict w14:anchorId="3A3E6142">
          <v:rect id="_x0000_i1031" style="width:0;height:1.5pt" o:hralign="center" o:hrstd="t" o:hr="t" fillcolor="#a0a0a0" stroked="f"/>
        </w:pict>
      </w:r>
    </w:p>
    <w:p w14:paraId="586A54EA" w14:textId="77777777" w:rsidR="001A7D26" w:rsidRDefault="001A7D26" w:rsidP="00F76D04">
      <w:pPr>
        <w:pStyle w:val="Heading3"/>
        <w:jc w:val="both"/>
      </w:pPr>
      <w:r>
        <w:t>ETL Workflow</w:t>
      </w:r>
    </w:p>
    <w:p w14:paraId="0248784B" w14:textId="77777777" w:rsidR="001A7D26" w:rsidRDefault="001A7D26" w:rsidP="00F76D04">
      <w:pPr>
        <w:pStyle w:val="HTMLPreformatted"/>
        <w:jc w:val="both"/>
      </w:pPr>
      <w:r>
        <w:t>Raw CSV Files</w:t>
      </w:r>
    </w:p>
    <w:p w14:paraId="313B7C36" w14:textId="77777777" w:rsidR="001A7D26" w:rsidRDefault="001A7D26" w:rsidP="00F76D04">
      <w:pPr>
        <w:pStyle w:val="HTMLPreformatted"/>
        <w:jc w:val="both"/>
      </w:pPr>
      <w:r>
        <w:t xml:space="preserve">        │</w:t>
      </w:r>
    </w:p>
    <w:p w14:paraId="5218E87A" w14:textId="77777777" w:rsidR="001A7D26" w:rsidRDefault="001A7D26" w:rsidP="00F76D04">
      <w:pPr>
        <w:pStyle w:val="HTMLPreformatted"/>
        <w:jc w:val="both"/>
      </w:pPr>
      <w:r>
        <w:t xml:space="preserve">        ▼</w:t>
      </w:r>
    </w:p>
    <w:p w14:paraId="209B7E64" w14:textId="77777777" w:rsidR="001A7D26" w:rsidRDefault="001A7D26" w:rsidP="00F76D04">
      <w:pPr>
        <w:pStyle w:val="HTMLPreformatted"/>
        <w:jc w:val="both"/>
      </w:pPr>
      <w:r>
        <w:t>Data Ingestion</w:t>
      </w:r>
    </w:p>
    <w:p w14:paraId="084C95A7" w14:textId="77777777" w:rsidR="001A7D26" w:rsidRDefault="001A7D26" w:rsidP="00F76D04">
      <w:pPr>
        <w:pStyle w:val="HTMLPreformatted"/>
        <w:jc w:val="both"/>
      </w:pPr>
      <w:r>
        <w:t xml:space="preserve">        │</w:t>
      </w:r>
    </w:p>
    <w:p w14:paraId="7D15DA8A" w14:textId="77777777" w:rsidR="001A7D26" w:rsidRDefault="001A7D26" w:rsidP="00F76D04">
      <w:pPr>
        <w:pStyle w:val="HTMLPreformatted"/>
        <w:jc w:val="both"/>
      </w:pPr>
      <w:r>
        <w:t xml:space="preserve">        ▼</w:t>
      </w:r>
    </w:p>
    <w:p w14:paraId="4A6DED26" w14:textId="77777777" w:rsidR="001A7D26" w:rsidRDefault="001A7D26" w:rsidP="00F76D04">
      <w:pPr>
        <w:pStyle w:val="HTMLPreformatted"/>
        <w:jc w:val="both"/>
      </w:pPr>
      <w:r>
        <w:t>Data Cleaning</w:t>
      </w:r>
    </w:p>
    <w:p w14:paraId="762F9EF2" w14:textId="77777777" w:rsidR="001A7D26" w:rsidRDefault="001A7D26" w:rsidP="00F76D04">
      <w:pPr>
        <w:pStyle w:val="HTMLPreformatted"/>
        <w:jc w:val="both"/>
      </w:pPr>
      <w:r>
        <w:t xml:space="preserve">        │</w:t>
      </w:r>
    </w:p>
    <w:p w14:paraId="1BF1A972" w14:textId="77777777" w:rsidR="001A7D26" w:rsidRDefault="001A7D26" w:rsidP="00F76D04">
      <w:pPr>
        <w:pStyle w:val="HTMLPreformatted"/>
        <w:jc w:val="both"/>
      </w:pPr>
      <w:r>
        <w:t xml:space="preserve">        ▼</w:t>
      </w:r>
    </w:p>
    <w:p w14:paraId="20FE33E3" w14:textId="77777777" w:rsidR="001A7D26" w:rsidRDefault="001A7D26" w:rsidP="00F76D04">
      <w:pPr>
        <w:pStyle w:val="HTMLPreformatted"/>
        <w:jc w:val="both"/>
      </w:pPr>
      <w:r>
        <w:t>Processed CSV Files</w:t>
      </w:r>
    </w:p>
    <w:p w14:paraId="53194B27" w14:textId="77777777" w:rsidR="001A7D26" w:rsidRDefault="001A7D26" w:rsidP="00F76D04">
      <w:pPr>
        <w:pStyle w:val="HTMLPreformatted"/>
        <w:jc w:val="both"/>
      </w:pPr>
      <w:r>
        <w:t xml:space="preserve">        │</w:t>
      </w:r>
    </w:p>
    <w:p w14:paraId="0C650025" w14:textId="77777777" w:rsidR="001A7D26" w:rsidRDefault="001A7D26" w:rsidP="00F76D04">
      <w:pPr>
        <w:pStyle w:val="HTMLPreformatted"/>
        <w:jc w:val="both"/>
      </w:pPr>
      <w:r>
        <w:t xml:space="preserve">        ▼</w:t>
      </w:r>
    </w:p>
    <w:p w14:paraId="19C35147" w14:textId="77777777" w:rsidR="001A7D26" w:rsidRDefault="001A7D26" w:rsidP="00F76D04">
      <w:pPr>
        <w:pStyle w:val="HTMLPreformatted"/>
        <w:jc w:val="both"/>
      </w:pPr>
      <w:r>
        <w:t>SQLite Database</w:t>
      </w:r>
    </w:p>
    <w:p w14:paraId="7511CF5B" w14:textId="77777777" w:rsidR="001A7D26" w:rsidRDefault="001A7D26" w:rsidP="00F76D04">
      <w:pPr>
        <w:pStyle w:val="HTMLPreformatted"/>
        <w:jc w:val="both"/>
      </w:pPr>
      <w:r>
        <w:t xml:space="preserve">        │</w:t>
      </w:r>
    </w:p>
    <w:p w14:paraId="474CC999" w14:textId="77777777" w:rsidR="001A7D26" w:rsidRDefault="001A7D26" w:rsidP="00F76D04">
      <w:pPr>
        <w:pStyle w:val="HTMLPreformatted"/>
        <w:jc w:val="both"/>
      </w:pPr>
      <w:r>
        <w:t xml:space="preserve">        ▼</w:t>
      </w:r>
    </w:p>
    <w:p w14:paraId="67DED004" w14:textId="77777777" w:rsidR="001A7D26" w:rsidRDefault="001A7D26" w:rsidP="00F76D04">
      <w:pPr>
        <w:pStyle w:val="HTMLPreformatted"/>
        <w:jc w:val="both"/>
      </w:pPr>
      <w:r>
        <w:t>EDA &amp; Performance Analytics</w:t>
      </w:r>
    </w:p>
    <w:p w14:paraId="69DF16B2" w14:textId="77777777" w:rsidR="001A7D26" w:rsidRDefault="001A7D26" w:rsidP="00F76D04">
      <w:pPr>
        <w:pStyle w:val="HTMLPreformatted"/>
        <w:jc w:val="both"/>
      </w:pPr>
      <w:r>
        <w:t xml:space="preserve">        │</w:t>
      </w:r>
    </w:p>
    <w:p w14:paraId="2E76A46D" w14:textId="77777777" w:rsidR="001A7D26" w:rsidRDefault="001A7D26" w:rsidP="00F76D04">
      <w:pPr>
        <w:pStyle w:val="HTMLPreformatted"/>
        <w:jc w:val="both"/>
      </w:pPr>
      <w:r>
        <w:t xml:space="preserve">        ▼</w:t>
      </w:r>
    </w:p>
    <w:p w14:paraId="188EA372" w14:textId="77777777" w:rsidR="001A7D26" w:rsidRDefault="001A7D26" w:rsidP="00F76D04">
      <w:pPr>
        <w:pStyle w:val="HTMLPreformatted"/>
        <w:jc w:val="both"/>
      </w:pPr>
      <w:r>
        <w:t>Power BI Dashboard</w:t>
      </w:r>
    </w:p>
    <w:p w14:paraId="33210895" w14:textId="77777777" w:rsidR="00D00AD3" w:rsidRPr="00D00AD3" w:rsidRDefault="00D00AD3" w:rsidP="00F76D04">
      <w:pPr>
        <w:jc w:val="both"/>
      </w:pPr>
      <w:r>
        <w:br w:type="page"/>
      </w:r>
      <w:r w:rsidRPr="00D00AD3">
        <w:rPr>
          <w:rFonts w:cstheme="minorHAnsi"/>
          <w:b/>
          <w:bCs/>
          <w:color w:val="7030A0"/>
          <w:sz w:val="32"/>
          <w:szCs w:val="32"/>
        </w:rPr>
        <w:lastRenderedPageBreak/>
        <w:t>6. Data Cleaning</w:t>
      </w:r>
    </w:p>
    <w:p w14:paraId="15531080" w14:textId="77777777" w:rsidR="00D00AD3" w:rsidRDefault="00D00AD3" w:rsidP="00F76D04">
      <w:pPr>
        <w:pStyle w:val="NormalWeb"/>
        <w:jc w:val="both"/>
      </w:pPr>
      <w:r>
        <w:t>Data cleaning was performed to improve the quality of the datasets before analysis.</w:t>
      </w:r>
    </w:p>
    <w:p w14:paraId="2EACC635" w14:textId="77777777" w:rsidR="00D00AD3" w:rsidRDefault="00D00AD3" w:rsidP="00F76D04">
      <w:pPr>
        <w:pStyle w:val="NormalWeb"/>
        <w:jc w:val="both"/>
      </w:pPr>
      <w:r>
        <w:t>The following activities were completed during the cleaning process:</w:t>
      </w:r>
    </w:p>
    <w:p w14:paraId="353CB293" w14:textId="77777777" w:rsidR="00D00AD3" w:rsidRDefault="00D00AD3" w:rsidP="00F76D04">
      <w:pPr>
        <w:numPr>
          <w:ilvl w:val="0"/>
          <w:numId w:val="6"/>
        </w:numPr>
        <w:spacing w:before="100" w:beforeAutospacing="1" w:after="100" w:afterAutospacing="1" w:line="240" w:lineRule="auto"/>
        <w:jc w:val="both"/>
      </w:pPr>
      <w:r>
        <w:t xml:space="preserve">Removed duplicate records from datasets. </w:t>
      </w:r>
    </w:p>
    <w:p w14:paraId="749B8AA4" w14:textId="77777777" w:rsidR="00D00AD3" w:rsidRDefault="00D00AD3" w:rsidP="00F76D04">
      <w:pPr>
        <w:numPr>
          <w:ilvl w:val="0"/>
          <w:numId w:val="6"/>
        </w:numPr>
        <w:spacing w:before="100" w:beforeAutospacing="1" w:after="100" w:afterAutospacing="1" w:line="240" w:lineRule="auto"/>
        <w:jc w:val="both"/>
      </w:pPr>
      <w:r>
        <w:t xml:space="preserve">Checked and handled missing values. </w:t>
      </w:r>
    </w:p>
    <w:p w14:paraId="0E229C3C" w14:textId="77777777" w:rsidR="00D00AD3" w:rsidRDefault="00D00AD3" w:rsidP="00F76D04">
      <w:pPr>
        <w:numPr>
          <w:ilvl w:val="0"/>
          <w:numId w:val="6"/>
        </w:numPr>
        <w:spacing w:before="100" w:beforeAutospacing="1" w:after="100" w:afterAutospacing="1" w:line="240" w:lineRule="auto"/>
        <w:jc w:val="both"/>
      </w:pPr>
      <w:r>
        <w:t xml:space="preserve">Converted date columns into datetime format. </w:t>
      </w:r>
    </w:p>
    <w:p w14:paraId="60D05794" w14:textId="77777777" w:rsidR="00D00AD3" w:rsidRDefault="00D00AD3" w:rsidP="00F76D04">
      <w:pPr>
        <w:numPr>
          <w:ilvl w:val="0"/>
          <w:numId w:val="6"/>
        </w:numPr>
        <w:spacing w:before="100" w:beforeAutospacing="1" w:after="100" w:afterAutospacing="1" w:line="240" w:lineRule="auto"/>
        <w:jc w:val="both"/>
      </w:pPr>
      <w:r>
        <w:t xml:space="preserve">Standardized text values. </w:t>
      </w:r>
    </w:p>
    <w:p w14:paraId="33BCA1EE" w14:textId="77777777" w:rsidR="00D00AD3" w:rsidRDefault="00D00AD3" w:rsidP="00F76D04">
      <w:pPr>
        <w:numPr>
          <w:ilvl w:val="0"/>
          <w:numId w:val="6"/>
        </w:numPr>
        <w:spacing w:before="100" w:beforeAutospacing="1" w:after="100" w:afterAutospacing="1" w:line="240" w:lineRule="auto"/>
        <w:jc w:val="both"/>
      </w:pPr>
      <w:r>
        <w:t xml:space="preserve">Corrected data types. </w:t>
      </w:r>
    </w:p>
    <w:p w14:paraId="669D0724" w14:textId="77777777" w:rsidR="00D00AD3" w:rsidRDefault="00D00AD3" w:rsidP="00F76D04">
      <w:pPr>
        <w:numPr>
          <w:ilvl w:val="0"/>
          <w:numId w:val="6"/>
        </w:numPr>
        <w:spacing w:before="100" w:beforeAutospacing="1" w:after="100" w:afterAutospacing="1" w:line="240" w:lineRule="auto"/>
        <w:jc w:val="both"/>
      </w:pPr>
      <w:r>
        <w:t xml:space="preserve">Removed unnecessary spaces. </w:t>
      </w:r>
    </w:p>
    <w:p w14:paraId="3127EE8F" w14:textId="77777777" w:rsidR="00D00AD3" w:rsidRDefault="00D00AD3" w:rsidP="00F76D04">
      <w:pPr>
        <w:numPr>
          <w:ilvl w:val="0"/>
          <w:numId w:val="6"/>
        </w:numPr>
        <w:spacing w:before="100" w:beforeAutospacing="1" w:after="100" w:afterAutospacing="1" w:line="240" w:lineRule="auto"/>
        <w:jc w:val="both"/>
      </w:pPr>
      <w:r>
        <w:t xml:space="preserve">Validated numerical columns. </w:t>
      </w:r>
    </w:p>
    <w:p w14:paraId="63F7AECD" w14:textId="77777777" w:rsidR="00D00AD3" w:rsidRDefault="00D00AD3" w:rsidP="00F76D04">
      <w:pPr>
        <w:numPr>
          <w:ilvl w:val="0"/>
          <w:numId w:val="6"/>
        </w:numPr>
        <w:spacing w:before="100" w:beforeAutospacing="1" w:after="100" w:afterAutospacing="1" w:line="240" w:lineRule="auto"/>
        <w:jc w:val="both"/>
      </w:pPr>
      <w:r>
        <w:t xml:space="preserve">Created cleaned datasets for analysis. </w:t>
      </w:r>
    </w:p>
    <w:p w14:paraId="2FF9D9EC" w14:textId="77777777" w:rsidR="00D00AD3" w:rsidRDefault="00D00AD3" w:rsidP="00F76D04">
      <w:pPr>
        <w:pStyle w:val="NormalWeb"/>
        <w:jc w:val="both"/>
      </w:pPr>
      <w:r>
        <w:t>The cleaned datasets were stored separately to preserve the original raw data.</w:t>
      </w:r>
    </w:p>
    <w:p w14:paraId="1F29F858" w14:textId="77777777" w:rsidR="00D00AD3" w:rsidRDefault="00D00AD3" w:rsidP="00F76D04">
      <w:pPr>
        <w:pStyle w:val="NormalWeb"/>
        <w:jc w:val="both"/>
      </w:pPr>
      <w:r>
        <w:t>The project maintains two different folders:</w:t>
      </w:r>
    </w:p>
    <w:p w14:paraId="282917FE" w14:textId="77777777" w:rsidR="00D00AD3" w:rsidRDefault="00D00AD3" w:rsidP="00F76D04">
      <w:pPr>
        <w:numPr>
          <w:ilvl w:val="0"/>
          <w:numId w:val="7"/>
        </w:numPr>
        <w:spacing w:before="100" w:beforeAutospacing="1" w:after="100" w:afterAutospacing="1" w:line="240" w:lineRule="auto"/>
        <w:jc w:val="both"/>
      </w:pPr>
      <w:r>
        <w:rPr>
          <w:rStyle w:val="Strong"/>
        </w:rPr>
        <w:t>Raw Data</w:t>
      </w:r>
      <w:r>
        <w:t xml:space="preserve"> </w:t>
      </w:r>
    </w:p>
    <w:p w14:paraId="4B8A44D0" w14:textId="77777777" w:rsidR="00D00AD3" w:rsidRDefault="00D00AD3" w:rsidP="00F76D04">
      <w:pPr>
        <w:numPr>
          <w:ilvl w:val="0"/>
          <w:numId w:val="7"/>
        </w:numPr>
        <w:spacing w:before="100" w:beforeAutospacing="1" w:after="100" w:afterAutospacing="1" w:line="240" w:lineRule="auto"/>
        <w:jc w:val="both"/>
      </w:pPr>
      <w:r>
        <w:rPr>
          <w:rStyle w:val="Strong"/>
        </w:rPr>
        <w:t>Processed Data</w:t>
      </w:r>
      <w:r>
        <w:t xml:space="preserve"> </w:t>
      </w:r>
    </w:p>
    <w:p w14:paraId="127EBBBA" w14:textId="77777777" w:rsidR="00D00AD3" w:rsidRDefault="00D00AD3" w:rsidP="00F76D04">
      <w:pPr>
        <w:pStyle w:val="NormalWeb"/>
        <w:jc w:val="both"/>
      </w:pPr>
      <w:r>
        <w:t>This approach helps in maintaining data integrity and allows the ETL process to be repeated whenever new data becomes available.</w:t>
      </w:r>
    </w:p>
    <w:p w14:paraId="22F49215" w14:textId="77777777" w:rsidR="00D00AD3" w:rsidRDefault="00D00AD3" w:rsidP="00F76D04">
      <w:pPr>
        <w:jc w:val="both"/>
      </w:pPr>
      <w:r w:rsidRPr="00D00AD3">
        <w:rPr>
          <w:rFonts w:ascii="Segoe UI Emoji" w:eastAsia="Times New Roman" w:hAnsi="Segoe UI Emoji" w:cs="Segoe UI Emoji"/>
          <w:noProof/>
          <w:sz w:val="24"/>
          <w:szCs w:val="24"/>
          <w:lang w:eastAsia="en-IN" w:bidi="mr-IN"/>
        </w:rPr>
        <w:drawing>
          <wp:inline distT="0" distB="0" distL="0" distR="0" wp14:anchorId="06260708" wp14:editId="7BE88084">
            <wp:extent cx="5731510" cy="37706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70630"/>
                    </a:xfrm>
                    <a:prstGeom prst="rect">
                      <a:avLst/>
                    </a:prstGeom>
                  </pic:spPr>
                </pic:pic>
              </a:graphicData>
            </a:graphic>
          </wp:inline>
        </w:drawing>
      </w:r>
      <w:r w:rsidR="0082091B">
        <w:pict w14:anchorId="21973427">
          <v:rect id="_x0000_i1032" style="width:0;height:1.5pt" o:hralign="center" o:hrstd="t" o:hr="t" fillcolor="#a0a0a0" stroked="f"/>
        </w:pict>
      </w:r>
    </w:p>
    <w:p w14:paraId="1B94FC5C" w14:textId="77777777" w:rsidR="00D00AD3" w:rsidRDefault="00D00AD3" w:rsidP="00F76D04">
      <w:pPr>
        <w:pStyle w:val="Heading3"/>
        <w:jc w:val="both"/>
      </w:pPr>
    </w:p>
    <w:p w14:paraId="3DA208E6" w14:textId="77777777" w:rsidR="00D00AD3" w:rsidRPr="00D00AD3" w:rsidRDefault="00D00AD3" w:rsidP="00F76D04">
      <w:pPr>
        <w:pStyle w:val="Heading3"/>
        <w:spacing w:line="360" w:lineRule="auto"/>
        <w:jc w:val="both"/>
      </w:pPr>
      <w:r w:rsidRPr="00D00AD3">
        <w:lastRenderedPageBreak/>
        <w:t>Data Validation</w:t>
      </w:r>
    </w:p>
    <w:p w14:paraId="0C3C313B" w14:textId="77777777" w:rsidR="00D00AD3" w:rsidRPr="00D00AD3" w:rsidRDefault="00D00AD3" w:rsidP="00F76D04">
      <w:pPr>
        <w:pStyle w:val="NormalWeb"/>
        <w:spacing w:line="360" w:lineRule="auto"/>
        <w:jc w:val="both"/>
      </w:pPr>
      <w:r w:rsidRPr="00D00AD3">
        <w:t>During the cleaning process, the following validation checks were performed:</w:t>
      </w:r>
    </w:p>
    <w:p w14:paraId="7C395775" w14:textId="77777777" w:rsidR="00D00AD3" w:rsidRPr="00D00AD3" w:rsidRDefault="00D00AD3" w:rsidP="00F76D04">
      <w:pPr>
        <w:numPr>
          <w:ilvl w:val="0"/>
          <w:numId w:val="8"/>
        </w:numPr>
        <w:spacing w:before="100" w:beforeAutospacing="1" w:after="100" w:afterAutospacing="1" w:line="360" w:lineRule="auto"/>
        <w:jc w:val="both"/>
      </w:pPr>
      <w:r w:rsidRPr="00D00AD3">
        <w:t xml:space="preserve">Duplicate record validation </w:t>
      </w:r>
    </w:p>
    <w:p w14:paraId="3EDD1818" w14:textId="77777777" w:rsidR="00D00AD3" w:rsidRPr="00D00AD3" w:rsidRDefault="00D00AD3" w:rsidP="00F76D04">
      <w:pPr>
        <w:numPr>
          <w:ilvl w:val="0"/>
          <w:numId w:val="8"/>
        </w:numPr>
        <w:spacing w:before="100" w:beforeAutospacing="1" w:after="100" w:afterAutospacing="1" w:line="360" w:lineRule="auto"/>
        <w:jc w:val="both"/>
      </w:pPr>
      <w:r w:rsidRPr="00D00AD3">
        <w:t xml:space="preserve">Missing value validation </w:t>
      </w:r>
    </w:p>
    <w:p w14:paraId="42F21C79" w14:textId="77777777" w:rsidR="00D00AD3" w:rsidRPr="00D00AD3" w:rsidRDefault="00D00AD3" w:rsidP="00F76D04">
      <w:pPr>
        <w:numPr>
          <w:ilvl w:val="0"/>
          <w:numId w:val="8"/>
        </w:numPr>
        <w:spacing w:before="100" w:beforeAutospacing="1" w:after="100" w:afterAutospacing="1" w:line="360" w:lineRule="auto"/>
        <w:jc w:val="both"/>
      </w:pPr>
      <w:r w:rsidRPr="00D00AD3">
        <w:t xml:space="preserve">Data type validation </w:t>
      </w:r>
    </w:p>
    <w:p w14:paraId="5D3B19EF" w14:textId="77777777" w:rsidR="00D00AD3" w:rsidRPr="00D00AD3" w:rsidRDefault="00D00AD3" w:rsidP="00F76D04">
      <w:pPr>
        <w:numPr>
          <w:ilvl w:val="0"/>
          <w:numId w:val="8"/>
        </w:numPr>
        <w:spacing w:before="100" w:beforeAutospacing="1" w:after="100" w:afterAutospacing="1" w:line="360" w:lineRule="auto"/>
        <w:jc w:val="both"/>
      </w:pPr>
      <w:r w:rsidRPr="00D00AD3">
        <w:t xml:space="preserve">Date validation </w:t>
      </w:r>
    </w:p>
    <w:p w14:paraId="3F5EC6B5" w14:textId="77777777" w:rsidR="00D00AD3" w:rsidRPr="00D00AD3" w:rsidRDefault="00D00AD3" w:rsidP="00F76D04">
      <w:pPr>
        <w:numPr>
          <w:ilvl w:val="0"/>
          <w:numId w:val="8"/>
        </w:numPr>
        <w:spacing w:before="100" w:beforeAutospacing="1" w:after="100" w:afterAutospacing="1" w:line="360" w:lineRule="auto"/>
        <w:jc w:val="both"/>
      </w:pPr>
      <w:r w:rsidRPr="00D00AD3">
        <w:t xml:space="preserve">Numerical value validation </w:t>
      </w:r>
    </w:p>
    <w:p w14:paraId="31F9E246" w14:textId="77777777" w:rsidR="00D00AD3" w:rsidRPr="00D00AD3" w:rsidRDefault="00D00AD3" w:rsidP="00F76D04">
      <w:pPr>
        <w:numPr>
          <w:ilvl w:val="0"/>
          <w:numId w:val="8"/>
        </w:numPr>
        <w:spacing w:before="100" w:beforeAutospacing="1" w:after="100" w:afterAutospacing="1" w:line="360" w:lineRule="auto"/>
        <w:jc w:val="both"/>
      </w:pPr>
      <w:r w:rsidRPr="00D00AD3">
        <w:t xml:space="preserve">Column consistency validation </w:t>
      </w:r>
    </w:p>
    <w:p w14:paraId="5A6A6D12" w14:textId="77777777" w:rsidR="00D00AD3" w:rsidRDefault="00D00AD3" w:rsidP="00F76D04">
      <w:pPr>
        <w:pStyle w:val="NormalWeb"/>
        <w:spacing w:line="360" w:lineRule="auto"/>
        <w:jc w:val="both"/>
      </w:pPr>
      <w:r w:rsidRPr="00D00AD3">
        <w:t>These validation steps ensured that the datasets were accurate before performing financial analysis.</w:t>
      </w:r>
    </w:p>
    <w:p w14:paraId="3FE73CFB" w14:textId="77777777" w:rsidR="00F76D04" w:rsidRDefault="00F76D04" w:rsidP="00F76D04">
      <w:pPr>
        <w:jc w:val="both"/>
        <w:rPr>
          <w:rFonts w:ascii="Times New Roman" w:eastAsia="Times New Roman" w:hAnsi="Times New Roman" w:cs="Times New Roman"/>
          <w:sz w:val="24"/>
          <w:szCs w:val="24"/>
          <w:lang w:eastAsia="en-IN" w:bidi="mr-IN"/>
        </w:rPr>
      </w:pPr>
      <w:r>
        <w:br w:type="page"/>
      </w:r>
    </w:p>
    <w:p w14:paraId="251B432D" w14:textId="77777777" w:rsidR="00F76D04" w:rsidRPr="00F76D04" w:rsidRDefault="00F76D04" w:rsidP="00F76D04">
      <w:pPr>
        <w:pStyle w:val="Heading2"/>
        <w:jc w:val="both"/>
        <w:rPr>
          <w:rFonts w:asciiTheme="minorHAnsi" w:hAnsiTheme="minorHAnsi" w:cstheme="minorHAnsi"/>
          <w:b/>
          <w:bCs/>
          <w:color w:val="7030A0"/>
          <w:sz w:val="32"/>
          <w:szCs w:val="32"/>
        </w:rPr>
      </w:pPr>
      <w:r w:rsidRPr="00F76D04">
        <w:rPr>
          <w:rFonts w:asciiTheme="minorHAnsi" w:hAnsiTheme="minorHAnsi" w:cstheme="minorHAnsi"/>
          <w:b/>
          <w:bCs/>
          <w:color w:val="7030A0"/>
          <w:sz w:val="32"/>
          <w:szCs w:val="32"/>
        </w:rPr>
        <w:lastRenderedPageBreak/>
        <w:t>7. Database Design</w:t>
      </w:r>
    </w:p>
    <w:p w14:paraId="21ECCE98" w14:textId="77777777" w:rsidR="00F76D04" w:rsidRDefault="00F76D04" w:rsidP="00F76D04">
      <w:pPr>
        <w:pStyle w:val="NormalWeb"/>
        <w:jc w:val="both"/>
      </w:pPr>
      <w:r>
        <w:t>SQLite was used as the central database for this project.</w:t>
      </w:r>
    </w:p>
    <w:p w14:paraId="14BE6E5E" w14:textId="77777777" w:rsidR="00F76D04" w:rsidRDefault="00F76D04" w:rsidP="00F76D04">
      <w:pPr>
        <w:pStyle w:val="NormalWeb"/>
        <w:jc w:val="both"/>
      </w:pPr>
      <w:r>
        <w:t>Each cleaned dataset was loaded into a separate database table.</w:t>
      </w:r>
    </w:p>
    <w:p w14:paraId="689CDB1F" w14:textId="77777777" w:rsidR="00F76D04" w:rsidRDefault="00F76D04" w:rsidP="00F76D04">
      <w:pPr>
        <w:pStyle w:val="NormalWeb"/>
        <w:jc w:val="both"/>
      </w:pPr>
      <w:r>
        <w:t>The database provides faster querying and better organization of data compared to working directly with CSV files.</w:t>
      </w:r>
    </w:p>
    <w:p w14:paraId="648F1F55" w14:textId="77777777" w:rsidR="00F76D04" w:rsidRDefault="00F76D04" w:rsidP="00F76D04">
      <w:pPr>
        <w:pStyle w:val="Heading3"/>
        <w:jc w:val="both"/>
      </w:pPr>
      <w:r>
        <w:t>Database Tables</w:t>
      </w:r>
    </w:p>
    <w:tbl>
      <w:tblPr>
        <w:tblW w:w="8240" w:type="dxa"/>
        <w:tblCellSpacing w:w="15" w:type="dxa"/>
        <w:tblCellMar>
          <w:top w:w="15" w:type="dxa"/>
          <w:left w:w="15" w:type="dxa"/>
          <w:bottom w:w="15" w:type="dxa"/>
          <w:right w:w="15" w:type="dxa"/>
        </w:tblCellMar>
        <w:tblLook w:val="04A0" w:firstRow="1" w:lastRow="0" w:firstColumn="1" w:lastColumn="0" w:noHBand="0" w:noVBand="1"/>
      </w:tblPr>
      <w:tblGrid>
        <w:gridCol w:w="3802"/>
        <w:gridCol w:w="4438"/>
      </w:tblGrid>
      <w:tr w:rsidR="00F76D04" w14:paraId="5DFAE0BE" w14:textId="77777777" w:rsidTr="00F76D04">
        <w:trPr>
          <w:trHeight w:val="435"/>
          <w:tblHeader/>
          <w:tblCellSpacing w:w="15" w:type="dxa"/>
        </w:trPr>
        <w:tc>
          <w:tcPr>
            <w:tcW w:w="0" w:type="auto"/>
            <w:vAlign w:val="center"/>
            <w:hideMark/>
          </w:tcPr>
          <w:p w14:paraId="61B1EF5F" w14:textId="77777777" w:rsidR="00F76D04" w:rsidRDefault="00F76D04" w:rsidP="00F76D04">
            <w:pPr>
              <w:jc w:val="both"/>
              <w:rPr>
                <w:b/>
                <w:bCs/>
              </w:rPr>
            </w:pPr>
            <w:r>
              <w:rPr>
                <w:b/>
                <w:bCs/>
              </w:rPr>
              <w:t>Table Name</w:t>
            </w:r>
          </w:p>
        </w:tc>
        <w:tc>
          <w:tcPr>
            <w:tcW w:w="0" w:type="auto"/>
            <w:vAlign w:val="center"/>
            <w:hideMark/>
          </w:tcPr>
          <w:p w14:paraId="0238F425" w14:textId="77777777" w:rsidR="00F76D04" w:rsidRDefault="00F76D04" w:rsidP="00F76D04">
            <w:pPr>
              <w:jc w:val="both"/>
              <w:rPr>
                <w:b/>
                <w:bCs/>
              </w:rPr>
            </w:pPr>
            <w:r>
              <w:rPr>
                <w:b/>
                <w:bCs/>
              </w:rPr>
              <w:t>Description</w:t>
            </w:r>
          </w:p>
        </w:tc>
      </w:tr>
      <w:tr w:rsidR="00F76D04" w14:paraId="5CD9A4AE" w14:textId="77777777" w:rsidTr="00F76D04">
        <w:trPr>
          <w:trHeight w:val="452"/>
          <w:tblCellSpacing w:w="15" w:type="dxa"/>
        </w:trPr>
        <w:tc>
          <w:tcPr>
            <w:tcW w:w="0" w:type="auto"/>
            <w:vAlign w:val="center"/>
            <w:hideMark/>
          </w:tcPr>
          <w:p w14:paraId="7C8CC6CB" w14:textId="77777777" w:rsidR="00F76D04" w:rsidRDefault="00F76D04" w:rsidP="00F76D04">
            <w:pPr>
              <w:jc w:val="both"/>
            </w:pPr>
            <w:proofErr w:type="spellStart"/>
            <w:r>
              <w:t>fund_master</w:t>
            </w:r>
            <w:proofErr w:type="spellEnd"/>
          </w:p>
        </w:tc>
        <w:tc>
          <w:tcPr>
            <w:tcW w:w="0" w:type="auto"/>
            <w:vAlign w:val="center"/>
            <w:hideMark/>
          </w:tcPr>
          <w:p w14:paraId="3FB34E8F" w14:textId="77777777" w:rsidR="00F76D04" w:rsidRDefault="00F76D04" w:rsidP="00F76D04">
            <w:pPr>
              <w:jc w:val="both"/>
            </w:pPr>
            <w:r>
              <w:t>Mutual Fund Information</w:t>
            </w:r>
          </w:p>
        </w:tc>
      </w:tr>
      <w:tr w:rsidR="00F76D04" w14:paraId="5E9DF333" w14:textId="77777777" w:rsidTr="00F76D04">
        <w:trPr>
          <w:trHeight w:val="435"/>
          <w:tblCellSpacing w:w="15" w:type="dxa"/>
        </w:trPr>
        <w:tc>
          <w:tcPr>
            <w:tcW w:w="0" w:type="auto"/>
            <w:vAlign w:val="center"/>
            <w:hideMark/>
          </w:tcPr>
          <w:p w14:paraId="248F9429" w14:textId="77777777" w:rsidR="00F76D04" w:rsidRDefault="00F76D04" w:rsidP="00F76D04">
            <w:pPr>
              <w:jc w:val="both"/>
            </w:pPr>
            <w:proofErr w:type="spellStart"/>
            <w:r>
              <w:t>nav_history</w:t>
            </w:r>
            <w:proofErr w:type="spellEnd"/>
          </w:p>
        </w:tc>
        <w:tc>
          <w:tcPr>
            <w:tcW w:w="0" w:type="auto"/>
            <w:vAlign w:val="center"/>
            <w:hideMark/>
          </w:tcPr>
          <w:p w14:paraId="3333A06B" w14:textId="77777777" w:rsidR="00F76D04" w:rsidRDefault="00F76D04" w:rsidP="00F76D04">
            <w:pPr>
              <w:jc w:val="both"/>
            </w:pPr>
            <w:r>
              <w:t>Daily NAV Data</w:t>
            </w:r>
          </w:p>
        </w:tc>
      </w:tr>
      <w:tr w:rsidR="00F76D04" w14:paraId="3AAE9F55" w14:textId="77777777" w:rsidTr="00F76D04">
        <w:trPr>
          <w:trHeight w:val="452"/>
          <w:tblCellSpacing w:w="15" w:type="dxa"/>
        </w:trPr>
        <w:tc>
          <w:tcPr>
            <w:tcW w:w="0" w:type="auto"/>
            <w:vAlign w:val="center"/>
            <w:hideMark/>
          </w:tcPr>
          <w:p w14:paraId="6C87CC8F" w14:textId="77777777" w:rsidR="00F76D04" w:rsidRDefault="00F76D04" w:rsidP="00F76D04">
            <w:pPr>
              <w:jc w:val="both"/>
            </w:pPr>
            <w:proofErr w:type="spellStart"/>
            <w:r>
              <w:t>aum_by_fund_house</w:t>
            </w:r>
            <w:proofErr w:type="spellEnd"/>
          </w:p>
        </w:tc>
        <w:tc>
          <w:tcPr>
            <w:tcW w:w="0" w:type="auto"/>
            <w:vAlign w:val="center"/>
            <w:hideMark/>
          </w:tcPr>
          <w:p w14:paraId="30BF6C68" w14:textId="77777777" w:rsidR="00F76D04" w:rsidRDefault="00F76D04" w:rsidP="00F76D04">
            <w:pPr>
              <w:jc w:val="both"/>
            </w:pPr>
            <w:r>
              <w:t>AUM Details</w:t>
            </w:r>
          </w:p>
        </w:tc>
      </w:tr>
      <w:tr w:rsidR="00F76D04" w14:paraId="3CD46C74" w14:textId="77777777" w:rsidTr="00F76D04">
        <w:trPr>
          <w:trHeight w:val="435"/>
          <w:tblCellSpacing w:w="15" w:type="dxa"/>
        </w:trPr>
        <w:tc>
          <w:tcPr>
            <w:tcW w:w="0" w:type="auto"/>
            <w:vAlign w:val="center"/>
            <w:hideMark/>
          </w:tcPr>
          <w:p w14:paraId="582359A4" w14:textId="77777777" w:rsidR="00F76D04" w:rsidRDefault="00F76D04" w:rsidP="00F76D04">
            <w:pPr>
              <w:jc w:val="both"/>
            </w:pPr>
            <w:proofErr w:type="spellStart"/>
            <w:r>
              <w:t>monthly_sip_inflows</w:t>
            </w:r>
            <w:proofErr w:type="spellEnd"/>
          </w:p>
        </w:tc>
        <w:tc>
          <w:tcPr>
            <w:tcW w:w="0" w:type="auto"/>
            <w:vAlign w:val="center"/>
            <w:hideMark/>
          </w:tcPr>
          <w:p w14:paraId="5F32D9A5" w14:textId="77777777" w:rsidR="00F76D04" w:rsidRDefault="00F76D04" w:rsidP="00F76D04">
            <w:pPr>
              <w:jc w:val="both"/>
            </w:pPr>
            <w:r>
              <w:t>Monthly SIP Data</w:t>
            </w:r>
          </w:p>
        </w:tc>
      </w:tr>
      <w:tr w:rsidR="00F76D04" w14:paraId="56A2E171" w14:textId="77777777" w:rsidTr="00F76D04">
        <w:trPr>
          <w:trHeight w:val="452"/>
          <w:tblCellSpacing w:w="15" w:type="dxa"/>
        </w:trPr>
        <w:tc>
          <w:tcPr>
            <w:tcW w:w="0" w:type="auto"/>
            <w:vAlign w:val="center"/>
            <w:hideMark/>
          </w:tcPr>
          <w:p w14:paraId="3C516BFE" w14:textId="77777777" w:rsidR="00F76D04" w:rsidRDefault="00F76D04" w:rsidP="00F76D04">
            <w:pPr>
              <w:jc w:val="both"/>
            </w:pPr>
            <w:proofErr w:type="spellStart"/>
            <w:r>
              <w:t>category_inflows</w:t>
            </w:r>
            <w:proofErr w:type="spellEnd"/>
          </w:p>
        </w:tc>
        <w:tc>
          <w:tcPr>
            <w:tcW w:w="0" w:type="auto"/>
            <w:vAlign w:val="center"/>
            <w:hideMark/>
          </w:tcPr>
          <w:p w14:paraId="1AA8BE8D" w14:textId="77777777" w:rsidR="00F76D04" w:rsidRDefault="00F76D04" w:rsidP="00F76D04">
            <w:pPr>
              <w:jc w:val="both"/>
            </w:pPr>
            <w:r>
              <w:t>Category-wise Inflows</w:t>
            </w:r>
          </w:p>
        </w:tc>
      </w:tr>
      <w:tr w:rsidR="00F76D04" w14:paraId="10948B59" w14:textId="77777777" w:rsidTr="00F76D04">
        <w:trPr>
          <w:trHeight w:val="435"/>
          <w:tblCellSpacing w:w="15" w:type="dxa"/>
        </w:trPr>
        <w:tc>
          <w:tcPr>
            <w:tcW w:w="0" w:type="auto"/>
            <w:vAlign w:val="center"/>
            <w:hideMark/>
          </w:tcPr>
          <w:p w14:paraId="41AF8B0F" w14:textId="77777777" w:rsidR="00F76D04" w:rsidRDefault="00F76D04" w:rsidP="00F76D04">
            <w:pPr>
              <w:jc w:val="both"/>
            </w:pPr>
            <w:proofErr w:type="spellStart"/>
            <w:r>
              <w:t>industry_folio_count</w:t>
            </w:r>
            <w:proofErr w:type="spellEnd"/>
          </w:p>
        </w:tc>
        <w:tc>
          <w:tcPr>
            <w:tcW w:w="0" w:type="auto"/>
            <w:vAlign w:val="center"/>
            <w:hideMark/>
          </w:tcPr>
          <w:p w14:paraId="0676A495" w14:textId="77777777" w:rsidR="00F76D04" w:rsidRDefault="00F76D04" w:rsidP="00F76D04">
            <w:pPr>
              <w:jc w:val="both"/>
            </w:pPr>
            <w:r>
              <w:t>Industry Folio Details</w:t>
            </w:r>
          </w:p>
        </w:tc>
      </w:tr>
      <w:tr w:rsidR="00F76D04" w14:paraId="7BB661A0" w14:textId="77777777" w:rsidTr="00F76D04">
        <w:trPr>
          <w:trHeight w:val="435"/>
          <w:tblCellSpacing w:w="15" w:type="dxa"/>
        </w:trPr>
        <w:tc>
          <w:tcPr>
            <w:tcW w:w="0" w:type="auto"/>
            <w:vAlign w:val="center"/>
            <w:hideMark/>
          </w:tcPr>
          <w:p w14:paraId="2DB2970C" w14:textId="77777777" w:rsidR="00F76D04" w:rsidRDefault="00F76D04" w:rsidP="00F76D04">
            <w:pPr>
              <w:jc w:val="both"/>
            </w:pPr>
            <w:proofErr w:type="spellStart"/>
            <w:r>
              <w:t>scheme_performance</w:t>
            </w:r>
            <w:proofErr w:type="spellEnd"/>
          </w:p>
        </w:tc>
        <w:tc>
          <w:tcPr>
            <w:tcW w:w="0" w:type="auto"/>
            <w:vAlign w:val="center"/>
            <w:hideMark/>
          </w:tcPr>
          <w:p w14:paraId="3759664D" w14:textId="77777777" w:rsidR="00F76D04" w:rsidRDefault="00F76D04" w:rsidP="00F76D04">
            <w:pPr>
              <w:jc w:val="both"/>
            </w:pPr>
            <w:r>
              <w:t>Scheme Returns</w:t>
            </w:r>
          </w:p>
        </w:tc>
      </w:tr>
      <w:tr w:rsidR="00F76D04" w14:paraId="0FBA089C" w14:textId="77777777" w:rsidTr="00F76D04">
        <w:trPr>
          <w:trHeight w:val="452"/>
          <w:tblCellSpacing w:w="15" w:type="dxa"/>
        </w:trPr>
        <w:tc>
          <w:tcPr>
            <w:tcW w:w="0" w:type="auto"/>
            <w:vAlign w:val="center"/>
            <w:hideMark/>
          </w:tcPr>
          <w:p w14:paraId="1ECC262C" w14:textId="77777777" w:rsidR="00F76D04" w:rsidRDefault="00F76D04" w:rsidP="00F76D04">
            <w:pPr>
              <w:jc w:val="both"/>
            </w:pPr>
            <w:proofErr w:type="spellStart"/>
            <w:r>
              <w:t>investor_transactions</w:t>
            </w:r>
            <w:proofErr w:type="spellEnd"/>
          </w:p>
        </w:tc>
        <w:tc>
          <w:tcPr>
            <w:tcW w:w="0" w:type="auto"/>
            <w:vAlign w:val="center"/>
            <w:hideMark/>
          </w:tcPr>
          <w:p w14:paraId="18E120F5" w14:textId="77777777" w:rsidR="00F76D04" w:rsidRDefault="00F76D04" w:rsidP="00F76D04">
            <w:pPr>
              <w:jc w:val="both"/>
            </w:pPr>
            <w:r>
              <w:t>Investor Transaction Data</w:t>
            </w:r>
          </w:p>
        </w:tc>
      </w:tr>
      <w:tr w:rsidR="00F76D04" w14:paraId="11ECB2F0" w14:textId="77777777" w:rsidTr="00F76D04">
        <w:trPr>
          <w:trHeight w:val="435"/>
          <w:tblCellSpacing w:w="15" w:type="dxa"/>
        </w:trPr>
        <w:tc>
          <w:tcPr>
            <w:tcW w:w="0" w:type="auto"/>
            <w:vAlign w:val="center"/>
            <w:hideMark/>
          </w:tcPr>
          <w:p w14:paraId="6EE90596" w14:textId="77777777" w:rsidR="00F76D04" w:rsidRDefault="00F76D04" w:rsidP="00F76D04">
            <w:pPr>
              <w:jc w:val="both"/>
            </w:pPr>
            <w:proofErr w:type="spellStart"/>
            <w:r>
              <w:t>portfolio_holdings</w:t>
            </w:r>
            <w:proofErr w:type="spellEnd"/>
          </w:p>
        </w:tc>
        <w:tc>
          <w:tcPr>
            <w:tcW w:w="0" w:type="auto"/>
            <w:vAlign w:val="center"/>
            <w:hideMark/>
          </w:tcPr>
          <w:p w14:paraId="7C883F2E" w14:textId="77777777" w:rsidR="00F76D04" w:rsidRDefault="00F76D04" w:rsidP="00F76D04">
            <w:pPr>
              <w:jc w:val="both"/>
            </w:pPr>
            <w:r>
              <w:t>Portfolio Allocation</w:t>
            </w:r>
          </w:p>
        </w:tc>
      </w:tr>
      <w:tr w:rsidR="00F76D04" w14:paraId="3CA8A449" w14:textId="77777777" w:rsidTr="00F76D04">
        <w:trPr>
          <w:trHeight w:val="452"/>
          <w:tblCellSpacing w:w="15" w:type="dxa"/>
        </w:trPr>
        <w:tc>
          <w:tcPr>
            <w:tcW w:w="0" w:type="auto"/>
            <w:vAlign w:val="center"/>
            <w:hideMark/>
          </w:tcPr>
          <w:p w14:paraId="409951F7" w14:textId="77777777" w:rsidR="00F76D04" w:rsidRDefault="00F76D04" w:rsidP="00F76D04">
            <w:pPr>
              <w:jc w:val="both"/>
            </w:pPr>
            <w:proofErr w:type="spellStart"/>
            <w:r>
              <w:t>benchmark_indices</w:t>
            </w:r>
            <w:proofErr w:type="spellEnd"/>
          </w:p>
        </w:tc>
        <w:tc>
          <w:tcPr>
            <w:tcW w:w="0" w:type="auto"/>
            <w:vAlign w:val="center"/>
            <w:hideMark/>
          </w:tcPr>
          <w:p w14:paraId="54EA5416" w14:textId="77777777" w:rsidR="00F76D04" w:rsidRDefault="00F76D04" w:rsidP="00F76D04">
            <w:pPr>
              <w:jc w:val="both"/>
            </w:pPr>
            <w:r>
              <w:t>Benchmark Performance</w:t>
            </w:r>
          </w:p>
        </w:tc>
      </w:tr>
    </w:tbl>
    <w:p w14:paraId="2CB36B9F" w14:textId="77777777" w:rsidR="00F76D04" w:rsidRPr="00F76D04" w:rsidRDefault="00F76D04" w:rsidP="00F76D04">
      <w:pPr>
        <w:pStyle w:val="NormalWeb"/>
        <w:jc w:val="both"/>
      </w:pPr>
      <w:r>
        <w:t>The SQLite database was also used to verify the correctness of the ETL pipeline using SQL queries.</w:t>
      </w:r>
    </w:p>
    <w:p w14:paraId="7A348A33" w14:textId="77777777" w:rsidR="00F76D04" w:rsidRPr="00D00AD3" w:rsidRDefault="00F76D04" w:rsidP="00F76D04">
      <w:pPr>
        <w:pStyle w:val="NormalWeb"/>
        <w:spacing w:line="360" w:lineRule="auto"/>
        <w:jc w:val="both"/>
      </w:pPr>
      <w:r w:rsidRPr="00F76D04">
        <w:rPr>
          <w:noProof/>
        </w:rPr>
        <w:drawing>
          <wp:inline distT="0" distB="0" distL="0" distR="0" wp14:anchorId="40B87ABC" wp14:editId="00494B7A">
            <wp:extent cx="5603358" cy="2498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56956" cy="2521985"/>
                    </a:xfrm>
                    <a:prstGeom prst="rect">
                      <a:avLst/>
                    </a:prstGeom>
                  </pic:spPr>
                </pic:pic>
              </a:graphicData>
            </a:graphic>
          </wp:inline>
        </w:drawing>
      </w:r>
    </w:p>
    <w:p w14:paraId="4CA6C5C1" w14:textId="77777777" w:rsidR="00F76D04" w:rsidRPr="00F76D04" w:rsidRDefault="00F76D04" w:rsidP="00F76D04">
      <w:pPr>
        <w:pStyle w:val="Heading1"/>
        <w:rPr>
          <w:rFonts w:asciiTheme="minorHAnsi" w:hAnsiTheme="minorHAnsi" w:cstheme="minorHAnsi"/>
          <w:color w:val="7030A0"/>
          <w:sz w:val="32"/>
          <w:szCs w:val="32"/>
        </w:rPr>
      </w:pPr>
      <w:r w:rsidRPr="00F76D04">
        <w:rPr>
          <w:rFonts w:asciiTheme="minorHAnsi" w:hAnsiTheme="minorHAnsi" w:cstheme="minorHAnsi"/>
          <w:color w:val="7030A0"/>
          <w:sz w:val="32"/>
          <w:szCs w:val="32"/>
        </w:rPr>
        <w:lastRenderedPageBreak/>
        <w:t>8. Exploratory Data Analysis (EDA)</w:t>
      </w:r>
    </w:p>
    <w:p w14:paraId="34FD6770" w14:textId="77777777" w:rsidR="00F76D04" w:rsidRDefault="00F76D04" w:rsidP="00F76D04">
      <w:pPr>
        <w:pStyle w:val="Heading2"/>
      </w:pPr>
      <w:r>
        <w:t>8.1 Overview</w:t>
      </w:r>
    </w:p>
    <w:p w14:paraId="787603DC" w14:textId="77777777" w:rsidR="00F76D04" w:rsidRDefault="00F76D04" w:rsidP="00F76D04">
      <w:pPr>
        <w:pStyle w:val="NormalWeb"/>
      </w:pPr>
      <w:r>
        <w:t>Exploratory Data Analysis (EDA) was performed to understand the overall characteristics of the mutual fund datasets before calculating financial metrics. Different charts and visualizations were created using Python to identify trends, distributions, and patterns in the data.</w:t>
      </w:r>
    </w:p>
    <w:p w14:paraId="627EF665" w14:textId="77777777" w:rsidR="00F76D04" w:rsidRDefault="00F76D04" w:rsidP="00F76D04">
      <w:pPr>
        <w:pStyle w:val="NormalWeb"/>
      </w:pPr>
      <w:r>
        <w:t>The analysis focused on understanding fund categories, asset allocation, investor demographics, NAV behaviour, and industry growth.</w:t>
      </w:r>
    </w:p>
    <w:p w14:paraId="3BBF7B0D" w14:textId="77777777" w:rsidR="00F76D04" w:rsidRDefault="0082091B" w:rsidP="00F76D04">
      <w:r>
        <w:pict w14:anchorId="16E13E3F">
          <v:rect id="_x0000_i1033" style="width:0;height:1.5pt" o:hralign="center" o:hrstd="t" o:hr="t" fillcolor="#a0a0a0" stroked="f"/>
        </w:pict>
      </w:r>
    </w:p>
    <w:p w14:paraId="3BE06CF4" w14:textId="77777777" w:rsidR="00F76D04" w:rsidRDefault="00F76D04" w:rsidP="00F76D04">
      <w:pPr>
        <w:pStyle w:val="Heading2"/>
      </w:pPr>
      <w:r>
        <w:t>8.2 Mutual Fund Category Distribution</w:t>
      </w:r>
    </w:p>
    <w:p w14:paraId="2BC08E34" w14:textId="77777777" w:rsidR="00F76D04" w:rsidRDefault="00F76D04" w:rsidP="00F76D04">
      <w:pPr>
        <w:pStyle w:val="NormalWeb"/>
      </w:pPr>
      <w:r>
        <w:t xml:space="preserve"> </w:t>
      </w:r>
      <w:r>
        <w:rPr>
          <w:rStyle w:val="Strong"/>
          <w:rFonts w:eastAsiaTheme="majorEastAsia"/>
        </w:rPr>
        <w:t>Figure 3: Mutual Fund Category Distribution</w:t>
      </w:r>
    </w:p>
    <w:p w14:paraId="151C3843" w14:textId="77777777" w:rsidR="00F76D04" w:rsidRDefault="00F76D04" w:rsidP="00F76D04">
      <w:pPr>
        <w:pStyle w:val="NormalWeb"/>
      </w:pPr>
      <w:r>
        <w:rPr>
          <w:noProof/>
        </w:rPr>
        <w:drawing>
          <wp:inline distT="0" distB="0" distL="0" distR="0" wp14:anchorId="5A1DAFD5" wp14:editId="3FEF6862">
            <wp:extent cx="5731510" cy="358219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2194"/>
                    </a:xfrm>
                    <a:prstGeom prst="rect">
                      <a:avLst/>
                    </a:prstGeom>
                    <a:noFill/>
                    <a:ln>
                      <a:noFill/>
                    </a:ln>
                  </pic:spPr>
                </pic:pic>
              </a:graphicData>
            </a:graphic>
          </wp:inline>
        </w:drawing>
      </w:r>
      <w:r>
        <w:rPr>
          <w:rStyle w:val="Strong"/>
          <w:rFonts w:eastAsiaTheme="majorEastAsia"/>
        </w:rPr>
        <w:t>Observation</w:t>
      </w:r>
    </w:p>
    <w:p w14:paraId="76A70DDF" w14:textId="77777777" w:rsidR="00F76D04" w:rsidRDefault="00F76D04" w:rsidP="00F76D04">
      <w:pPr>
        <w:pStyle w:val="NormalWeb"/>
      </w:pPr>
      <w:r>
        <w:t>The chart shows the distribution of mutual fund schemes across different categories. Equity funds represent the largest share of the dataset, followed by debt and hybrid funds. This indicates that equity schemes are more widely available and actively managed.</w:t>
      </w:r>
    </w:p>
    <w:p w14:paraId="01CC124F" w14:textId="77777777" w:rsidR="00F76D04" w:rsidRDefault="0082091B" w:rsidP="00F76D04">
      <w:r>
        <w:pict w14:anchorId="5E845A21">
          <v:rect id="_x0000_i1034" style="width:0;height:1.5pt" o:hralign="center" o:hrstd="t" o:hr="t" fillcolor="#a0a0a0" stroked="f"/>
        </w:pict>
      </w:r>
    </w:p>
    <w:p w14:paraId="0CE72291" w14:textId="77777777" w:rsidR="00F76D04" w:rsidRDefault="00F76D04" w:rsidP="00F76D04">
      <w:pPr>
        <w:pStyle w:val="Heading2"/>
      </w:pPr>
    </w:p>
    <w:p w14:paraId="1A25BB32" w14:textId="77777777" w:rsidR="00F76D04" w:rsidRDefault="00F76D04" w:rsidP="00F76D04">
      <w:pPr>
        <w:pStyle w:val="Heading2"/>
      </w:pPr>
      <w:r>
        <w:t>8.3 Risk Category Distribution</w:t>
      </w:r>
    </w:p>
    <w:p w14:paraId="348B1F35" w14:textId="77777777" w:rsidR="00F76D04" w:rsidRDefault="00F76D04" w:rsidP="00F76D04">
      <w:pPr>
        <w:pStyle w:val="NormalWeb"/>
      </w:pPr>
      <w:r>
        <w:t xml:space="preserve"> </w:t>
      </w:r>
      <w:r>
        <w:rPr>
          <w:rStyle w:val="Strong"/>
          <w:rFonts w:eastAsiaTheme="majorEastAsia"/>
        </w:rPr>
        <w:t xml:space="preserve">Figure </w:t>
      </w:r>
      <w:r w:rsidR="00E91117">
        <w:rPr>
          <w:rStyle w:val="Strong"/>
          <w:rFonts w:eastAsiaTheme="majorEastAsia"/>
        </w:rPr>
        <w:t>4</w:t>
      </w:r>
      <w:r>
        <w:rPr>
          <w:rStyle w:val="Strong"/>
          <w:rFonts w:eastAsiaTheme="majorEastAsia"/>
        </w:rPr>
        <w:t>: Risk Category Distribution</w:t>
      </w:r>
    </w:p>
    <w:p w14:paraId="58390BBB" w14:textId="77777777" w:rsidR="00F76D04" w:rsidRDefault="00E91117" w:rsidP="00F76D04">
      <w:pPr>
        <w:pStyle w:val="NormalWeb"/>
      </w:pPr>
      <w:r>
        <w:rPr>
          <w:noProof/>
        </w:rPr>
        <w:drawing>
          <wp:inline distT="0" distB="0" distL="0" distR="0" wp14:anchorId="16829EB9" wp14:editId="2C0FE6EA">
            <wp:extent cx="5731510" cy="358219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194"/>
                    </a:xfrm>
                    <a:prstGeom prst="rect">
                      <a:avLst/>
                    </a:prstGeom>
                    <a:noFill/>
                    <a:ln>
                      <a:noFill/>
                    </a:ln>
                  </pic:spPr>
                </pic:pic>
              </a:graphicData>
            </a:graphic>
          </wp:inline>
        </w:drawing>
      </w:r>
      <w:r w:rsidR="00F76D04">
        <w:rPr>
          <w:rStyle w:val="Strong"/>
          <w:rFonts w:eastAsiaTheme="majorEastAsia"/>
        </w:rPr>
        <w:t>Observation</w:t>
      </w:r>
    </w:p>
    <w:p w14:paraId="1F83F477" w14:textId="77777777" w:rsidR="00F76D04" w:rsidRDefault="00F76D04" w:rsidP="00F76D04">
      <w:pPr>
        <w:pStyle w:val="NormalWeb"/>
      </w:pPr>
      <w:r>
        <w:t xml:space="preserve">Most mutual fund schemes fall under the Moderate, Moderately High, and </w:t>
      </w:r>
      <w:proofErr w:type="gramStart"/>
      <w:r>
        <w:t>High risk</w:t>
      </w:r>
      <w:proofErr w:type="gramEnd"/>
      <w:r>
        <w:t xml:space="preserve"> categories. Only a limited number of schemes belong to the Low risk category, showing that investors have a wider range of medium and high-risk investment options.</w:t>
      </w:r>
    </w:p>
    <w:p w14:paraId="24464E33" w14:textId="77777777" w:rsidR="00F76D04" w:rsidRDefault="0082091B" w:rsidP="00F76D04">
      <w:r>
        <w:pict w14:anchorId="791A7253">
          <v:rect id="_x0000_i1035" style="width:0;height:1.5pt" o:hralign="center" o:hrstd="t" o:hr="t" fillcolor="#a0a0a0" stroked="f"/>
        </w:pict>
      </w:r>
    </w:p>
    <w:p w14:paraId="3832D39E" w14:textId="77777777" w:rsidR="00E91117" w:rsidRDefault="00E91117" w:rsidP="00F76D04">
      <w:pPr>
        <w:pStyle w:val="Heading2"/>
      </w:pPr>
    </w:p>
    <w:p w14:paraId="10ED2D1E" w14:textId="77777777" w:rsidR="00E91117" w:rsidRDefault="00E91117" w:rsidP="00F76D04">
      <w:pPr>
        <w:pStyle w:val="Heading2"/>
      </w:pPr>
    </w:p>
    <w:p w14:paraId="75E88DC5" w14:textId="77777777" w:rsidR="00E91117" w:rsidRDefault="00E91117" w:rsidP="00F76D04">
      <w:pPr>
        <w:pStyle w:val="Heading2"/>
      </w:pPr>
    </w:p>
    <w:p w14:paraId="7593AF68" w14:textId="77777777" w:rsidR="00E91117" w:rsidRDefault="00E91117" w:rsidP="00F76D04">
      <w:pPr>
        <w:pStyle w:val="Heading2"/>
      </w:pPr>
    </w:p>
    <w:p w14:paraId="3DBD17E6" w14:textId="77777777" w:rsidR="00E91117" w:rsidRDefault="00E91117" w:rsidP="00F76D04">
      <w:pPr>
        <w:pStyle w:val="Heading2"/>
      </w:pPr>
    </w:p>
    <w:p w14:paraId="1A4ABAC8" w14:textId="77777777" w:rsidR="00E91117" w:rsidRDefault="00E91117" w:rsidP="00F76D04">
      <w:pPr>
        <w:pStyle w:val="Heading2"/>
      </w:pPr>
    </w:p>
    <w:p w14:paraId="3FEC5788" w14:textId="77777777" w:rsidR="00E91117" w:rsidRDefault="00E91117" w:rsidP="00F76D04">
      <w:pPr>
        <w:pStyle w:val="Heading2"/>
      </w:pPr>
    </w:p>
    <w:p w14:paraId="68E6E42E" w14:textId="77777777" w:rsidR="00E91117" w:rsidRDefault="00E91117" w:rsidP="00F76D04">
      <w:pPr>
        <w:pStyle w:val="Heading2"/>
      </w:pPr>
    </w:p>
    <w:p w14:paraId="7CCCA880" w14:textId="77777777" w:rsidR="00E91117" w:rsidRDefault="00E91117" w:rsidP="00F76D04">
      <w:pPr>
        <w:pStyle w:val="Heading2"/>
      </w:pPr>
    </w:p>
    <w:p w14:paraId="52693700" w14:textId="77777777" w:rsidR="00E91117" w:rsidRDefault="00E91117">
      <w:pPr>
        <w:rPr>
          <w:rFonts w:asciiTheme="majorHAnsi" w:eastAsiaTheme="majorEastAsia" w:hAnsiTheme="majorHAnsi" w:cstheme="majorBidi"/>
          <w:color w:val="2F5496" w:themeColor="accent1" w:themeShade="BF"/>
          <w:sz w:val="26"/>
          <w:szCs w:val="26"/>
        </w:rPr>
      </w:pPr>
      <w:r>
        <w:br w:type="page"/>
      </w:r>
    </w:p>
    <w:p w14:paraId="296FE89F" w14:textId="77777777" w:rsidR="00F76D04" w:rsidRDefault="00F76D04" w:rsidP="00E91117">
      <w:pPr>
        <w:pStyle w:val="Heading2"/>
        <w:spacing w:line="360" w:lineRule="auto"/>
      </w:pPr>
      <w:r>
        <w:lastRenderedPageBreak/>
        <w:t>8.4 Plan Distribution</w:t>
      </w:r>
    </w:p>
    <w:p w14:paraId="453BEBA3" w14:textId="77777777" w:rsidR="00F76D04" w:rsidRDefault="00F76D04" w:rsidP="00E91117">
      <w:pPr>
        <w:pStyle w:val="NormalWeb"/>
        <w:spacing w:line="360" w:lineRule="auto"/>
      </w:pPr>
      <w:r>
        <w:t xml:space="preserve"> </w:t>
      </w:r>
      <w:r>
        <w:rPr>
          <w:rStyle w:val="Strong"/>
          <w:rFonts w:eastAsiaTheme="majorEastAsia"/>
        </w:rPr>
        <w:t xml:space="preserve">Figure </w:t>
      </w:r>
      <w:r w:rsidR="00E91117">
        <w:rPr>
          <w:rStyle w:val="Strong"/>
          <w:rFonts w:eastAsiaTheme="majorEastAsia"/>
        </w:rPr>
        <w:t>5</w:t>
      </w:r>
      <w:r>
        <w:rPr>
          <w:rStyle w:val="Strong"/>
          <w:rFonts w:eastAsiaTheme="majorEastAsia"/>
        </w:rPr>
        <w:t>: Plan Distribution</w:t>
      </w:r>
    </w:p>
    <w:p w14:paraId="26CB97D2" w14:textId="77777777" w:rsidR="00F76D04" w:rsidRDefault="00E91117" w:rsidP="00E91117">
      <w:pPr>
        <w:pStyle w:val="NormalWeb"/>
        <w:spacing w:line="360" w:lineRule="auto"/>
      </w:pPr>
      <w:r>
        <w:rPr>
          <w:noProof/>
        </w:rPr>
        <w:drawing>
          <wp:inline distT="0" distB="0" distL="0" distR="0" wp14:anchorId="06A0D9C2" wp14:editId="63CEA7D7">
            <wp:extent cx="5486400" cy="548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r w:rsidR="00F76D04">
        <w:rPr>
          <w:rStyle w:val="Strong"/>
          <w:rFonts w:eastAsiaTheme="majorEastAsia"/>
        </w:rPr>
        <w:t>Observation</w:t>
      </w:r>
    </w:p>
    <w:p w14:paraId="6B8C1154" w14:textId="77777777" w:rsidR="00E91117" w:rsidRDefault="00F76D04" w:rsidP="00E91117">
      <w:pPr>
        <w:pStyle w:val="NormalWeb"/>
        <w:spacing w:line="360" w:lineRule="auto"/>
      </w:pPr>
      <w:r>
        <w:t>The dataset contains both Regular and Direct plans. Regular plans are more common, while Direct plans are comparatively fewer. This reflects the availability of different investment options for investors.</w:t>
      </w:r>
    </w:p>
    <w:p w14:paraId="7781ACA3" w14:textId="77777777" w:rsidR="00E91117" w:rsidRDefault="00E91117">
      <w:pPr>
        <w:rPr>
          <w:rFonts w:ascii="Times New Roman" w:eastAsia="Times New Roman" w:hAnsi="Times New Roman" w:cs="Times New Roman"/>
          <w:sz w:val="24"/>
          <w:szCs w:val="24"/>
          <w:lang w:eastAsia="en-IN" w:bidi="mr-IN"/>
        </w:rPr>
      </w:pPr>
      <w:r>
        <w:br w:type="page"/>
      </w:r>
    </w:p>
    <w:p w14:paraId="44C8E36C" w14:textId="77777777" w:rsidR="00E91117" w:rsidRDefault="00E91117" w:rsidP="00E91117">
      <w:pPr>
        <w:pStyle w:val="Heading2"/>
        <w:spacing w:line="360" w:lineRule="auto"/>
      </w:pPr>
      <w:r>
        <w:lastRenderedPageBreak/>
        <w:t>8.5 Fund House Analysis</w:t>
      </w:r>
    </w:p>
    <w:p w14:paraId="69C989F6" w14:textId="77777777" w:rsidR="00E91117" w:rsidRDefault="00E91117" w:rsidP="00E91117">
      <w:pPr>
        <w:pStyle w:val="NormalWeb"/>
        <w:spacing w:line="360" w:lineRule="auto"/>
      </w:pPr>
      <w:r>
        <w:rPr>
          <w:rStyle w:val="Strong"/>
        </w:rPr>
        <w:t>Figure 6: Top Fund Houses</w:t>
      </w:r>
    </w:p>
    <w:p w14:paraId="73BE9980" w14:textId="77777777" w:rsidR="00E91117" w:rsidRDefault="00E91117" w:rsidP="00E91117">
      <w:pPr>
        <w:pStyle w:val="NormalWeb"/>
        <w:spacing w:line="360" w:lineRule="auto"/>
      </w:pPr>
      <w:r>
        <w:rPr>
          <w:noProof/>
        </w:rPr>
        <w:drawing>
          <wp:inline distT="0" distB="0" distL="0" distR="0" wp14:anchorId="0A09BE12" wp14:editId="32CD7FA6">
            <wp:extent cx="5731510" cy="28657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Pr>
          <w:rStyle w:val="Strong"/>
        </w:rPr>
        <w:t>Observation</w:t>
      </w:r>
    </w:p>
    <w:p w14:paraId="7213BC5B" w14:textId="77777777" w:rsidR="00E91117" w:rsidRDefault="00E91117" w:rsidP="00E91117">
      <w:pPr>
        <w:pStyle w:val="NormalWeb"/>
        <w:spacing w:line="360" w:lineRule="auto"/>
      </w:pPr>
      <w:r>
        <w:t>The analysis shows that a few fund houses manage a large number of schemes compared to others. This indicates that the mutual fund industry is dominated by well-established asset management companies.</w:t>
      </w:r>
    </w:p>
    <w:p w14:paraId="7A2DEECF" w14:textId="77777777" w:rsidR="00E91117" w:rsidRDefault="0082091B" w:rsidP="00E91117">
      <w:r>
        <w:pict w14:anchorId="10A6C53F">
          <v:rect id="_x0000_i1036" style="width:0;height:1.5pt" o:hralign="center" o:hrstd="t" o:hr="t" fillcolor="#a0a0a0" stroked="f"/>
        </w:pict>
      </w:r>
    </w:p>
    <w:p w14:paraId="4F2F6FDD" w14:textId="77777777" w:rsidR="00E91117" w:rsidRDefault="00E91117">
      <w:pPr>
        <w:rPr>
          <w:rFonts w:asciiTheme="majorHAnsi" w:eastAsiaTheme="majorEastAsia" w:hAnsiTheme="majorHAnsi" w:cstheme="majorBidi"/>
          <w:color w:val="2F5496" w:themeColor="accent1" w:themeShade="BF"/>
          <w:sz w:val="26"/>
          <w:szCs w:val="26"/>
        </w:rPr>
      </w:pPr>
      <w:r>
        <w:br w:type="page"/>
      </w:r>
    </w:p>
    <w:p w14:paraId="69E34414" w14:textId="77777777" w:rsidR="00E91117" w:rsidRDefault="00E91117" w:rsidP="00E91117">
      <w:pPr>
        <w:pStyle w:val="Heading2"/>
      </w:pPr>
      <w:r>
        <w:lastRenderedPageBreak/>
        <w:t>8.6 Investor Demographics</w:t>
      </w:r>
    </w:p>
    <w:p w14:paraId="4EB7A874" w14:textId="77777777" w:rsidR="00E91117" w:rsidRDefault="00E91117" w:rsidP="00E91117">
      <w:pPr>
        <w:pStyle w:val="NormalWeb"/>
      </w:pPr>
      <w:r>
        <w:rPr>
          <w:rStyle w:val="Strong"/>
        </w:rPr>
        <w:t>Figure 7: Age Group Distribution</w:t>
      </w:r>
    </w:p>
    <w:p w14:paraId="76C64746" w14:textId="77777777" w:rsidR="00E91117" w:rsidRDefault="00E91117" w:rsidP="00E91117">
      <w:pPr>
        <w:pStyle w:val="NormalWeb"/>
        <w:rPr>
          <w:rStyle w:val="Strong"/>
        </w:rPr>
      </w:pPr>
      <w:r>
        <w:rPr>
          <w:noProof/>
        </w:rPr>
        <w:drawing>
          <wp:inline distT="0" distB="0" distL="0" distR="0" wp14:anchorId="68E9AF5E" wp14:editId="67F98CCD">
            <wp:extent cx="5773479" cy="5773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85320" cy="5785320"/>
                    </a:xfrm>
                    <a:prstGeom prst="rect">
                      <a:avLst/>
                    </a:prstGeom>
                    <a:noFill/>
                    <a:ln>
                      <a:noFill/>
                    </a:ln>
                  </pic:spPr>
                </pic:pic>
              </a:graphicData>
            </a:graphic>
          </wp:inline>
        </w:drawing>
      </w:r>
    </w:p>
    <w:p w14:paraId="2FA9402B" w14:textId="77777777" w:rsidR="00E91117" w:rsidRDefault="00E91117" w:rsidP="00E91117">
      <w:pPr>
        <w:pStyle w:val="NormalWeb"/>
      </w:pPr>
      <w:r>
        <w:rPr>
          <w:rStyle w:val="Strong"/>
        </w:rPr>
        <w:t>Observation</w:t>
      </w:r>
    </w:p>
    <w:p w14:paraId="0B0F6F4A" w14:textId="77777777" w:rsidR="00E91117" w:rsidRDefault="00E91117" w:rsidP="00E91117">
      <w:pPr>
        <w:pStyle w:val="NormalWeb"/>
      </w:pPr>
      <w:r>
        <w:t>The majority of investors belong to the working-age population. Young and middle-aged investors contribute the highest number of investment transactions, indicating strong participation from active earning groups.</w:t>
      </w:r>
    </w:p>
    <w:p w14:paraId="6A2D302A" w14:textId="77777777" w:rsidR="00E91117" w:rsidRDefault="0082091B" w:rsidP="00E91117">
      <w:r>
        <w:pict w14:anchorId="6B9B84A3">
          <v:rect id="_x0000_i1037" style="width:0;height:1.5pt" o:hralign="center" o:hrstd="t" o:hr="t" fillcolor="#a0a0a0" stroked="f"/>
        </w:pict>
      </w:r>
    </w:p>
    <w:p w14:paraId="629DA3A2" w14:textId="77777777" w:rsidR="00E91117" w:rsidRDefault="00E91117">
      <w:pPr>
        <w:rPr>
          <w:rFonts w:asciiTheme="majorHAnsi" w:eastAsiaTheme="majorEastAsia" w:hAnsiTheme="majorHAnsi" w:cstheme="majorBidi"/>
          <w:color w:val="2F5496" w:themeColor="accent1" w:themeShade="BF"/>
          <w:sz w:val="26"/>
          <w:szCs w:val="26"/>
        </w:rPr>
      </w:pPr>
      <w:r>
        <w:br w:type="page"/>
      </w:r>
    </w:p>
    <w:p w14:paraId="549B58AA" w14:textId="77777777" w:rsidR="00E91117" w:rsidRDefault="00E91117" w:rsidP="00E91117">
      <w:pPr>
        <w:pStyle w:val="Heading2"/>
        <w:spacing w:line="360" w:lineRule="auto"/>
      </w:pPr>
      <w:r>
        <w:lastRenderedPageBreak/>
        <w:t>8.7 NAV Distribution</w:t>
      </w:r>
    </w:p>
    <w:p w14:paraId="66A5514A" w14:textId="77777777" w:rsidR="00E91117" w:rsidRDefault="00E91117" w:rsidP="00E91117">
      <w:pPr>
        <w:pStyle w:val="NormalWeb"/>
        <w:spacing w:line="360" w:lineRule="auto"/>
      </w:pPr>
      <w:r>
        <w:rPr>
          <w:rStyle w:val="Strong"/>
        </w:rPr>
        <w:t>Figure 8: NAV Distribution</w:t>
      </w:r>
    </w:p>
    <w:p w14:paraId="6F2C746C" w14:textId="77777777" w:rsidR="00E91117" w:rsidRDefault="00E91117" w:rsidP="00E91117">
      <w:pPr>
        <w:pStyle w:val="NormalWeb"/>
        <w:spacing w:line="360" w:lineRule="auto"/>
      </w:pPr>
      <w:r>
        <w:rPr>
          <w:noProof/>
        </w:rPr>
        <w:drawing>
          <wp:inline distT="0" distB="0" distL="0" distR="0" wp14:anchorId="483C5E32" wp14:editId="4EF67D1A">
            <wp:extent cx="5731510" cy="3582194"/>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82194"/>
                    </a:xfrm>
                    <a:prstGeom prst="rect">
                      <a:avLst/>
                    </a:prstGeom>
                    <a:noFill/>
                    <a:ln>
                      <a:noFill/>
                    </a:ln>
                  </pic:spPr>
                </pic:pic>
              </a:graphicData>
            </a:graphic>
          </wp:inline>
        </w:drawing>
      </w:r>
      <w:r>
        <w:rPr>
          <w:rStyle w:val="Strong"/>
        </w:rPr>
        <w:t>Observation</w:t>
      </w:r>
    </w:p>
    <w:p w14:paraId="177B4CB2" w14:textId="77777777" w:rsidR="00E91117" w:rsidRDefault="00E91117" w:rsidP="00E91117">
      <w:pPr>
        <w:pStyle w:val="NormalWeb"/>
        <w:spacing w:line="360" w:lineRule="auto"/>
      </w:pPr>
      <w:r>
        <w:t>The NAV values are spread across different ranges. While many schemes have moderate NAV values, a few schemes have significantly higher NAVs, showing variation in fund pricing.</w:t>
      </w:r>
    </w:p>
    <w:p w14:paraId="703A0D12" w14:textId="77777777" w:rsidR="00E91117" w:rsidRDefault="0082091B" w:rsidP="00E91117">
      <w:r>
        <w:pict w14:anchorId="612A3F96">
          <v:rect id="_x0000_i1038" style="width:0;height:1.5pt" o:hralign="center" o:hrstd="t" o:hr="t" fillcolor="#a0a0a0" stroked="f"/>
        </w:pict>
      </w:r>
    </w:p>
    <w:p w14:paraId="7E146585" w14:textId="77777777" w:rsidR="00E91117" w:rsidRDefault="00E91117">
      <w:pPr>
        <w:rPr>
          <w:rFonts w:asciiTheme="majorHAnsi" w:eastAsiaTheme="majorEastAsia" w:hAnsiTheme="majorHAnsi" w:cstheme="majorBidi"/>
          <w:color w:val="2F5496" w:themeColor="accent1" w:themeShade="BF"/>
          <w:sz w:val="26"/>
          <w:szCs w:val="26"/>
        </w:rPr>
      </w:pPr>
      <w:r>
        <w:br w:type="page"/>
      </w:r>
    </w:p>
    <w:p w14:paraId="6F87946D" w14:textId="77777777" w:rsidR="00E91117" w:rsidRDefault="00E91117" w:rsidP="00E91117">
      <w:pPr>
        <w:pStyle w:val="Heading2"/>
      </w:pPr>
      <w:r>
        <w:lastRenderedPageBreak/>
        <w:t>8.8 Sector Allocation</w:t>
      </w:r>
    </w:p>
    <w:p w14:paraId="3F561634" w14:textId="77777777" w:rsidR="00E91117" w:rsidRDefault="00E91117" w:rsidP="00E91117">
      <w:pPr>
        <w:pStyle w:val="NormalWeb"/>
      </w:pPr>
      <w:r>
        <w:rPr>
          <w:rStyle w:val="Strong"/>
        </w:rPr>
        <w:t>Figure 9: Sector Allocation</w:t>
      </w:r>
    </w:p>
    <w:p w14:paraId="649EA56D" w14:textId="77777777" w:rsidR="00E91117" w:rsidRDefault="00E91117" w:rsidP="00E91117">
      <w:pPr>
        <w:pStyle w:val="NormalWeb"/>
      </w:pPr>
      <w:r>
        <w:rPr>
          <w:noProof/>
        </w:rPr>
        <w:drawing>
          <wp:inline distT="0" distB="0" distL="0" distR="0" wp14:anchorId="2CD641F9" wp14:editId="32ADB730">
            <wp:extent cx="5731510" cy="573151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Pr>
          <w:rStyle w:val="Strong"/>
        </w:rPr>
        <w:t>Observation</w:t>
      </w:r>
    </w:p>
    <w:p w14:paraId="353D2CF3" w14:textId="77777777" w:rsidR="00E91117" w:rsidRDefault="00E91117" w:rsidP="00E91117">
      <w:pPr>
        <w:pStyle w:val="NormalWeb"/>
      </w:pPr>
      <w:r>
        <w:t>The portfolio holdings are diversified across multiple sectors such as Banking, IT, Pharma, FMCG, and Financial Services. Banking and Financial Services contribute a significant share of the overall portfolio allocation.</w:t>
      </w:r>
    </w:p>
    <w:p w14:paraId="06F244C4" w14:textId="77777777" w:rsidR="00E91117" w:rsidRDefault="0082091B" w:rsidP="00E91117">
      <w:r>
        <w:pict w14:anchorId="4D597C16">
          <v:rect id="_x0000_i1039" style="width:0;height:1.5pt" o:hralign="center" o:hrstd="t" o:hr="t" fillcolor="#a0a0a0" stroked="f"/>
        </w:pict>
      </w:r>
    </w:p>
    <w:p w14:paraId="1744C88E" w14:textId="77777777" w:rsidR="00E91117" w:rsidRDefault="00E91117" w:rsidP="00E91117">
      <w:pPr>
        <w:pStyle w:val="Heading2"/>
      </w:pPr>
      <w:r>
        <w:t>Figure Caption</w:t>
      </w:r>
    </w:p>
    <w:p w14:paraId="44CEAFA6" w14:textId="77777777" w:rsidR="00E91117" w:rsidRDefault="00E91117" w:rsidP="00E91117">
      <w:pPr>
        <w:pStyle w:val="NormalWeb"/>
      </w:pPr>
      <w:r>
        <w:rPr>
          <w:rStyle w:val="Strong"/>
        </w:rPr>
        <w:t>Figures 3–9:</w:t>
      </w:r>
      <w:r>
        <w:t xml:space="preserve"> Exploratory Data Analysis performed using Python and Matplotlib to understand the structure of the mutual fund datasets.</w:t>
      </w:r>
    </w:p>
    <w:p w14:paraId="483558C2" w14:textId="77777777" w:rsidR="00E91117" w:rsidRPr="00E91117" w:rsidRDefault="00E91117" w:rsidP="00E91117">
      <w:pPr>
        <w:pStyle w:val="Heading2"/>
        <w:rPr>
          <w:rFonts w:asciiTheme="minorHAnsi" w:hAnsiTheme="minorHAnsi" w:cstheme="minorHAnsi"/>
          <w:b/>
          <w:bCs/>
          <w:color w:val="7030A0"/>
          <w:sz w:val="32"/>
          <w:szCs w:val="32"/>
        </w:rPr>
      </w:pPr>
      <w:r w:rsidRPr="00E91117">
        <w:rPr>
          <w:rFonts w:asciiTheme="minorHAnsi" w:hAnsiTheme="minorHAnsi" w:cstheme="minorHAnsi"/>
          <w:b/>
          <w:bCs/>
          <w:color w:val="7030A0"/>
          <w:sz w:val="32"/>
          <w:szCs w:val="32"/>
        </w:rPr>
        <w:lastRenderedPageBreak/>
        <w:t>9. Performance Analytics</w:t>
      </w:r>
    </w:p>
    <w:p w14:paraId="419AE211" w14:textId="77777777" w:rsidR="00E91117" w:rsidRDefault="00E91117" w:rsidP="00E91117">
      <w:pPr>
        <w:pStyle w:val="Heading2"/>
      </w:pPr>
    </w:p>
    <w:p w14:paraId="6DDF8CFA" w14:textId="77777777" w:rsidR="00E91117" w:rsidRDefault="00E91117" w:rsidP="00E91117">
      <w:pPr>
        <w:pStyle w:val="Heading2"/>
      </w:pPr>
      <w:r>
        <w:t>9.1 Overview</w:t>
      </w:r>
    </w:p>
    <w:p w14:paraId="343034C1" w14:textId="77777777" w:rsidR="00E91117" w:rsidRDefault="00E91117" w:rsidP="00E91117">
      <w:pPr>
        <w:pStyle w:val="NormalWeb"/>
      </w:pPr>
      <w:r>
        <w:t>Performance Analytics was performed to evaluate the historical performance and risk of different mutual fund schemes. Several financial metrics were calculated using Python to compare the performance of funds from different categories.</w:t>
      </w:r>
    </w:p>
    <w:p w14:paraId="3864932D" w14:textId="77777777" w:rsidR="00E91117" w:rsidRDefault="00E91117" w:rsidP="00E91117">
      <w:pPr>
        <w:pStyle w:val="NormalWeb"/>
      </w:pPr>
      <w:r>
        <w:t>The analysis helps investors understand the return potential, volatility, and risk-adjusted performance of each scheme.</w:t>
      </w:r>
    </w:p>
    <w:p w14:paraId="056EEEA2" w14:textId="77777777" w:rsidR="00E91117" w:rsidRDefault="00E91117" w:rsidP="00E91117">
      <w:pPr>
        <w:pStyle w:val="NormalWeb"/>
      </w:pPr>
      <w:r>
        <w:t>The following financial metrics were calculated during this project:</w:t>
      </w:r>
    </w:p>
    <w:p w14:paraId="0BC562B2" w14:textId="77777777" w:rsidR="00E91117" w:rsidRDefault="00E91117" w:rsidP="00E91117">
      <w:pPr>
        <w:numPr>
          <w:ilvl w:val="0"/>
          <w:numId w:val="9"/>
        </w:numPr>
        <w:spacing w:before="100" w:beforeAutospacing="1" w:after="100" w:afterAutospacing="1" w:line="240" w:lineRule="auto"/>
      </w:pPr>
      <w:r>
        <w:t xml:space="preserve">CAGR (Compound Annual Growth Rate) </w:t>
      </w:r>
    </w:p>
    <w:p w14:paraId="2E67EFBA" w14:textId="77777777" w:rsidR="00E91117" w:rsidRDefault="00E91117" w:rsidP="00E91117">
      <w:pPr>
        <w:numPr>
          <w:ilvl w:val="0"/>
          <w:numId w:val="9"/>
        </w:numPr>
        <w:spacing w:before="100" w:beforeAutospacing="1" w:after="100" w:afterAutospacing="1" w:line="240" w:lineRule="auto"/>
      </w:pPr>
      <w:r>
        <w:t xml:space="preserve">Sharpe Ratio </w:t>
      </w:r>
    </w:p>
    <w:p w14:paraId="64647AB9" w14:textId="77777777" w:rsidR="00E91117" w:rsidRDefault="00E91117" w:rsidP="00E91117">
      <w:pPr>
        <w:numPr>
          <w:ilvl w:val="0"/>
          <w:numId w:val="9"/>
        </w:numPr>
        <w:spacing w:before="100" w:beforeAutospacing="1" w:after="100" w:afterAutospacing="1" w:line="240" w:lineRule="auto"/>
      </w:pPr>
      <w:r>
        <w:t xml:space="preserve">Alpha </w:t>
      </w:r>
    </w:p>
    <w:p w14:paraId="7DC50855" w14:textId="77777777" w:rsidR="00E91117" w:rsidRDefault="00E91117" w:rsidP="00E91117">
      <w:pPr>
        <w:numPr>
          <w:ilvl w:val="0"/>
          <w:numId w:val="9"/>
        </w:numPr>
        <w:spacing w:before="100" w:beforeAutospacing="1" w:after="100" w:afterAutospacing="1" w:line="240" w:lineRule="auto"/>
      </w:pPr>
      <w:r>
        <w:t xml:space="preserve">Beta </w:t>
      </w:r>
    </w:p>
    <w:p w14:paraId="0ADDB21F" w14:textId="77777777" w:rsidR="00E91117" w:rsidRDefault="00E91117" w:rsidP="00E91117">
      <w:pPr>
        <w:numPr>
          <w:ilvl w:val="0"/>
          <w:numId w:val="9"/>
        </w:numPr>
        <w:spacing w:before="100" w:beforeAutospacing="1" w:after="100" w:afterAutospacing="1" w:line="240" w:lineRule="auto"/>
      </w:pPr>
      <w:r>
        <w:t xml:space="preserve">Maximum Drawdown </w:t>
      </w:r>
    </w:p>
    <w:p w14:paraId="760711DF" w14:textId="77777777" w:rsidR="00E91117" w:rsidRDefault="00E91117" w:rsidP="00E91117">
      <w:pPr>
        <w:numPr>
          <w:ilvl w:val="0"/>
          <w:numId w:val="9"/>
        </w:numPr>
        <w:spacing w:before="100" w:beforeAutospacing="1" w:after="100" w:afterAutospacing="1" w:line="240" w:lineRule="auto"/>
      </w:pPr>
      <w:r>
        <w:t xml:space="preserve">Tracking Error </w:t>
      </w:r>
    </w:p>
    <w:p w14:paraId="08458436" w14:textId="77777777" w:rsidR="00E91117" w:rsidRDefault="0082091B" w:rsidP="00E91117">
      <w:pPr>
        <w:spacing w:after="0"/>
      </w:pPr>
      <w:r>
        <w:pict w14:anchorId="7CFA350D">
          <v:rect id="_x0000_i1040" style="width:0;height:1.5pt" o:hralign="center" o:hrstd="t" o:hr="t" fillcolor="#a0a0a0" stroked="f"/>
        </w:pict>
      </w:r>
    </w:p>
    <w:p w14:paraId="6DEDCA2E" w14:textId="77777777" w:rsidR="00E91117" w:rsidRDefault="00E91117" w:rsidP="00E91117">
      <w:pPr>
        <w:pStyle w:val="Heading2"/>
      </w:pPr>
      <w:r>
        <w:t>9.2 Compound Annual Growth Rate (CAGR)</w:t>
      </w:r>
    </w:p>
    <w:p w14:paraId="56723A40" w14:textId="77777777" w:rsidR="00E91117" w:rsidRDefault="00E91117" w:rsidP="00E91117">
      <w:pPr>
        <w:pStyle w:val="NormalWeb"/>
      </w:pPr>
      <w:r>
        <w:rPr>
          <w:rStyle w:val="Strong"/>
        </w:rPr>
        <w:t>Observation</w:t>
      </w:r>
    </w:p>
    <w:p w14:paraId="773186AF" w14:textId="77777777" w:rsidR="00E91117" w:rsidRDefault="00E91117" w:rsidP="00E91117">
      <w:pPr>
        <w:pStyle w:val="NormalWeb"/>
      </w:pPr>
      <w:r>
        <w:t>CAGR measures the annual growth rate of a mutual fund over a specific investment period. Funds with higher CAGR values delivered better long-term returns compared to other schemes.</w:t>
      </w:r>
    </w:p>
    <w:p w14:paraId="4208D4D2" w14:textId="77777777" w:rsidR="00E91117" w:rsidRDefault="0082091B" w:rsidP="00E91117">
      <w:r>
        <w:pict w14:anchorId="25D2247E">
          <v:rect id="_x0000_i1041" style="width:0;height:1.5pt" o:hralign="center" o:hrstd="t" o:hr="t" fillcolor="#a0a0a0" stroked="f"/>
        </w:pict>
      </w:r>
    </w:p>
    <w:p w14:paraId="67D94FD5" w14:textId="77777777" w:rsidR="00E91117" w:rsidRDefault="00E91117" w:rsidP="00E91117">
      <w:pPr>
        <w:pStyle w:val="Heading2"/>
      </w:pPr>
      <w:r>
        <w:t>9.3 Sharpe Ratio</w:t>
      </w:r>
    </w:p>
    <w:p w14:paraId="16D88C87" w14:textId="77777777" w:rsidR="00E91117" w:rsidRDefault="00E91117" w:rsidP="00E91117">
      <w:pPr>
        <w:pStyle w:val="NormalWeb"/>
      </w:pPr>
      <w:r>
        <w:rPr>
          <w:rStyle w:val="Strong"/>
        </w:rPr>
        <w:t>Observation</w:t>
      </w:r>
    </w:p>
    <w:p w14:paraId="0C93CAF9" w14:textId="77777777" w:rsidR="00E91117" w:rsidRDefault="00E91117" w:rsidP="00E91117">
      <w:pPr>
        <w:pStyle w:val="NormalWeb"/>
      </w:pPr>
      <w:r>
        <w:t>Sharpe Ratio measures the return generated for every unit of risk taken by an investor. Funds with higher Sharpe Ratios provided better risk-adjusted returns and are generally considered more efficient.</w:t>
      </w:r>
    </w:p>
    <w:p w14:paraId="1CDE6137" w14:textId="77777777" w:rsidR="00E91117" w:rsidRDefault="0082091B" w:rsidP="00E91117">
      <w:r>
        <w:pict w14:anchorId="09CEB77D">
          <v:rect id="_x0000_i1042" style="width:0;height:1.5pt" o:hralign="center" o:hrstd="t" o:hr="t" fillcolor="#a0a0a0" stroked="f"/>
        </w:pict>
      </w:r>
    </w:p>
    <w:p w14:paraId="1A443BA5" w14:textId="77777777" w:rsidR="00C85E76" w:rsidRDefault="00C85E76" w:rsidP="00E91117">
      <w:pPr>
        <w:pStyle w:val="Heading2"/>
      </w:pPr>
    </w:p>
    <w:p w14:paraId="46B0F96A" w14:textId="77777777" w:rsidR="00C85E76" w:rsidRDefault="00C85E76" w:rsidP="00E91117">
      <w:pPr>
        <w:pStyle w:val="Heading2"/>
      </w:pPr>
    </w:p>
    <w:p w14:paraId="0E5D347F" w14:textId="77777777" w:rsidR="00C85E76" w:rsidRDefault="00C85E76" w:rsidP="00E91117">
      <w:pPr>
        <w:pStyle w:val="Heading2"/>
      </w:pPr>
    </w:p>
    <w:p w14:paraId="28B3AF93" w14:textId="77777777" w:rsidR="00C85E76" w:rsidRDefault="00C85E76">
      <w:pPr>
        <w:rPr>
          <w:rFonts w:asciiTheme="majorHAnsi" w:eastAsiaTheme="majorEastAsia" w:hAnsiTheme="majorHAnsi" w:cstheme="majorBidi"/>
          <w:color w:val="2F5496" w:themeColor="accent1" w:themeShade="BF"/>
          <w:sz w:val="26"/>
          <w:szCs w:val="26"/>
        </w:rPr>
      </w:pPr>
      <w:r>
        <w:br w:type="page"/>
      </w:r>
    </w:p>
    <w:p w14:paraId="1063602A" w14:textId="77777777" w:rsidR="00E91117" w:rsidRDefault="00E91117" w:rsidP="00C85E76">
      <w:pPr>
        <w:pStyle w:val="Heading2"/>
        <w:spacing w:line="360" w:lineRule="auto"/>
      </w:pPr>
      <w:r>
        <w:lastRenderedPageBreak/>
        <w:t>9.4 Alpha</w:t>
      </w:r>
    </w:p>
    <w:p w14:paraId="4F6CE2DB" w14:textId="77777777" w:rsidR="00E91117" w:rsidRDefault="00E91117" w:rsidP="00C85E76">
      <w:pPr>
        <w:pStyle w:val="NormalWeb"/>
        <w:spacing w:line="360" w:lineRule="auto"/>
      </w:pPr>
      <w:r>
        <w:rPr>
          <w:rFonts w:ascii="Segoe UI Emoji" w:hAnsi="Segoe UI Emoji" w:cs="Segoe UI Emoji"/>
        </w:rPr>
        <w:t>📷</w:t>
      </w:r>
      <w:r>
        <w:t xml:space="preserve"> </w:t>
      </w:r>
      <w:r>
        <w:rPr>
          <w:rStyle w:val="Strong"/>
        </w:rPr>
        <w:t>Figure 1</w:t>
      </w:r>
      <w:r w:rsidR="00C85E76">
        <w:rPr>
          <w:rStyle w:val="Strong"/>
        </w:rPr>
        <w:t>0</w:t>
      </w:r>
      <w:r>
        <w:rPr>
          <w:rStyle w:val="Strong"/>
        </w:rPr>
        <w:t>: Alpha Comparison</w:t>
      </w:r>
    </w:p>
    <w:p w14:paraId="1F47BCDC" w14:textId="77777777" w:rsidR="00E91117" w:rsidRDefault="00C85E76" w:rsidP="00C85E76">
      <w:pPr>
        <w:pStyle w:val="NormalWeb"/>
        <w:spacing w:line="360" w:lineRule="auto"/>
      </w:pPr>
      <w:r>
        <w:rPr>
          <w:noProof/>
        </w:rPr>
        <w:drawing>
          <wp:inline distT="0" distB="0" distL="0" distR="0" wp14:anchorId="5A61F559" wp14:editId="7B0E4759">
            <wp:extent cx="6038850" cy="3902149"/>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59752" cy="3915655"/>
                    </a:xfrm>
                    <a:prstGeom prst="rect">
                      <a:avLst/>
                    </a:prstGeom>
                    <a:noFill/>
                    <a:ln>
                      <a:noFill/>
                    </a:ln>
                  </pic:spPr>
                </pic:pic>
              </a:graphicData>
            </a:graphic>
          </wp:inline>
        </w:drawing>
      </w:r>
      <w:r w:rsidR="00E91117">
        <w:rPr>
          <w:rStyle w:val="Strong"/>
        </w:rPr>
        <w:t>Observation</w:t>
      </w:r>
    </w:p>
    <w:p w14:paraId="1E24FA79" w14:textId="77777777" w:rsidR="00E91117" w:rsidRDefault="00E91117" w:rsidP="00C85E76">
      <w:pPr>
        <w:pStyle w:val="NormalWeb"/>
        <w:spacing w:line="360" w:lineRule="auto"/>
      </w:pPr>
      <w:r>
        <w:t>Alpha represents the excess return generated by a fund compared to its benchmark index. Positive Alpha indicates that the fund outperformed its benchmark during the selected period.</w:t>
      </w:r>
    </w:p>
    <w:p w14:paraId="0BA9B06D" w14:textId="77777777" w:rsidR="00E91117" w:rsidRDefault="0082091B" w:rsidP="00E91117">
      <w:r>
        <w:pict w14:anchorId="6DD41060">
          <v:rect id="_x0000_i1043" style="width:0;height:1.5pt" o:hralign="center" o:hrstd="t" o:hr="t" fillcolor="#a0a0a0" stroked="f"/>
        </w:pict>
      </w:r>
    </w:p>
    <w:p w14:paraId="07E20F7B" w14:textId="77777777" w:rsidR="00C85E76" w:rsidRDefault="00C85E76">
      <w:pPr>
        <w:rPr>
          <w:rFonts w:asciiTheme="majorHAnsi" w:eastAsiaTheme="majorEastAsia" w:hAnsiTheme="majorHAnsi" w:cstheme="majorBidi"/>
          <w:color w:val="2F5496" w:themeColor="accent1" w:themeShade="BF"/>
          <w:sz w:val="26"/>
          <w:szCs w:val="26"/>
        </w:rPr>
      </w:pPr>
      <w:r>
        <w:br w:type="page"/>
      </w:r>
    </w:p>
    <w:p w14:paraId="067898E9" w14:textId="77777777" w:rsidR="00E91117" w:rsidRDefault="00E91117" w:rsidP="00C85E76">
      <w:pPr>
        <w:pStyle w:val="Heading2"/>
        <w:spacing w:line="360" w:lineRule="auto"/>
      </w:pPr>
      <w:r>
        <w:lastRenderedPageBreak/>
        <w:t>9.5 Beta</w:t>
      </w:r>
    </w:p>
    <w:p w14:paraId="5B8ED119" w14:textId="77777777" w:rsidR="00E91117" w:rsidRDefault="00E91117" w:rsidP="00C85E76">
      <w:pPr>
        <w:pStyle w:val="NormalWeb"/>
        <w:spacing w:line="360" w:lineRule="auto"/>
      </w:pPr>
      <w:r>
        <w:rPr>
          <w:rFonts w:ascii="Segoe UI Emoji" w:hAnsi="Segoe UI Emoji" w:cs="Segoe UI Emoji"/>
        </w:rPr>
        <w:t>📷</w:t>
      </w:r>
      <w:r>
        <w:t xml:space="preserve"> </w:t>
      </w:r>
      <w:r>
        <w:rPr>
          <w:rStyle w:val="Strong"/>
        </w:rPr>
        <w:t>Figure 1</w:t>
      </w:r>
      <w:r w:rsidR="00C85E76">
        <w:rPr>
          <w:rStyle w:val="Strong"/>
        </w:rPr>
        <w:t>1</w:t>
      </w:r>
      <w:r>
        <w:rPr>
          <w:rStyle w:val="Strong"/>
        </w:rPr>
        <w:t>: Beta Comparison</w:t>
      </w:r>
    </w:p>
    <w:p w14:paraId="10F89D9A" w14:textId="77777777" w:rsidR="00E91117" w:rsidRDefault="00C85E76" w:rsidP="00C85E76">
      <w:pPr>
        <w:pStyle w:val="NormalWeb"/>
        <w:spacing w:line="360" w:lineRule="auto"/>
      </w:pPr>
      <w:r>
        <w:rPr>
          <w:noProof/>
        </w:rPr>
        <w:drawing>
          <wp:inline distT="0" distB="0" distL="0" distR="0" wp14:anchorId="7B851434" wp14:editId="3B650D4C">
            <wp:extent cx="6188149" cy="4837430"/>
            <wp:effectExtent l="0" t="0" r="317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8190" cy="4845279"/>
                    </a:xfrm>
                    <a:prstGeom prst="rect">
                      <a:avLst/>
                    </a:prstGeom>
                    <a:noFill/>
                    <a:ln>
                      <a:noFill/>
                    </a:ln>
                  </pic:spPr>
                </pic:pic>
              </a:graphicData>
            </a:graphic>
          </wp:inline>
        </w:drawing>
      </w:r>
      <w:r w:rsidR="00E91117">
        <w:rPr>
          <w:rStyle w:val="Strong"/>
        </w:rPr>
        <w:t>Observation</w:t>
      </w:r>
    </w:p>
    <w:p w14:paraId="2CC2D78A" w14:textId="77777777" w:rsidR="00E91117" w:rsidRDefault="00E91117" w:rsidP="00C85E76">
      <w:pPr>
        <w:pStyle w:val="NormalWeb"/>
        <w:spacing w:line="360" w:lineRule="auto"/>
      </w:pPr>
      <w:r>
        <w:t>Beta measures the sensitivity of a fund compared to the overall market. A Beta value close to 1 indicates that the fund moves similarly to the benchmark, while higher values indicate greater market volatility.</w:t>
      </w:r>
    </w:p>
    <w:p w14:paraId="49D3A49F" w14:textId="77777777" w:rsidR="00E91117" w:rsidRDefault="0082091B" w:rsidP="00E91117">
      <w:r>
        <w:pict w14:anchorId="2EBBE092">
          <v:rect id="_x0000_i1044" style="width:0;height:1.5pt" o:hralign="center" o:hrstd="t" o:hr="t" fillcolor="#a0a0a0" stroked="f"/>
        </w:pict>
      </w:r>
    </w:p>
    <w:p w14:paraId="575F3948" w14:textId="77777777" w:rsidR="00C85E76" w:rsidRDefault="00C85E76">
      <w:pPr>
        <w:rPr>
          <w:rFonts w:asciiTheme="majorHAnsi" w:eastAsiaTheme="majorEastAsia" w:hAnsiTheme="majorHAnsi" w:cstheme="majorBidi"/>
          <w:color w:val="2F5496" w:themeColor="accent1" w:themeShade="BF"/>
          <w:sz w:val="26"/>
          <w:szCs w:val="26"/>
        </w:rPr>
      </w:pPr>
      <w:r>
        <w:br w:type="page"/>
      </w:r>
    </w:p>
    <w:p w14:paraId="7B2570F8" w14:textId="77777777" w:rsidR="00E91117" w:rsidRDefault="00E91117" w:rsidP="00E91117">
      <w:pPr>
        <w:pStyle w:val="Heading2"/>
      </w:pPr>
      <w:r>
        <w:lastRenderedPageBreak/>
        <w:t>9.6 Maximum Drawdown</w:t>
      </w:r>
    </w:p>
    <w:p w14:paraId="666BD6EC" w14:textId="77777777" w:rsidR="00E91117" w:rsidRDefault="00E91117" w:rsidP="00E91117">
      <w:pPr>
        <w:pStyle w:val="NormalWeb"/>
      </w:pPr>
      <w:r>
        <w:rPr>
          <w:rFonts w:ascii="Segoe UI Emoji" w:hAnsi="Segoe UI Emoji" w:cs="Segoe UI Emoji"/>
        </w:rPr>
        <w:t>📷</w:t>
      </w:r>
      <w:r>
        <w:t xml:space="preserve"> </w:t>
      </w:r>
      <w:r>
        <w:rPr>
          <w:rStyle w:val="Strong"/>
        </w:rPr>
        <w:t>Figure 1</w:t>
      </w:r>
      <w:r w:rsidR="00C85E76">
        <w:rPr>
          <w:rStyle w:val="Strong"/>
        </w:rPr>
        <w:t>2</w:t>
      </w:r>
      <w:r>
        <w:rPr>
          <w:rStyle w:val="Strong"/>
        </w:rPr>
        <w:t>: Maximum Drawdown</w:t>
      </w:r>
    </w:p>
    <w:p w14:paraId="52210D40" w14:textId="77777777" w:rsidR="00E91117" w:rsidRDefault="00C85E76" w:rsidP="00E91117">
      <w:pPr>
        <w:pStyle w:val="NormalWeb"/>
      </w:pPr>
      <w:r>
        <w:rPr>
          <w:noProof/>
        </w:rPr>
        <w:drawing>
          <wp:inline distT="0" distB="0" distL="0" distR="0" wp14:anchorId="78A31136" wp14:editId="22D82C18">
            <wp:extent cx="5731510" cy="28657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00E91117">
        <w:rPr>
          <w:rStyle w:val="Strong"/>
        </w:rPr>
        <w:t>Observation</w:t>
      </w:r>
    </w:p>
    <w:p w14:paraId="59063135" w14:textId="77777777" w:rsidR="00E91117" w:rsidRDefault="00E91117" w:rsidP="00E91117">
      <w:pPr>
        <w:pStyle w:val="NormalWeb"/>
      </w:pPr>
      <w:r>
        <w:t>Maximum Drawdown represents the largest decline in a fund's value from its highest point to its lowest point during the analysis period. Lower drawdown values indicate better downside protection.</w:t>
      </w:r>
    </w:p>
    <w:p w14:paraId="5D9A99BD" w14:textId="77777777" w:rsidR="00E91117" w:rsidRDefault="0082091B" w:rsidP="00E91117">
      <w:r>
        <w:pict w14:anchorId="5A2068B6">
          <v:rect id="_x0000_i1045" style="width:0;height:1.5pt" o:hralign="center" o:hrstd="t" o:hr="t" fillcolor="#a0a0a0" stroked="f"/>
        </w:pict>
      </w:r>
    </w:p>
    <w:p w14:paraId="0F08DF8C" w14:textId="77777777" w:rsidR="00E91117" w:rsidRDefault="00E91117" w:rsidP="00E91117">
      <w:pPr>
        <w:pStyle w:val="Heading2"/>
      </w:pPr>
      <w:r>
        <w:t>9.7 Tracking Error</w:t>
      </w:r>
    </w:p>
    <w:p w14:paraId="6274C94F" w14:textId="77777777" w:rsidR="00E91117" w:rsidRDefault="00E91117" w:rsidP="00C85E76">
      <w:pPr>
        <w:pStyle w:val="NormalWeb"/>
        <w:spacing w:before="0" w:beforeAutospacing="0"/>
      </w:pPr>
      <w:r>
        <w:t>Tracking Error was calculated to measure how closely a mutual fund follows its benchmark index.</w:t>
      </w:r>
    </w:p>
    <w:p w14:paraId="355BD888" w14:textId="77777777" w:rsidR="00E91117" w:rsidRDefault="00E91117" w:rsidP="00C85E76">
      <w:pPr>
        <w:pStyle w:val="NormalWeb"/>
        <w:spacing w:before="0" w:beforeAutospacing="0" w:after="0" w:afterAutospacing="0"/>
      </w:pPr>
      <w:r>
        <w:t>Lower Tracking Error indicates that the fund performance closely matches the benchmark, while higher values indicate larger deviations.</w:t>
      </w:r>
    </w:p>
    <w:p w14:paraId="1F8EA469" w14:textId="77777777" w:rsidR="00E91117" w:rsidRDefault="00E91117" w:rsidP="00C85E76">
      <w:pPr>
        <w:pStyle w:val="NormalWeb"/>
        <w:spacing w:before="0" w:beforeAutospacing="0" w:after="0" w:afterAutospacing="0"/>
      </w:pPr>
      <w:r>
        <w:t>The calculated Tracking Error values were stored in a separate CSV file for further analysis and comparison.</w:t>
      </w:r>
    </w:p>
    <w:p w14:paraId="3E46232A" w14:textId="77777777" w:rsidR="00E91117" w:rsidRDefault="0082091B" w:rsidP="00E91117">
      <w:r>
        <w:pict w14:anchorId="285DFFB6">
          <v:rect id="_x0000_i1046" style="width:0;height:1.5pt" o:hralign="center" o:hrstd="t" o:hr="t" fillcolor="#a0a0a0" stroked="f"/>
        </w:pict>
      </w:r>
    </w:p>
    <w:p w14:paraId="23BFE5FD" w14:textId="77777777" w:rsidR="00E91117" w:rsidRDefault="00E91117" w:rsidP="00E91117">
      <w:pPr>
        <w:pStyle w:val="Heading2"/>
      </w:pPr>
      <w:r>
        <w:t>Performance Summary</w:t>
      </w:r>
    </w:p>
    <w:p w14:paraId="13E6EBB0" w14:textId="77777777" w:rsidR="00E91117" w:rsidRDefault="00E91117" w:rsidP="00E91117">
      <w:pPr>
        <w:pStyle w:val="NormalWeb"/>
      </w:pPr>
      <w:r>
        <w:t>The performance analysis showed that different funds performed differently across all financial metrics. Some schemes generated higher long-term returns, while others provided better risk-adjusted performance with lower volatility.</w:t>
      </w:r>
    </w:p>
    <w:p w14:paraId="1CEC6B13" w14:textId="77777777" w:rsidR="00E91117" w:rsidRDefault="00E91117" w:rsidP="00E91117">
      <w:pPr>
        <w:pStyle w:val="NormalWeb"/>
      </w:pPr>
      <w:r>
        <w:t>Using multiple financial metrics together provides a more balanced evaluation of fund performance than relying on returns alone.</w:t>
      </w:r>
    </w:p>
    <w:p w14:paraId="34D46ADB" w14:textId="77777777" w:rsidR="00E91117" w:rsidRDefault="0082091B" w:rsidP="00C85E76">
      <w:r>
        <w:pict w14:anchorId="3927AAAE">
          <v:rect id="_x0000_i1047" style="width:0;height:1.5pt" o:hralign="center" o:hrstd="t" o:hr="t" fillcolor="#a0a0a0" stroked="f"/>
        </w:pict>
      </w:r>
    </w:p>
    <w:p w14:paraId="54141AD1" w14:textId="77777777" w:rsidR="00E91117" w:rsidRDefault="00E91117">
      <w:pPr>
        <w:rPr>
          <w:rFonts w:ascii="Times New Roman" w:eastAsia="Times New Roman" w:hAnsi="Times New Roman" w:cs="Times New Roman"/>
          <w:sz w:val="24"/>
          <w:szCs w:val="24"/>
          <w:lang w:eastAsia="en-IN" w:bidi="mr-IN"/>
        </w:rPr>
      </w:pPr>
      <w:r>
        <w:br w:type="page"/>
      </w:r>
    </w:p>
    <w:p w14:paraId="225593CD" w14:textId="77777777" w:rsidR="00C85E76" w:rsidRPr="00C85E76" w:rsidRDefault="00C85E76" w:rsidP="00C85E76">
      <w:pPr>
        <w:pStyle w:val="Heading1"/>
        <w:rPr>
          <w:rFonts w:asciiTheme="minorHAnsi" w:hAnsiTheme="minorHAnsi" w:cstheme="minorHAnsi"/>
          <w:color w:val="7030A0"/>
          <w:sz w:val="32"/>
          <w:szCs w:val="32"/>
        </w:rPr>
      </w:pPr>
      <w:r w:rsidRPr="00C85E76">
        <w:rPr>
          <w:rFonts w:asciiTheme="minorHAnsi" w:hAnsiTheme="minorHAnsi" w:cstheme="minorHAnsi"/>
          <w:color w:val="7030A0"/>
          <w:sz w:val="32"/>
          <w:szCs w:val="32"/>
        </w:rPr>
        <w:lastRenderedPageBreak/>
        <w:t>10. Power BI Dashboard</w:t>
      </w:r>
    </w:p>
    <w:p w14:paraId="4813EB13" w14:textId="77777777" w:rsidR="00C85E76" w:rsidRDefault="00C85E76" w:rsidP="00C85E76">
      <w:pPr>
        <w:pStyle w:val="NormalWeb"/>
      </w:pPr>
      <w:r>
        <w:t>An interactive Power BI dashboard was developed to present the analysed mutual fund data in a simple and user-friendly format. The dashboard allows users to explore different aspects of the mutual fund industry through interactive charts, KPIs, and slicers.</w:t>
      </w:r>
    </w:p>
    <w:p w14:paraId="3F2E1C4E" w14:textId="77777777" w:rsidR="00C85E76" w:rsidRDefault="00C85E76" w:rsidP="00C85E76">
      <w:pPr>
        <w:pStyle w:val="NormalWeb"/>
      </w:pPr>
      <w:r>
        <w:t>The dashboard is divided into four pages, where each page focuses on a different business area.</w:t>
      </w:r>
    </w:p>
    <w:p w14:paraId="6700C575" w14:textId="77777777" w:rsidR="00C85E76" w:rsidRDefault="0082091B" w:rsidP="00C85E76">
      <w:r>
        <w:pict w14:anchorId="41CBAC94">
          <v:rect id="_x0000_i1048" style="width:0;height:1.5pt" o:hralign="center" o:hrstd="t" o:hr="t" fillcolor="#a0a0a0" stroked="f"/>
        </w:pict>
      </w:r>
    </w:p>
    <w:p w14:paraId="23A413A4" w14:textId="77777777" w:rsidR="00C85E76" w:rsidRDefault="00C85E76" w:rsidP="00C85E76">
      <w:pPr>
        <w:pStyle w:val="Heading2"/>
      </w:pPr>
      <w:r>
        <w:t>10.1 Industry Overview</w:t>
      </w:r>
    </w:p>
    <w:p w14:paraId="689230E6" w14:textId="77777777" w:rsidR="00C85E76" w:rsidRDefault="00C85E76" w:rsidP="00C85E76">
      <w:pPr>
        <w:pStyle w:val="NormalWeb"/>
      </w:pPr>
      <w:r>
        <w:rPr>
          <w:rFonts w:ascii="Segoe UI Emoji" w:hAnsi="Segoe UI Emoji" w:cs="Segoe UI Emoji"/>
        </w:rPr>
        <w:t>📷</w:t>
      </w:r>
      <w:r>
        <w:t xml:space="preserve"> </w:t>
      </w:r>
      <w:r>
        <w:rPr>
          <w:rStyle w:val="Strong"/>
          <w:rFonts w:eastAsiaTheme="majorEastAsia"/>
        </w:rPr>
        <w:t>Figure 13: Industry Overview Dashboard</w:t>
      </w:r>
    </w:p>
    <w:p w14:paraId="4B6ADBD8" w14:textId="77777777" w:rsidR="00C85E76" w:rsidRDefault="00C85E76" w:rsidP="00C85E76">
      <w:pPr>
        <w:pStyle w:val="NormalWeb"/>
      </w:pPr>
      <w:r>
        <w:rPr>
          <w:noProof/>
        </w:rPr>
        <w:drawing>
          <wp:inline distT="0" distB="0" distL="0" distR="0" wp14:anchorId="3DA87BAA" wp14:editId="039CF0B1">
            <wp:extent cx="5730804" cy="4061637"/>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8785" cy="4067294"/>
                    </a:xfrm>
                    <a:prstGeom prst="rect">
                      <a:avLst/>
                    </a:prstGeom>
                    <a:noFill/>
                    <a:ln>
                      <a:noFill/>
                    </a:ln>
                  </pic:spPr>
                </pic:pic>
              </a:graphicData>
            </a:graphic>
          </wp:inline>
        </w:drawing>
      </w:r>
      <w:r>
        <w:rPr>
          <w:rStyle w:val="Strong"/>
          <w:rFonts w:eastAsiaTheme="majorEastAsia"/>
        </w:rPr>
        <w:t>Description</w:t>
      </w:r>
    </w:p>
    <w:p w14:paraId="5D80C3B6" w14:textId="77777777" w:rsidR="00C85E76" w:rsidRDefault="00C85E76" w:rsidP="00C85E76">
      <w:pPr>
        <w:pStyle w:val="NormalWeb"/>
      </w:pPr>
      <w:r>
        <w:t>This dashboard page provides an overview of the mutual fund industry. It highlights important KPIs such as total schemes, AUM, SIP inflows, and category-wise distribution. Interactive slicers allow users to filter the data based on different fund categories.</w:t>
      </w:r>
    </w:p>
    <w:p w14:paraId="2FE0F994" w14:textId="77777777" w:rsidR="00C85E76" w:rsidRDefault="0082091B" w:rsidP="00C85E76">
      <w:r>
        <w:pict w14:anchorId="36CA782A">
          <v:rect id="_x0000_i1049" style="width:0;height:1.5pt" o:hralign="center" o:hrstd="t" o:hr="t" fillcolor="#a0a0a0" stroked="f"/>
        </w:pict>
      </w:r>
    </w:p>
    <w:p w14:paraId="64D38226" w14:textId="77777777" w:rsidR="00C85E76" w:rsidRDefault="00C85E76">
      <w:pPr>
        <w:rPr>
          <w:rFonts w:asciiTheme="majorHAnsi" w:eastAsiaTheme="majorEastAsia" w:hAnsiTheme="majorHAnsi" w:cstheme="majorBidi"/>
          <w:color w:val="2F5496" w:themeColor="accent1" w:themeShade="BF"/>
          <w:sz w:val="26"/>
          <w:szCs w:val="26"/>
        </w:rPr>
      </w:pPr>
      <w:r>
        <w:br w:type="page"/>
      </w:r>
    </w:p>
    <w:p w14:paraId="2134CE6A" w14:textId="77777777" w:rsidR="00C85E76" w:rsidRDefault="00C85E76" w:rsidP="00C85E76">
      <w:pPr>
        <w:pStyle w:val="Heading2"/>
        <w:spacing w:line="360" w:lineRule="auto"/>
      </w:pPr>
      <w:r>
        <w:lastRenderedPageBreak/>
        <w:t>10.2 Fund Performance</w:t>
      </w:r>
    </w:p>
    <w:p w14:paraId="01DF6D7C" w14:textId="77777777" w:rsidR="00C85E76" w:rsidRDefault="00C85E76" w:rsidP="00C85E76">
      <w:pPr>
        <w:pStyle w:val="NormalWeb"/>
        <w:spacing w:line="360" w:lineRule="auto"/>
      </w:pPr>
      <w:r>
        <w:rPr>
          <w:rFonts w:ascii="Segoe UI Emoji" w:hAnsi="Segoe UI Emoji" w:cs="Segoe UI Emoji"/>
        </w:rPr>
        <w:t>📷</w:t>
      </w:r>
      <w:r>
        <w:t xml:space="preserve"> </w:t>
      </w:r>
      <w:r>
        <w:rPr>
          <w:rStyle w:val="Strong"/>
          <w:rFonts w:eastAsiaTheme="majorEastAsia"/>
        </w:rPr>
        <w:t>Figure 14: Fund Performance Dashboard</w:t>
      </w:r>
    </w:p>
    <w:p w14:paraId="7377F1A1" w14:textId="77777777" w:rsidR="00C85E76" w:rsidRDefault="00C85E76" w:rsidP="00C85E76">
      <w:pPr>
        <w:pStyle w:val="NormalWeb"/>
        <w:spacing w:line="360" w:lineRule="auto"/>
      </w:pPr>
      <w:r>
        <w:rPr>
          <w:noProof/>
        </w:rPr>
        <w:drawing>
          <wp:inline distT="0" distB="0" distL="0" distR="0" wp14:anchorId="1070B023" wp14:editId="4E21F020">
            <wp:extent cx="6049926" cy="4164183"/>
            <wp:effectExtent l="0" t="0" r="825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68940" cy="4177271"/>
                    </a:xfrm>
                    <a:prstGeom prst="rect">
                      <a:avLst/>
                    </a:prstGeom>
                    <a:noFill/>
                    <a:ln>
                      <a:noFill/>
                    </a:ln>
                  </pic:spPr>
                </pic:pic>
              </a:graphicData>
            </a:graphic>
          </wp:inline>
        </w:drawing>
      </w:r>
      <w:r>
        <w:rPr>
          <w:rStyle w:val="Strong"/>
          <w:rFonts w:eastAsiaTheme="majorEastAsia"/>
        </w:rPr>
        <w:t>Description</w:t>
      </w:r>
    </w:p>
    <w:p w14:paraId="5B7DA78C" w14:textId="77777777" w:rsidR="00C85E76" w:rsidRDefault="00C85E76" w:rsidP="00C85E76">
      <w:pPr>
        <w:pStyle w:val="NormalWeb"/>
        <w:spacing w:line="360" w:lineRule="auto"/>
      </w:pPr>
      <w:r>
        <w:t>This page focuses on fund performance using different financial metrics. It helps compare mutual funds based on returns, risk, and performance indicators. Investors can easily identify better-performing schemes through interactive visualizations.</w:t>
      </w:r>
    </w:p>
    <w:p w14:paraId="7E919294" w14:textId="77777777" w:rsidR="00C85E76" w:rsidRDefault="0082091B" w:rsidP="00C85E76">
      <w:r>
        <w:pict w14:anchorId="0705EB6C">
          <v:rect id="_x0000_i1050" style="width:0;height:1.5pt" o:hralign="center" o:hrstd="t" o:hr="t" fillcolor="#a0a0a0" stroked="f"/>
        </w:pict>
      </w:r>
    </w:p>
    <w:p w14:paraId="31B1271C" w14:textId="77777777" w:rsidR="00C85E76" w:rsidRDefault="00C85E76">
      <w:pPr>
        <w:rPr>
          <w:rFonts w:asciiTheme="majorHAnsi" w:eastAsiaTheme="majorEastAsia" w:hAnsiTheme="majorHAnsi" w:cstheme="majorBidi"/>
          <w:color w:val="2F5496" w:themeColor="accent1" w:themeShade="BF"/>
          <w:sz w:val="26"/>
          <w:szCs w:val="26"/>
        </w:rPr>
      </w:pPr>
      <w:r>
        <w:br w:type="page"/>
      </w:r>
    </w:p>
    <w:p w14:paraId="74363403" w14:textId="77777777" w:rsidR="00C85E76" w:rsidRDefault="00C85E76" w:rsidP="00C85E76">
      <w:pPr>
        <w:pStyle w:val="Heading2"/>
        <w:spacing w:line="360" w:lineRule="auto"/>
      </w:pPr>
      <w:r>
        <w:lastRenderedPageBreak/>
        <w:t>10.3 Investor Analytics</w:t>
      </w:r>
    </w:p>
    <w:p w14:paraId="5E7644EF" w14:textId="77777777" w:rsidR="00C85E76" w:rsidRDefault="00C85E76" w:rsidP="00C85E76">
      <w:pPr>
        <w:pStyle w:val="NormalWeb"/>
        <w:spacing w:line="360" w:lineRule="auto"/>
      </w:pPr>
      <w:r>
        <w:rPr>
          <w:rFonts w:ascii="Segoe UI Emoji" w:hAnsi="Segoe UI Emoji" w:cs="Segoe UI Emoji"/>
        </w:rPr>
        <w:t>📷</w:t>
      </w:r>
      <w:r>
        <w:t xml:space="preserve"> </w:t>
      </w:r>
      <w:r>
        <w:rPr>
          <w:rStyle w:val="Strong"/>
          <w:rFonts w:eastAsiaTheme="majorEastAsia"/>
        </w:rPr>
        <w:t>Figure 15: Investor Analytics Dashboard</w:t>
      </w:r>
    </w:p>
    <w:p w14:paraId="7A3F69C0" w14:textId="77777777" w:rsidR="00C85E76" w:rsidRDefault="00C85E76" w:rsidP="00C85E76">
      <w:pPr>
        <w:pStyle w:val="NormalWeb"/>
        <w:spacing w:line="360" w:lineRule="auto"/>
        <w:rPr>
          <w:rStyle w:val="Strong"/>
          <w:rFonts w:eastAsiaTheme="majorEastAsia"/>
        </w:rPr>
      </w:pPr>
      <w:r>
        <w:rPr>
          <w:noProof/>
        </w:rPr>
        <w:drawing>
          <wp:inline distT="0" distB="0" distL="0" distR="0" wp14:anchorId="09254203" wp14:editId="75623445">
            <wp:extent cx="6063322" cy="40616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82850" cy="4074718"/>
                    </a:xfrm>
                    <a:prstGeom prst="rect">
                      <a:avLst/>
                    </a:prstGeom>
                    <a:noFill/>
                    <a:ln>
                      <a:noFill/>
                    </a:ln>
                  </pic:spPr>
                </pic:pic>
              </a:graphicData>
            </a:graphic>
          </wp:inline>
        </w:drawing>
      </w:r>
    </w:p>
    <w:p w14:paraId="6DC8DE49" w14:textId="77777777" w:rsidR="00C85E76" w:rsidRDefault="00C85E76" w:rsidP="00C85E76">
      <w:pPr>
        <w:pStyle w:val="NormalWeb"/>
        <w:spacing w:line="360" w:lineRule="auto"/>
      </w:pPr>
      <w:r>
        <w:rPr>
          <w:rStyle w:val="Strong"/>
          <w:rFonts w:eastAsiaTheme="majorEastAsia"/>
        </w:rPr>
        <w:t>Description</w:t>
      </w:r>
    </w:p>
    <w:p w14:paraId="4E049A51" w14:textId="77777777" w:rsidR="00C85E76" w:rsidRDefault="00C85E76" w:rsidP="00C85E76">
      <w:pPr>
        <w:pStyle w:val="NormalWeb"/>
        <w:spacing w:line="360" w:lineRule="auto"/>
      </w:pPr>
      <w:r>
        <w:t>This dashboard analyses investor behaviour using demographic information such as age group, gender, state, and city tier. It provides useful insights into investment patterns across different investor groups.</w:t>
      </w:r>
    </w:p>
    <w:p w14:paraId="21A102C0" w14:textId="77777777" w:rsidR="00C85E76" w:rsidRDefault="0082091B" w:rsidP="00C85E76">
      <w:r>
        <w:pict w14:anchorId="537C2A56">
          <v:rect id="_x0000_i1051" style="width:0;height:1.5pt" o:hralign="center" o:hrstd="t" o:hr="t" fillcolor="#a0a0a0" stroked="f"/>
        </w:pict>
      </w:r>
    </w:p>
    <w:p w14:paraId="38F333C0" w14:textId="77777777" w:rsidR="00C85E76" w:rsidRDefault="00C85E76">
      <w:pPr>
        <w:rPr>
          <w:rFonts w:asciiTheme="majorHAnsi" w:eastAsiaTheme="majorEastAsia" w:hAnsiTheme="majorHAnsi" w:cstheme="majorBidi"/>
          <w:color w:val="2F5496" w:themeColor="accent1" w:themeShade="BF"/>
          <w:sz w:val="26"/>
          <w:szCs w:val="26"/>
        </w:rPr>
      </w:pPr>
      <w:r>
        <w:br w:type="page"/>
      </w:r>
    </w:p>
    <w:p w14:paraId="651528D6" w14:textId="77777777" w:rsidR="00C85E76" w:rsidRDefault="00C85E76" w:rsidP="00C85E76">
      <w:pPr>
        <w:pStyle w:val="Heading2"/>
      </w:pPr>
      <w:r>
        <w:lastRenderedPageBreak/>
        <w:t>10.4 SIP &amp; Market Trends</w:t>
      </w:r>
    </w:p>
    <w:p w14:paraId="77CC7CA5" w14:textId="77777777" w:rsidR="00C85E76" w:rsidRDefault="00C85E76" w:rsidP="00C85E76">
      <w:pPr>
        <w:pStyle w:val="NormalWeb"/>
        <w:spacing w:line="360" w:lineRule="auto"/>
      </w:pPr>
      <w:r>
        <w:rPr>
          <w:rFonts w:ascii="Segoe UI Emoji" w:hAnsi="Segoe UI Emoji" w:cs="Segoe UI Emoji"/>
        </w:rPr>
        <w:t>📷</w:t>
      </w:r>
      <w:r>
        <w:t xml:space="preserve"> </w:t>
      </w:r>
      <w:r>
        <w:rPr>
          <w:rStyle w:val="Strong"/>
          <w:rFonts w:eastAsiaTheme="majorEastAsia"/>
        </w:rPr>
        <w:t>Figure 16: SIP &amp; Market Trends Dashboard</w:t>
      </w:r>
    </w:p>
    <w:p w14:paraId="7AD6BD26" w14:textId="77777777" w:rsidR="00C85E76" w:rsidRDefault="00C85E76" w:rsidP="00C85E76">
      <w:pPr>
        <w:pStyle w:val="NormalWeb"/>
        <w:spacing w:line="360" w:lineRule="auto"/>
      </w:pPr>
      <w:r>
        <w:rPr>
          <w:noProof/>
        </w:rPr>
        <w:drawing>
          <wp:inline distT="0" distB="0" distL="0" distR="0" wp14:anchorId="5D70F50A" wp14:editId="51756BA1">
            <wp:extent cx="6081630" cy="4114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7950" cy="4125842"/>
                    </a:xfrm>
                    <a:prstGeom prst="rect">
                      <a:avLst/>
                    </a:prstGeom>
                    <a:noFill/>
                    <a:ln>
                      <a:noFill/>
                    </a:ln>
                  </pic:spPr>
                </pic:pic>
              </a:graphicData>
            </a:graphic>
          </wp:inline>
        </w:drawing>
      </w:r>
      <w:r>
        <w:rPr>
          <w:rStyle w:val="Strong"/>
          <w:rFonts w:eastAsiaTheme="majorEastAsia"/>
        </w:rPr>
        <w:t>Description</w:t>
      </w:r>
    </w:p>
    <w:p w14:paraId="1B235AB6" w14:textId="77777777" w:rsidR="00C85E76" w:rsidRDefault="00C85E76" w:rsidP="00C85E76">
      <w:pPr>
        <w:pStyle w:val="NormalWeb"/>
        <w:spacing w:line="360" w:lineRule="auto"/>
      </w:pPr>
      <w:r>
        <w:t>The final dashboard page presents SIP growth trends, market movement, and investment behaviour over time. Users can analyse monthly SIP inflows and compare changes across different periods.</w:t>
      </w:r>
    </w:p>
    <w:p w14:paraId="365BADFE" w14:textId="77777777" w:rsidR="00C85E76" w:rsidRDefault="0082091B" w:rsidP="00C85E76">
      <w:pPr>
        <w:spacing w:line="360" w:lineRule="auto"/>
      </w:pPr>
      <w:r>
        <w:pict w14:anchorId="20AEE804">
          <v:rect id="_x0000_i1052" style="width:0;height:1.5pt" o:hralign="center" o:hrstd="t" o:hr="t" fillcolor="#a0a0a0" stroked="f"/>
        </w:pict>
      </w:r>
    </w:p>
    <w:p w14:paraId="762EB3C0" w14:textId="77777777" w:rsidR="00C85E76" w:rsidRDefault="00C85E76" w:rsidP="00C85E76">
      <w:pPr>
        <w:pStyle w:val="Heading2"/>
        <w:spacing w:line="360" w:lineRule="auto"/>
      </w:pPr>
      <w:r>
        <w:t>Dashboard Summary</w:t>
      </w:r>
    </w:p>
    <w:p w14:paraId="78B2BBB7" w14:textId="77777777" w:rsidR="00C85E76" w:rsidRDefault="00C85E76" w:rsidP="00C85E76">
      <w:pPr>
        <w:pStyle w:val="NormalWeb"/>
        <w:spacing w:line="360" w:lineRule="auto"/>
      </w:pPr>
      <w:r>
        <w:t>The Power BI dashboard converts complex financial data into interactive visualizations, making it easier for users to understand fund performance and investment trends.</w:t>
      </w:r>
    </w:p>
    <w:p w14:paraId="7BD85C21" w14:textId="77777777" w:rsidR="00C85E76" w:rsidRDefault="00C85E76">
      <w:pPr>
        <w:rPr>
          <w:rFonts w:ascii="Times New Roman" w:eastAsia="Times New Roman" w:hAnsi="Times New Roman" w:cs="Times New Roman"/>
          <w:sz w:val="24"/>
          <w:szCs w:val="24"/>
          <w:lang w:eastAsia="en-IN" w:bidi="mr-IN"/>
        </w:rPr>
      </w:pPr>
      <w:r>
        <w:br w:type="page"/>
      </w:r>
    </w:p>
    <w:p w14:paraId="3653598C" w14:textId="77777777" w:rsidR="00C85E76" w:rsidRPr="00C47E16" w:rsidRDefault="00C85E76" w:rsidP="00C85E76">
      <w:pPr>
        <w:pStyle w:val="Heading1"/>
        <w:spacing w:line="360" w:lineRule="auto"/>
        <w:rPr>
          <w:rFonts w:asciiTheme="minorHAnsi" w:hAnsiTheme="minorHAnsi" w:cstheme="minorHAnsi"/>
          <w:color w:val="7030A0"/>
          <w:sz w:val="32"/>
          <w:szCs w:val="32"/>
        </w:rPr>
      </w:pPr>
      <w:r w:rsidRPr="00C47E16">
        <w:rPr>
          <w:rFonts w:asciiTheme="minorHAnsi" w:hAnsiTheme="minorHAnsi" w:cstheme="minorHAnsi"/>
          <w:color w:val="7030A0"/>
          <w:sz w:val="32"/>
          <w:szCs w:val="32"/>
        </w:rPr>
        <w:lastRenderedPageBreak/>
        <w:t>11. Advanced Analytics</w:t>
      </w:r>
    </w:p>
    <w:p w14:paraId="369F1791" w14:textId="77777777" w:rsidR="00C85E76" w:rsidRDefault="00C85E76" w:rsidP="00C85E76">
      <w:pPr>
        <w:pStyle w:val="NormalWeb"/>
        <w:spacing w:line="360" w:lineRule="auto"/>
      </w:pPr>
      <w:r>
        <w:t>Advanced analytical techniques were implemented to provide deeper insights into mutual fund performance, portfolio risk, and investor behaviour.</w:t>
      </w:r>
    </w:p>
    <w:p w14:paraId="1057E900" w14:textId="77777777" w:rsidR="00C85E76" w:rsidRDefault="0082091B" w:rsidP="00C85E76">
      <w:pPr>
        <w:spacing w:line="360" w:lineRule="auto"/>
      </w:pPr>
      <w:r>
        <w:pict w14:anchorId="7107A3D6">
          <v:rect id="_x0000_i1053" style="width:0;height:1.5pt" o:hralign="center" o:hrstd="t" o:hr="t" fillcolor="#a0a0a0" stroked="f"/>
        </w:pict>
      </w:r>
    </w:p>
    <w:p w14:paraId="179257E1" w14:textId="77777777" w:rsidR="00C85E76" w:rsidRDefault="00C85E76" w:rsidP="00C85E76">
      <w:pPr>
        <w:pStyle w:val="Heading2"/>
        <w:spacing w:line="360" w:lineRule="auto"/>
      </w:pPr>
      <w:r>
        <w:t xml:space="preserve">11.1 Historical </w:t>
      </w:r>
      <w:proofErr w:type="spellStart"/>
      <w:r>
        <w:t>VaR</w:t>
      </w:r>
      <w:proofErr w:type="spellEnd"/>
      <w:r>
        <w:t xml:space="preserve"> &amp; </w:t>
      </w:r>
      <w:proofErr w:type="spellStart"/>
      <w:r>
        <w:t>CVaR</w:t>
      </w:r>
      <w:proofErr w:type="spellEnd"/>
    </w:p>
    <w:p w14:paraId="64421306" w14:textId="77777777" w:rsidR="00C85E76" w:rsidRDefault="00C85E76" w:rsidP="00C85E76">
      <w:pPr>
        <w:pStyle w:val="NormalWeb"/>
        <w:spacing w:line="360" w:lineRule="auto"/>
      </w:pPr>
      <w:r>
        <w:t>Historical Value at Risk (</w:t>
      </w:r>
      <w:proofErr w:type="spellStart"/>
      <w:r>
        <w:t>VaR</w:t>
      </w:r>
      <w:proofErr w:type="spellEnd"/>
      <w:r>
        <w:t>) was calculated using the 5th percentile of daily returns for each mutual fund scheme. Conditional Value at Risk (</w:t>
      </w:r>
      <w:proofErr w:type="spellStart"/>
      <w:r>
        <w:t>CVaR</w:t>
      </w:r>
      <w:proofErr w:type="spellEnd"/>
      <w:r>
        <w:t xml:space="preserve">) was calculated as the average return below the </w:t>
      </w:r>
      <w:proofErr w:type="spellStart"/>
      <w:r>
        <w:t>VaR</w:t>
      </w:r>
      <w:proofErr w:type="spellEnd"/>
      <w:r>
        <w:t xml:space="preserve"> threshold.</w:t>
      </w:r>
    </w:p>
    <w:p w14:paraId="55E0C789" w14:textId="77777777" w:rsidR="00C85E76" w:rsidRDefault="00C85E76" w:rsidP="00C85E76">
      <w:pPr>
        <w:pStyle w:val="NormalWeb"/>
        <w:spacing w:line="360" w:lineRule="auto"/>
      </w:pPr>
      <w:r>
        <w:t>These metrics help estimate the potential downside risk under normal market conditions.</w:t>
      </w:r>
    </w:p>
    <w:p w14:paraId="2B53C45D" w14:textId="77777777" w:rsidR="00C85E76" w:rsidRDefault="0082091B" w:rsidP="00C85E76">
      <w:pPr>
        <w:spacing w:line="360" w:lineRule="auto"/>
      </w:pPr>
      <w:r>
        <w:pict w14:anchorId="4D254665">
          <v:rect id="_x0000_i1054" style="width:0;height:1.5pt" o:hralign="center" o:hrstd="t" o:hr="t" fillcolor="#a0a0a0" stroked="f"/>
        </w:pict>
      </w:r>
    </w:p>
    <w:p w14:paraId="47A0E559" w14:textId="77777777" w:rsidR="00C85E76" w:rsidRDefault="00C85E76" w:rsidP="00C85E76">
      <w:pPr>
        <w:pStyle w:val="Heading2"/>
        <w:spacing w:line="360" w:lineRule="auto"/>
      </w:pPr>
      <w:r>
        <w:t>11.2 Rolling 90-Day Sharpe Ratio</w:t>
      </w:r>
    </w:p>
    <w:p w14:paraId="028B5EB4" w14:textId="77777777" w:rsidR="00C85E76" w:rsidRDefault="00C85E76" w:rsidP="00C85E76">
      <w:pPr>
        <w:pStyle w:val="NormalWeb"/>
        <w:spacing w:line="360" w:lineRule="auto"/>
      </w:pPr>
      <w:r>
        <w:t>A rolling 90-day Sharpe Ratio was calculated to monitor changes in risk-adjusted performance over time.</w:t>
      </w:r>
    </w:p>
    <w:p w14:paraId="37BCCAED" w14:textId="77777777" w:rsidR="00C85E76" w:rsidRDefault="00C85E76" w:rsidP="00C85E76">
      <w:pPr>
        <w:pStyle w:val="NormalWeb"/>
        <w:spacing w:line="360" w:lineRule="auto"/>
      </w:pPr>
      <w:r>
        <w:rPr>
          <w:rFonts w:ascii="Segoe UI Emoji" w:hAnsi="Segoe UI Emoji" w:cs="Segoe UI Emoji"/>
        </w:rPr>
        <w:t>📷</w:t>
      </w:r>
      <w:r>
        <w:t xml:space="preserve"> </w:t>
      </w:r>
      <w:r>
        <w:rPr>
          <w:rStyle w:val="Strong"/>
          <w:rFonts w:eastAsiaTheme="majorEastAsia"/>
        </w:rPr>
        <w:t>Figure 17: Rolling 90-Day Sharpe Ratio</w:t>
      </w:r>
    </w:p>
    <w:p w14:paraId="60C1AE08" w14:textId="77777777" w:rsidR="00C85E76" w:rsidRDefault="00C85E76" w:rsidP="00C47E16">
      <w:pPr>
        <w:pStyle w:val="NormalWeb"/>
        <w:spacing w:line="360" w:lineRule="auto"/>
      </w:pPr>
      <w:r>
        <w:rPr>
          <w:noProof/>
        </w:rPr>
        <w:drawing>
          <wp:inline distT="0" distB="0" distL="0" distR="0" wp14:anchorId="2A0A820F" wp14:editId="702C4C78">
            <wp:extent cx="5146040" cy="2583712"/>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63652" cy="2592555"/>
                    </a:xfrm>
                    <a:prstGeom prst="rect">
                      <a:avLst/>
                    </a:prstGeom>
                    <a:noFill/>
                    <a:ln>
                      <a:noFill/>
                    </a:ln>
                  </pic:spPr>
                </pic:pic>
              </a:graphicData>
            </a:graphic>
          </wp:inline>
        </w:drawing>
      </w:r>
      <w:r>
        <w:t>The rolling analysis helps identify periods where fund performance improved or declined.</w:t>
      </w:r>
      <w:r w:rsidR="0082091B">
        <w:pict w14:anchorId="6E7E7B52">
          <v:rect id="_x0000_i1055" style="width:0;height:1.5pt" o:hralign="center" o:hrstd="t" o:hr="t" fillcolor="#a0a0a0" stroked="f"/>
        </w:pict>
      </w:r>
    </w:p>
    <w:p w14:paraId="013E41C6" w14:textId="77777777" w:rsidR="00C85E76" w:rsidRDefault="00C85E76" w:rsidP="00C47E16">
      <w:pPr>
        <w:pStyle w:val="Heading2"/>
        <w:spacing w:line="360" w:lineRule="auto"/>
      </w:pPr>
      <w:r>
        <w:lastRenderedPageBreak/>
        <w:t>11.3 Investor Cohort Analysis</w:t>
      </w:r>
    </w:p>
    <w:p w14:paraId="4C6E0CBD" w14:textId="77777777" w:rsidR="00C85E76" w:rsidRDefault="00C85E76" w:rsidP="00C47E16">
      <w:pPr>
        <w:pStyle w:val="NormalWeb"/>
        <w:spacing w:line="360" w:lineRule="auto"/>
      </w:pPr>
      <w:r>
        <w:t>Investor Cohort Analysis grouped investors based on their first investment year.</w:t>
      </w:r>
    </w:p>
    <w:p w14:paraId="34EB9743" w14:textId="77777777" w:rsidR="00C85E76" w:rsidRDefault="00C85E76" w:rsidP="00C47E16">
      <w:pPr>
        <w:pStyle w:val="NormalWeb"/>
        <w:spacing w:line="360" w:lineRule="auto"/>
      </w:pPr>
      <w:r>
        <w:t>The analysis calculated:</w:t>
      </w:r>
    </w:p>
    <w:p w14:paraId="4D16BA28" w14:textId="77777777" w:rsidR="00C85E76" w:rsidRDefault="00C85E76" w:rsidP="00C47E16">
      <w:pPr>
        <w:numPr>
          <w:ilvl w:val="0"/>
          <w:numId w:val="10"/>
        </w:numPr>
        <w:spacing w:before="100" w:beforeAutospacing="1" w:after="100" w:afterAutospacing="1" w:line="360" w:lineRule="auto"/>
      </w:pPr>
      <w:r>
        <w:t xml:space="preserve">Average SIP Amount </w:t>
      </w:r>
    </w:p>
    <w:p w14:paraId="7BF0820B" w14:textId="77777777" w:rsidR="00C85E76" w:rsidRDefault="00C85E76" w:rsidP="00C47E16">
      <w:pPr>
        <w:numPr>
          <w:ilvl w:val="0"/>
          <w:numId w:val="10"/>
        </w:numPr>
        <w:spacing w:before="100" w:beforeAutospacing="1" w:after="100" w:afterAutospacing="1" w:line="360" w:lineRule="auto"/>
      </w:pPr>
      <w:r>
        <w:t xml:space="preserve">Total Investment </w:t>
      </w:r>
    </w:p>
    <w:p w14:paraId="54B9E751" w14:textId="77777777" w:rsidR="00C85E76" w:rsidRDefault="00C85E76" w:rsidP="00C47E16">
      <w:pPr>
        <w:numPr>
          <w:ilvl w:val="0"/>
          <w:numId w:val="10"/>
        </w:numPr>
        <w:spacing w:before="100" w:beforeAutospacing="1" w:after="100" w:afterAutospacing="1" w:line="360" w:lineRule="auto"/>
      </w:pPr>
      <w:r>
        <w:t xml:space="preserve">Most Preferred Mutual Fund </w:t>
      </w:r>
    </w:p>
    <w:p w14:paraId="7AEBEA0F" w14:textId="77777777" w:rsidR="00C85E76" w:rsidRDefault="00C85E76" w:rsidP="00C47E16">
      <w:pPr>
        <w:pStyle w:val="NormalWeb"/>
        <w:spacing w:line="360" w:lineRule="auto"/>
      </w:pPr>
      <w:r>
        <w:t>This helped identify differences in investment behaviour across investor groups.</w:t>
      </w:r>
    </w:p>
    <w:p w14:paraId="477F4745" w14:textId="77777777" w:rsidR="00C85E76" w:rsidRDefault="0082091B" w:rsidP="00C47E16">
      <w:pPr>
        <w:spacing w:line="360" w:lineRule="auto"/>
      </w:pPr>
      <w:r>
        <w:pict w14:anchorId="054DF001">
          <v:rect id="_x0000_i1056" style="width:0;height:1.5pt" o:hralign="center" o:hrstd="t" o:hr="t" fillcolor="#a0a0a0" stroked="f"/>
        </w:pict>
      </w:r>
    </w:p>
    <w:p w14:paraId="78DE0BC9" w14:textId="77777777" w:rsidR="00C85E76" w:rsidRDefault="00C85E76" w:rsidP="00C47E16">
      <w:pPr>
        <w:pStyle w:val="Heading2"/>
        <w:spacing w:line="360" w:lineRule="auto"/>
      </w:pPr>
      <w:r>
        <w:t>11.4 SIP Continuity Analysis</w:t>
      </w:r>
    </w:p>
    <w:p w14:paraId="79772988" w14:textId="77777777" w:rsidR="00C85E76" w:rsidRDefault="00C85E76" w:rsidP="00C47E16">
      <w:pPr>
        <w:pStyle w:val="NormalWeb"/>
        <w:spacing w:line="360" w:lineRule="auto"/>
      </w:pPr>
      <w:r>
        <w:t>Investors with six or more SIP transactions were analysed to measure the average gap between SIP payments.</w:t>
      </w:r>
    </w:p>
    <w:p w14:paraId="6B814F00" w14:textId="77777777" w:rsidR="00C85E76" w:rsidRDefault="00C85E76" w:rsidP="00C47E16">
      <w:pPr>
        <w:pStyle w:val="NormalWeb"/>
        <w:spacing w:line="360" w:lineRule="auto"/>
      </w:pPr>
      <w:r>
        <w:t xml:space="preserve">Investors whose average gap exceeded </w:t>
      </w:r>
      <w:r>
        <w:rPr>
          <w:rStyle w:val="Strong"/>
          <w:rFonts w:eastAsiaTheme="majorEastAsia"/>
        </w:rPr>
        <w:t>35 days</w:t>
      </w:r>
      <w:r>
        <w:t xml:space="preserve"> were identified as </w:t>
      </w:r>
      <w:r>
        <w:rPr>
          <w:rStyle w:val="Strong"/>
          <w:rFonts w:eastAsiaTheme="majorEastAsia"/>
        </w:rPr>
        <w:t>At-Risk Investors</w:t>
      </w:r>
      <w:r>
        <w:t>, indicating irregular investment behaviour.</w:t>
      </w:r>
    </w:p>
    <w:p w14:paraId="5AC091EF" w14:textId="77777777" w:rsidR="00C85E76" w:rsidRDefault="0082091B" w:rsidP="00C47E16">
      <w:pPr>
        <w:spacing w:line="360" w:lineRule="auto"/>
      </w:pPr>
      <w:r>
        <w:pict w14:anchorId="19FD098B">
          <v:rect id="_x0000_i1057" style="width:0;height:1.5pt" o:hralign="center" o:hrstd="t" o:hr="t" fillcolor="#a0a0a0" stroked="f"/>
        </w:pict>
      </w:r>
    </w:p>
    <w:p w14:paraId="28AB5D0F" w14:textId="77777777" w:rsidR="00C85E76" w:rsidRDefault="00C85E76" w:rsidP="00C47E16">
      <w:pPr>
        <w:pStyle w:val="Heading2"/>
        <w:spacing w:line="360" w:lineRule="auto"/>
      </w:pPr>
      <w:r>
        <w:t>11.5 Mutual Fund Recommendation System</w:t>
      </w:r>
    </w:p>
    <w:p w14:paraId="511DDD1E" w14:textId="77777777" w:rsidR="00C85E76" w:rsidRDefault="00C85E76" w:rsidP="00C47E16">
      <w:pPr>
        <w:pStyle w:val="NormalWeb"/>
        <w:spacing w:line="360" w:lineRule="auto"/>
      </w:pPr>
      <w:r>
        <w:t>A simple recommendation system was developed using Sharpe Ratio and Risk Category.</w:t>
      </w:r>
    </w:p>
    <w:p w14:paraId="01B8AB7B" w14:textId="77777777" w:rsidR="00C85E76" w:rsidRDefault="00C85E76" w:rsidP="00C47E16">
      <w:pPr>
        <w:pStyle w:val="NormalWeb"/>
        <w:spacing w:line="360" w:lineRule="auto"/>
      </w:pPr>
      <w:r>
        <w:t>Based on the selected risk appetite (</w:t>
      </w:r>
      <w:r>
        <w:rPr>
          <w:rStyle w:val="Strong"/>
          <w:rFonts w:eastAsiaTheme="majorEastAsia"/>
        </w:rPr>
        <w:t>Low, Moderate, or High</w:t>
      </w:r>
      <w:r>
        <w:t xml:space="preserve">), the system recommends the </w:t>
      </w:r>
      <w:r>
        <w:rPr>
          <w:rStyle w:val="Strong"/>
          <w:rFonts w:eastAsiaTheme="majorEastAsia"/>
        </w:rPr>
        <w:t>Top 3 mutual funds</w:t>
      </w:r>
      <w:r>
        <w:t xml:space="preserve"> with the highest Sharpe Ratio within the matching risk category.</w:t>
      </w:r>
    </w:p>
    <w:p w14:paraId="24975086" w14:textId="77777777" w:rsidR="00C85E76" w:rsidRDefault="0082091B" w:rsidP="00C47E16">
      <w:pPr>
        <w:spacing w:line="360" w:lineRule="auto"/>
      </w:pPr>
      <w:r>
        <w:pict w14:anchorId="1B63CF4C">
          <v:rect id="_x0000_i1058" style="width:0;height:1.5pt" o:hralign="center" o:hrstd="t" o:hr="t" fillcolor="#a0a0a0" stroked="f"/>
        </w:pict>
      </w:r>
    </w:p>
    <w:p w14:paraId="5BF8D90E" w14:textId="77777777" w:rsidR="00C47E16" w:rsidRDefault="00C47E16">
      <w:pPr>
        <w:rPr>
          <w:rFonts w:asciiTheme="majorHAnsi" w:eastAsiaTheme="majorEastAsia" w:hAnsiTheme="majorHAnsi" w:cstheme="majorBidi"/>
          <w:color w:val="2F5496" w:themeColor="accent1" w:themeShade="BF"/>
          <w:sz w:val="26"/>
          <w:szCs w:val="26"/>
        </w:rPr>
      </w:pPr>
      <w:r>
        <w:br w:type="page"/>
      </w:r>
    </w:p>
    <w:p w14:paraId="74ABDDA7" w14:textId="77777777" w:rsidR="00C85E76" w:rsidRDefault="00C85E76" w:rsidP="00C47E16">
      <w:pPr>
        <w:pStyle w:val="Heading2"/>
        <w:spacing w:line="360" w:lineRule="auto"/>
      </w:pPr>
      <w:r>
        <w:lastRenderedPageBreak/>
        <w:t>11.6 Sector HHI Concentration</w:t>
      </w:r>
    </w:p>
    <w:p w14:paraId="00633B45" w14:textId="77777777" w:rsidR="00C85E76" w:rsidRDefault="00C85E76" w:rsidP="00C47E16">
      <w:pPr>
        <w:pStyle w:val="NormalWeb"/>
        <w:spacing w:line="360" w:lineRule="auto"/>
      </w:pPr>
      <w:r>
        <w:t>The Herfindahl-Hirschman Index (HHI) was calculated using portfolio holding weights.</w:t>
      </w:r>
    </w:p>
    <w:p w14:paraId="79E5733F" w14:textId="77777777" w:rsidR="00C85E76" w:rsidRDefault="00C85E76" w:rsidP="00C47E16">
      <w:pPr>
        <w:pStyle w:val="NormalWeb"/>
        <w:spacing w:line="360" w:lineRule="auto"/>
      </w:pPr>
      <w:r>
        <w:t>HHI helps measure portfolio concentration:</w:t>
      </w:r>
    </w:p>
    <w:p w14:paraId="72832608" w14:textId="77777777" w:rsidR="00C85E76" w:rsidRDefault="00C85E76" w:rsidP="00C47E16">
      <w:pPr>
        <w:numPr>
          <w:ilvl w:val="0"/>
          <w:numId w:val="11"/>
        </w:numPr>
        <w:spacing w:before="100" w:beforeAutospacing="1" w:after="100" w:afterAutospacing="1" w:line="360" w:lineRule="auto"/>
      </w:pPr>
      <w:r>
        <w:t xml:space="preserve">Higher HHI → More concentrated portfolio </w:t>
      </w:r>
    </w:p>
    <w:p w14:paraId="2C56E995" w14:textId="77777777" w:rsidR="00C85E76" w:rsidRDefault="00C85E76" w:rsidP="00C47E16">
      <w:pPr>
        <w:numPr>
          <w:ilvl w:val="0"/>
          <w:numId w:val="11"/>
        </w:numPr>
        <w:spacing w:before="100" w:beforeAutospacing="1" w:after="100" w:afterAutospacing="1" w:line="360" w:lineRule="auto"/>
      </w:pPr>
      <w:r>
        <w:t xml:space="preserve">Lower HHI → Better diversification </w:t>
      </w:r>
    </w:p>
    <w:p w14:paraId="1D4BC988" w14:textId="77777777" w:rsidR="00C85E76" w:rsidRDefault="00C85E76" w:rsidP="00C47E16">
      <w:pPr>
        <w:pStyle w:val="NormalWeb"/>
        <w:spacing w:line="360" w:lineRule="auto"/>
      </w:pPr>
      <w:r>
        <w:t>The analysis compared HHI values across all equity mutual funds.</w:t>
      </w:r>
    </w:p>
    <w:p w14:paraId="7F7F160F" w14:textId="77777777" w:rsidR="00C85E76" w:rsidRDefault="0082091B" w:rsidP="00C47E16">
      <w:pPr>
        <w:spacing w:line="360" w:lineRule="auto"/>
      </w:pPr>
      <w:r>
        <w:pict w14:anchorId="5F145A1E">
          <v:rect id="_x0000_i1059" style="width:0;height:1.5pt" o:hralign="center" o:hrstd="t" o:hr="t" fillcolor="#a0a0a0" stroked="f"/>
        </w:pict>
      </w:r>
    </w:p>
    <w:p w14:paraId="497E2B5E" w14:textId="77777777" w:rsidR="00C85E76" w:rsidRDefault="00C85E76" w:rsidP="00C47E16">
      <w:pPr>
        <w:pStyle w:val="Heading2"/>
        <w:spacing w:line="360" w:lineRule="auto"/>
      </w:pPr>
      <w:r>
        <w:t>Advanced Analytics Summary</w:t>
      </w:r>
    </w:p>
    <w:p w14:paraId="0852A0F9" w14:textId="77777777" w:rsidR="00C85E76" w:rsidRDefault="00C85E76" w:rsidP="00C47E16">
      <w:pPr>
        <w:pStyle w:val="NormalWeb"/>
        <w:spacing w:line="360" w:lineRule="auto"/>
      </w:pPr>
      <w:r>
        <w:t>These advanced analytical techniques provide additional insights beyond traditional financial metrics. They improve fund evaluation by combining risk analysis, investor behaviour, portfolio diversification, and recommendation logic.</w:t>
      </w:r>
    </w:p>
    <w:p w14:paraId="64F6328B" w14:textId="77777777" w:rsidR="00C85E76" w:rsidRDefault="0082091B" w:rsidP="00C47E16">
      <w:pPr>
        <w:spacing w:line="360" w:lineRule="auto"/>
      </w:pPr>
      <w:r>
        <w:pict w14:anchorId="2AD223FD">
          <v:rect id="_x0000_i1060" style="width:0;height:1.5pt" o:hralign="center" o:hrstd="t" o:hr="t" fillcolor="#a0a0a0" stroked="f"/>
        </w:pict>
      </w:r>
    </w:p>
    <w:p w14:paraId="53FDE047" w14:textId="77777777" w:rsidR="00C85E76" w:rsidRDefault="00C85E76" w:rsidP="00C47E16">
      <w:pPr>
        <w:pStyle w:val="Heading2"/>
        <w:spacing w:line="360" w:lineRule="auto"/>
      </w:pPr>
      <w:r>
        <w:t>Figure Caption</w:t>
      </w:r>
    </w:p>
    <w:p w14:paraId="4D91DF34" w14:textId="77777777" w:rsidR="00C47E16" w:rsidRDefault="00C85E76" w:rsidP="00C47E16">
      <w:pPr>
        <w:pStyle w:val="NormalWeb"/>
        <w:spacing w:line="360" w:lineRule="auto"/>
      </w:pPr>
      <w:r>
        <w:rPr>
          <w:rStyle w:val="Strong"/>
          <w:rFonts w:eastAsiaTheme="majorEastAsia"/>
        </w:rPr>
        <w:t xml:space="preserve">Figure </w:t>
      </w:r>
      <w:r w:rsidR="00C47E16">
        <w:rPr>
          <w:rStyle w:val="Strong"/>
          <w:rFonts w:eastAsiaTheme="majorEastAsia"/>
        </w:rPr>
        <w:t>17</w:t>
      </w:r>
      <w:r>
        <w:rPr>
          <w:rStyle w:val="Strong"/>
          <w:rFonts w:eastAsiaTheme="majorEastAsia"/>
        </w:rPr>
        <w:t>:</w:t>
      </w:r>
      <w:r>
        <w:t xml:space="preserve"> Rolling 90-Day Sharpe Ratio calculated for selected mutual fund schemes.</w:t>
      </w:r>
    </w:p>
    <w:p w14:paraId="702CBECE" w14:textId="77777777" w:rsidR="00C47E16" w:rsidRDefault="00C47E16">
      <w:pPr>
        <w:rPr>
          <w:rFonts w:ascii="Times New Roman" w:eastAsia="Times New Roman" w:hAnsi="Times New Roman" w:cs="Times New Roman"/>
          <w:sz w:val="24"/>
          <w:szCs w:val="24"/>
          <w:lang w:eastAsia="en-IN" w:bidi="mr-IN"/>
        </w:rPr>
      </w:pPr>
      <w:r>
        <w:br w:type="page"/>
      </w:r>
    </w:p>
    <w:p w14:paraId="7FA0DAC5" w14:textId="77777777" w:rsidR="00C47E16" w:rsidRPr="00C47E16" w:rsidRDefault="00C47E16" w:rsidP="00C47E16">
      <w:pPr>
        <w:pStyle w:val="Heading1"/>
        <w:rPr>
          <w:rFonts w:asciiTheme="minorHAnsi" w:hAnsiTheme="minorHAnsi" w:cstheme="minorHAnsi"/>
          <w:color w:val="7030A0"/>
          <w:sz w:val="32"/>
          <w:szCs w:val="32"/>
        </w:rPr>
      </w:pPr>
      <w:r w:rsidRPr="00C47E16">
        <w:rPr>
          <w:rFonts w:asciiTheme="minorHAnsi" w:hAnsiTheme="minorHAnsi" w:cstheme="minorHAnsi"/>
          <w:color w:val="7030A0"/>
          <w:sz w:val="32"/>
          <w:szCs w:val="32"/>
        </w:rPr>
        <w:lastRenderedPageBreak/>
        <w:t>12. Key Findings</w:t>
      </w:r>
    </w:p>
    <w:p w14:paraId="58F5B42C" w14:textId="77777777" w:rsidR="00C47E16" w:rsidRDefault="00C47E16" w:rsidP="00C47E16">
      <w:pPr>
        <w:pStyle w:val="NormalWeb"/>
      </w:pPr>
      <w:r>
        <w:t>The project generated several useful insights from the mutual fund datasets through exploratory data analysis, financial performance evaluation, and advanced analytics.</w:t>
      </w:r>
    </w:p>
    <w:p w14:paraId="650DD885" w14:textId="77777777" w:rsidR="00C47E16" w:rsidRDefault="00C47E16" w:rsidP="00C47E16">
      <w:pPr>
        <w:pStyle w:val="NormalWeb"/>
      </w:pPr>
      <w:r>
        <w:t>The major findings of this project are:</w:t>
      </w:r>
    </w:p>
    <w:p w14:paraId="5F384CAB" w14:textId="77777777" w:rsidR="00C47E16" w:rsidRDefault="00C47E16" w:rsidP="00C47E16">
      <w:pPr>
        <w:pStyle w:val="Heading3"/>
      </w:pPr>
      <w:r>
        <w:t>1. Equity Funds Dominated the Dataset</w:t>
      </w:r>
    </w:p>
    <w:p w14:paraId="0DE21A9C" w14:textId="77777777" w:rsidR="00C47E16" w:rsidRDefault="00C47E16" w:rsidP="00C47E16">
      <w:pPr>
        <w:pStyle w:val="NormalWeb"/>
      </w:pPr>
      <w:r>
        <w:t>The analysis showed that equity mutual funds represented the largest category in the dataset, indicating higher participation and availability compared to other fund categories.</w:t>
      </w:r>
    </w:p>
    <w:p w14:paraId="36238806" w14:textId="77777777" w:rsidR="00C47E16" w:rsidRDefault="00C47E16" w:rsidP="00C47E16">
      <w:pPr>
        <w:pStyle w:val="Heading3"/>
      </w:pPr>
      <w:r>
        <w:t>2. Risk-Adjusted Performance Varied Across Funds</w:t>
      </w:r>
    </w:p>
    <w:p w14:paraId="0C260E3F" w14:textId="77777777" w:rsidR="00C47E16" w:rsidRDefault="00C47E16" w:rsidP="00C47E16">
      <w:pPr>
        <w:pStyle w:val="NormalWeb"/>
      </w:pPr>
      <w:r>
        <w:t>Sharpe Ratio analysis revealed that some funds generated better returns without taking significantly higher risk, making them more attractive for long-term investors.</w:t>
      </w:r>
    </w:p>
    <w:p w14:paraId="2AFD45FA" w14:textId="77777777" w:rsidR="00C47E16" w:rsidRDefault="00C47E16" w:rsidP="00C47E16">
      <w:pPr>
        <w:pStyle w:val="Heading3"/>
      </w:pPr>
      <w:r>
        <w:t>3. Portfolio Diversification Differed Across Schemes</w:t>
      </w:r>
    </w:p>
    <w:p w14:paraId="51725F69" w14:textId="77777777" w:rsidR="00C47E16" w:rsidRDefault="00C47E16" w:rsidP="00C47E16">
      <w:pPr>
        <w:pStyle w:val="NormalWeb"/>
      </w:pPr>
      <w:r>
        <w:t>Sector HHI analysis showed that some mutual funds maintained diversified portfolios, while others had higher concentration in a few sectors such as Banking and Financial Services.</w:t>
      </w:r>
    </w:p>
    <w:p w14:paraId="2BC325F3" w14:textId="77777777" w:rsidR="00C47E16" w:rsidRDefault="00C47E16" w:rsidP="00C47E16">
      <w:pPr>
        <w:pStyle w:val="Heading3"/>
      </w:pPr>
      <w:r>
        <w:t>4. Investor Behaviour Changed Across Cohorts</w:t>
      </w:r>
    </w:p>
    <w:p w14:paraId="789396D8" w14:textId="77777777" w:rsidR="00C47E16" w:rsidRDefault="00C47E16" w:rsidP="00C47E16">
      <w:pPr>
        <w:pStyle w:val="NormalWeb"/>
      </w:pPr>
      <w:r>
        <w:t>Investor Cohort Analysis highlighted differences in SIP amounts and investment preferences between investors who entered the market in different years.</w:t>
      </w:r>
    </w:p>
    <w:p w14:paraId="510EC5D1" w14:textId="77777777" w:rsidR="00C47E16" w:rsidRDefault="00C47E16" w:rsidP="00C47E16">
      <w:pPr>
        <w:pStyle w:val="Heading3"/>
      </w:pPr>
      <w:r>
        <w:t>5. SIP Continuity Can Be Used for Risk Identification</w:t>
      </w:r>
    </w:p>
    <w:p w14:paraId="3EC7CBC0" w14:textId="77777777" w:rsidR="00C47E16" w:rsidRDefault="00C47E16" w:rsidP="00C47E16">
      <w:pPr>
        <w:pStyle w:val="NormalWeb"/>
      </w:pPr>
      <w:r>
        <w:t>SIP Continuity Analysis identified investors whose average investment gap exceeded 35 days. These investors can be considered potential churn risks and may require engagement from fund houses.</w:t>
      </w:r>
    </w:p>
    <w:p w14:paraId="11E06303" w14:textId="77777777" w:rsidR="00C47E16" w:rsidRDefault="00C47E16" w:rsidP="00C47E16">
      <w:pPr>
        <w:pStyle w:val="Heading3"/>
      </w:pPr>
      <w:r>
        <w:t>6. Rolling Sharpe Ratio Helped Track Performance Changes</w:t>
      </w:r>
    </w:p>
    <w:p w14:paraId="684330E5" w14:textId="77777777" w:rsidR="00C47E16" w:rsidRDefault="00C47E16" w:rsidP="00C47E16">
      <w:pPr>
        <w:pStyle w:val="NormalWeb"/>
      </w:pPr>
      <w:r>
        <w:t>Rolling 90-Day Sharpe Ratio demonstrated that fund performance is dynamic and changes over time based on market conditions.</w:t>
      </w:r>
    </w:p>
    <w:p w14:paraId="74B7B3FB" w14:textId="77777777" w:rsidR="00C47E16" w:rsidRDefault="00C47E16" w:rsidP="00C47E16">
      <w:pPr>
        <w:pStyle w:val="Heading3"/>
      </w:pPr>
      <w:r>
        <w:t>7. Recommendation System Simplified Fund Selection</w:t>
      </w:r>
    </w:p>
    <w:p w14:paraId="46808883" w14:textId="77777777" w:rsidR="00C47E16" w:rsidRDefault="00C47E16" w:rsidP="00C47E16">
      <w:pPr>
        <w:pStyle w:val="NormalWeb"/>
      </w:pPr>
      <w:r>
        <w:t>The rule-based recommendation system successfully suggested suitable mutual funds according to different investor risk profiles using Sharpe Ratio and Risk Category.</w:t>
      </w:r>
    </w:p>
    <w:p w14:paraId="4C01EBD2" w14:textId="77777777" w:rsidR="00C47E16" w:rsidRDefault="00C47E16">
      <w:pPr>
        <w:rPr>
          <w:rFonts w:ascii="Times New Roman" w:eastAsia="Times New Roman" w:hAnsi="Times New Roman" w:cs="Times New Roman"/>
          <w:sz w:val="24"/>
          <w:szCs w:val="24"/>
          <w:lang w:eastAsia="en-IN" w:bidi="mr-IN"/>
        </w:rPr>
      </w:pPr>
      <w:r>
        <w:br w:type="page"/>
      </w:r>
    </w:p>
    <w:p w14:paraId="00C0B627" w14:textId="77777777" w:rsidR="00C47E16" w:rsidRPr="00C47E16" w:rsidRDefault="00C47E16" w:rsidP="00C47E16">
      <w:pPr>
        <w:pStyle w:val="Heading1"/>
        <w:rPr>
          <w:rFonts w:asciiTheme="minorHAnsi" w:hAnsiTheme="minorHAnsi" w:cstheme="minorHAnsi"/>
          <w:color w:val="7030A0"/>
          <w:sz w:val="32"/>
          <w:szCs w:val="32"/>
        </w:rPr>
      </w:pPr>
      <w:r w:rsidRPr="00C47E16">
        <w:rPr>
          <w:rFonts w:asciiTheme="minorHAnsi" w:hAnsiTheme="minorHAnsi" w:cstheme="minorHAnsi"/>
          <w:color w:val="7030A0"/>
          <w:sz w:val="32"/>
          <w:szCs w:val="32"/>
        </w:rPr>
        <w:lastRenderedPageBreak/>
        <w:t>13. Limitations and Recommendations</w:t>
      </w:r>
    </w:p>
    <w:p w14:paraId="7C18A7FE" w14:textId="77777777" w:rsidR="00C47E16" w:rsidRDefault="00C47E16" w:rsidP="00C47E16">
      <w:pPr>
        <w:pStyle w:val="Heading2"/>
        <w:spacing w:line="360" w:lineRule="auto"/>
      </w:pPr>
      <w:r>
        <w:t>13.1 Limitations</w:t>
      </w:r>
    </w:p>
    <w:p w14:paraId="58F1B375" w14:textId="77777777" w:rsidR="00C47E16" w:rsidRDefault="00C47E16" w:rsidP="00C47E16">
      <w:pPr>
        <w:pStyle w:val="NormalWeb"/>
        <w:spacing w:line="360" w:lineRule="auto"/>
      </w:pPr>
      <w:r>
        <w:t>Although the project achieved its objectives, a few limitations were observed during development.</w:t>
      </w:r>
    </w:p>
    <w:p w14:paraId="4B7E825E" w14:textId="77777777" w:rsidR="00C47E16" w:rsidRDefault="00C47E16" w:rsidP="00C47E16">
      <w:pPr>
        <w:numPr>
          <w:ilvl w:val="0"/>
          <w:numId w:val="12"/>
        </w:numPr>
        <w:spacing w:before="100" w:beforeAutospacing="1" w:after="100" w:afterAutospacing="1" w:line="360" w:lineRule="auto"/>
      </w:pPr>
      <w:r>
        <w:t xml:space="preserve">The analysis was limited to the available datasets. </w:t>
      </w:r>
    </w:p>
    <w:p w14:paraId="4F5C3B72" w14:textId="77777777" w:rsidR="00C47E16" w:rsidRDefault="00C47E16" w:rsidP="00C47E16">
      <w:pPr>
        <w:numPr>
          <w:ilvl w:val="0"/>
          <w:numId w:val="12"/>
        </w:numPr>
        <w:spacing w:before="100" w:beforeAutospacing="1" w:after="100" w:afterAutospacing="1" w:line="360" w:lineRule="auto"/>
      </w:pPr>
      <w:r>
        <w:t xml:space="preserve">Historical market conditions may not represent future performance. </w:t>
      </w:r>
    </w:p>
    <w:p w14:paraId="20616274" w14:textId="77777777" w:rsidR="00C47E16" w:rsidRDefault="00C47E16" w:rsidP="00C47E16">
      <w:pPr>
        <w:numPr>
          <w:ilvl w:val="0"/>
          <w:numId w:val="12"/>
        </w:numPr>
        <w:spacing w:before="100" w:beforeAutospacing="1" w:after="100" w:afterAutospacing="1" w:line="360" w:lineRule="auto"/>
      </w:pPr>
      <w:r>
        <w:t xml:space="preserve">Some advanced portfolio-level information was not available for every scheme. </w:t>
      </w:r>
    </w:p>
    <w:p w14:paraId="530AAE0B" w14:textId="77777777" w:rsidR="00C47E16" w:rsidRDefault="00C47E16" w:rsidP="00C47E16">
      <w:pPr>
        <w:numPr>
          <w:ilvl w:val="0"/>
          <w:numId w:val="12"/>
        </w:numPr>
        <w:spacing w:before="100" w:beforeAutospacing="1" w:after="100" w:afterAutospacing="1" w:line="360" w:lineRule="auto"/>
      </w:pPr>
      <w:r>
        <w:t xml:space="preserve">The recommendation system is rule-based and does not use machine learning models. </w:t>
      </w:r>
    </w:p>
    <w:p w14:paraId="5BC3B4C9" w14:textId="77777777" w:rsidR="00C47E16" w:rsidRDefault="00C47E16" w:rsidP="00C47E16">
      <w:pPr>
        <w:numPr>
          <w:ilvl w:val="0"/>
          <w:numId w:val="12"/>
        </w:numPr>
        <w:spacing w:before="100" w:beforeAutospacing="1" w:after="100" w:afterAutospacing="1" w:line="360" w:lineRule="auto"/>
      </w:pPr>
      <w:r>
        <w:t xml:space="preserve">Live market data was not integrated into the dashboard. </w:t>
      </w:r>
    </w:p>
    <w:p w14:paraId="7DFB6639" w14:textId="77777777" w:rsidR="00C47E16" w:rsidRDefault="0082091B" w:rsidP="00C47E16">
      <w:pPr>
        <w:spacing w:after="0" w:line="360" w:lineRule="auto"/>
      </w:pPr>
      <w:r>
        <w:pict w14:anchorId="5ABB7ABF">
          <v:rect id="_x0000_i1061" style="width:0;height:1.5pt" o:hralign="center" o:hrstd="t" o:hr="t" fillcolor="#a0a0a0" stroked="f"/>
        </w:pict>
      </w:r>
    </w:p>
    <w:p w14:paraId="308D856E" w14:textId="77777777" w:rsidR="00C47E16" w:rsidRDefault="00C47E16" w:rsidP="00C47E16">
      <w:pPr>
        <w:pStyle w:val="Heading2"/>
        <w:spacing w:line="360" w:lineRule="auto"/>
      </w:pPr>
      <w:r>
        <w:t>13.2 Recommendations</w:t>
      </w:r>
    </w:p>
    <w:p w14:paraId="40449604" w14:textId="77777777" w:rsidR="00C47E16" w:rsidRDefault="00C47E16" w:rsidP="00C47E16">
      <w:pPr>
        <w:pStyle w:val="NormalWeb"/>
        <w:spacing w:line="360" w:lineRule="auto"/>
      </w:pPr>
      <w:r>
        <w:t>The project can be further improved by implementing the following enhancements:</w:t>
      </w:r>
    </w:p>
    <w:p w14:paraId="223BF51E" w14:textId="77777777" w:rsidR="00C47E16" w:rsidRDefault="00C47E16" w:rsidP="00C47E16">
      <w:pPr>
        <w:numPr>
          <w:ilvl w:val="0"/>
          <w:numId w:val="13"/>
        </w:numPr>
        <w:spacing w:before="100" w:beforeAutospacing="1" w:after="100" w:afterAutospacing="1" w:line="360" w:lineRule="auto"/>
      </w:pPr>
      <w:r>
        <w:t xml:space="preserve">Integrate live NAV updates using APIs. </w:t>
      </w:r>
    </w:p>
    <w:p w14:paraId="71373552" w14:textId="77777777" w:rsidR="00C47E16" w:rsidRDefault="00C47E16" w:rsidP="00C47E16">
      <w:pPr>
        <w:numPr>
          <w:ilvl w:val="0"/>
          <w:numId w:val="13"/>
        </w:numPr>
        <w:spacing w:before="100" w:beforeAutospacing="1" w:after="100" w:afterAutospacing="1" w:line="360" w:lineRule="auto"/>
      </w:pPr>
      <w:r>
        <w:t xml:space="preserve">Develop a machine learning–based recommendation engine. </w:t>
      </w:r>
    </w:p>
    <w:p w14:paraId="6E05782F" w14:textId="77777777" w:rsidR="00C47E16" w:rsidRDefault="00C47E16" w:rsidP="00C47E16">
      <w:pPr>
        <w:numPr>
          <w:ilvl w:val="0"/>
          <w:numId w:val="13"/>
        </w:numPr>
        <w:spacing w:before="100" w:beforeAutospacing="1" w:after="100" w:afterAutospacing="1" w:line="360" w:lineRule="auto"/>
      </w:pPr>
      <w:r>
        <w:t xml:space="preserve">Add portfolio optimization using Modern Portfolio Theory. </w:t>
      </w:r>
    </w:p>
    <w:p w14:paraId="62E08467" w14:textId="77777777" w:rsidR="00C47E16" w:rsidRDefault="00C47E16" w:rsidP="00C47E16">
      <w:pPr>
        <w:numPr>
          <w:ilvl w:val="0"/>
          <w:numId w:val="13"/>
        </w:numPr>
        <w:spacing w:before="100" w:beforeAutospacing="1" w:after="100" w:afterAutospacing="1" w:line="360" w:lineRule="auto"/>
      </w:pPr>
      <w:r>
        <w:t xml:space="preserve">Deploy the dashboard as a web application using </w:t>
      </w:r>
      <w:proofErr w:type="spellStart"/>
      <w:r>
        <w:t>Streamlit</w:t>
      </w:r>
      <w:proofErr w:type="spellEnd"/>
      <w:r>
        <w:t xml:space="preserve">. </w:t>
      </w:r>
    </w:p>
    <w:p w14:paraId="5A4461D2" w14:textId="77777777" w:rsidR="00C47E16" w:rsidRDefault="00C47E16" w:rsidP="00C47E16">
      <w:pPr>
        <w:numPr>
          <w:ilvl w:val="0"/>
          <w:numId w:val="13"/>
        </w:numPr>
        <w:spacing w:before="100" w:beforeAutospacing="1" w:after="100" w:afterAutospacing="1" w:line="360" w:lineRule="auto"/>
      </w:pPr>
      <w:r>
        <w:t xml:space="preserve">Automate the ETL process using scheduled jobs. </w:t>
      </w:r>
    </w:p>
    <w:p w14:paraId="0C699F8A" w14:textId="77777777" w:rsidR="00C47E16" w:rsidRDefault="00C47E16" w:rsidP="00C47E16">
      <w:pPr>
        <w:numPr>
          <w:ilvl w:val="0"/>
          <w:numId w:val="13"/>
        </w:numPr>
        <w:spacing w:before="100" w:beforeAutospacing="1" w:after="100" w:afterAutospacing="1" w:line="360" w:lineRule="auto"/>
      </w:pPr>
      <w:r>
        <w:t xml:space="preserve">Expand the dashboard with additional investor and market insights. </w:t>
      </w:r>
    </w:p>
    <w:p w14:paraId="4B1A3A56" w14:textId="77777777" w:rsidR="00C47E16" w:rsidRDefault="00C47E16" w:rsidP="00C47E16">
      <w:pPr>
        <w:pStyle w:val="NormalWeb"/>
        <w:spacing w:line="360" w:lineRule="auto"/>
      </w:pPr>
      <w:r>
        <w:t>These improvements can make the system more interactive and useful for investors and financial analysts.</w:t>
      </w:r>
    </w:p>
    <w:p w14:paraId="483CE0D7" w14:textId="77777777" w:rsidR="00C47E16" w:rsidRDefault="00C47E16">
      <w:pPr>
        <w:rPr>
          <w:rFonts w:ascii="Times New Roman" w:eastAsia="Times New Roman" w:hAnsi="Times New Roman" w:cs="Times New Roman"/>
          <w:sz w:val="24"/>
          <w:szCs w:val="24"/>
          <w:lang w:eastAsia="en-IN" w:bidi="mr-IN"/>
        </w:rPr>
      </w:pPr>
      <w:r>
        <w:br w:type="page"/>
      </w:r>
    </w:p>
    <w:p w14:paraId="628A6BA6" w14:textId="77777777" w:rsidR="00C47E16" w:rsidRPr="00C47E16" w:rsidRDefault="00C47E16" w:rsidP="00C47E16">
      <w:pPr>
        <w:pStyle w:val="Heading1"/>
        <w:spacing w:line="360" w:lineRule="auto"/>
        <w:rPr>
          <w:color w:val="7030A0"/>
          <w:sz w:val="32"/>
          <w:szCs w:val="32"/>
        </w:rPr>
      </w:pPr>
      <w:r w:rsidRPr="00C47E16">
        <w:rPr>
          <w:color w:val="7030A0"/>
          <w:sz w:val="32"/>
          <w:szCs w:val="32"/>
        </w:rPr>
        <w:lastRenderedPageBreak/>
        <w:t>14. Conclusion</w:t>
      </w:r>
    </w:p>
    <w:p w14:paraId="7350AD72" w14:textId="77777777" w:rsidR="00C47E16" w:rsidRDefault="00C47E16" w:rsidP="00C47E16">
      <w:pPr>
        <w:pStyle w:val="NormalWeb"/>
        <w:spacing w:line="360" w:lineRule="auto"/>
      </w:pPr>
      <w:r>
        <w:t>This project successfully developed a complete Mutual Fund Analytics solution using Python, SQLite, SQL, and Power BI.</w:t>
      </w:r>
    </w:p>
    <w:p w14:paraId="791AEF10" w14:textId="77777777" w:rsidR="00C47E16" w:rsidRDefault="00C47E16" w:rsidP="00C47E16">
      <w:pPr>
        <w:pStyle w:val="NormalWeb"/>
        <w:spacing w:line="360" w:lineRule="auto"/>
      </w:pPr>
      <w:r>
        <w:t>The project covered the complete analytics workflow, starting from raw data collection and cleaning to database creation, exploratory data analysis, financial performance evaluation, advanced analytics, and dashboard development.</w:t>
      </w:r>
    </w:p>
    <w:p w14:paraId="1952345F" w14:textId="77777777" w:rsidR="00C47E16" w:rsidRDefault="00C47E16" w:rsidP="00C47E16">
      <w:pPr>
        <w:pStyle w:val="NormalWeb"/>
        <w:spacing w:line="360" w:lineRule="auto"/>
      </w:pPr>
      <w:r>
        <w:t xml:space="preserve">Several financial metrics, including CAGR, Sharpe Ratio, Alpha, Beta, Tracking Error, Maximum Drawdown, Historical </w:t>
      </w:r>
      <w:proofErr w:type="spellStart"/>
      <w:r>
        <w:t>VaR</w:t>
      </w:r>
      <w:proofErr w:type="spellEnd"/>
      <w:r>
        <w:t xml:space="preserve">, and </w:t>
      </w:r>
      <w:proofErr w:type="spellStart"/>
      <w:r>
        <w:t>CVaR</w:t>
      </w:r>
      <w:proofErr w:type="spellEnd"/>
      <w:r>
        <w:t>, were calculated to evaluate fund performance from different perspectives.</w:t>
      </w:r>
    </w:p>
    <w:p w14:paraId="01AFE839" w14:textId="77777777" w:rsidR="00C47E16" w:rsidRDefault="00C47E16" w:rsidP="00C47E16">
      <w:pPr>
        <w:pStyle w:val="NormalWeb"/>
        <w:spacing w:line="360" w:lineRule="auto"/>
      </w:pPr>
      <w:r>
        <w:t>The interactive Power BI dashboard provides an easy-to-understand interface for analysing mutual fund performance, investor behaviour, and market trends.</w:t>
      </w:r>
    </w:p>
    <w:p w14:paraId="546C7FAA" w14:textId="77777777" w:rsidR="00C47E16" w:rsidRDefault="00C47E16" w:rsidP="00C47E16">
      <w:pPr>
        <w:spacing w:before="100" w:beforeAutospacing="1" w:after="100" w:afterAutospacing="1" w:line="360" w:lineRule="auto"/>
      </w:pPr>
      <w:r>
        <w:t>Overall, this project demonstrates practical knowledge of data analytics, financial analysis, database management, business intelligence, and dashboard development. The solution can be further extended by integrating real-time data, predictive analytics, and machine learning models.</w:t>
      </w:r>
    </w:p>
    <w:p w14:paraId="616A75FF" w14:textId="77777777" w:rsidR="00C47E16" w:rsidRDefault="00C47E16">
      <w:r>
        <w:br w:type="page"/>
      </w:r>
    </w:p>
    <w:p w14:paraId="4C3DB54B" w14:textId="77777777" w:rsidR="00C47E16" w:rsidRPr="00C47E16" w:rsidRDefault="00C47E16" w:rsidP="00C47E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47E16">
        <w:rPr>
          <w:rFonts w:ascii="Times New Roman" w:eastAsia="Times New Roman" w:hAnsi="Times New Roman" w:cs="Times New Roman"/>
          <w:b/>
          <w:bCs/>
          <w:kern w:val="36"/>
          <w:sz w:val="48"/>
          <w:szCs w:val="48"/>
          <w:lang w:eastAsia="en-IN" w:bidi="mr-IN"/>
        </w:rPr>
        <w:lastRenderedPageBreak/>
        <w:t>15. References</w:t>
      </w:r>
    </w:p>
    <w:p w14:paraId="7660C92C" w14:textId="77777777" w:rsidR="00C47E16" w:rsidRPr="00C47E16" w:rsidRDefault="00C47E16" w:rsidP="00C47E16">
      <w:p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The following tools, technologies, and datasets were used during the development of this project.</w:t>
      </w:r>
    </w:p>
    <w:p w14:paraId="7A128F66" w14:textId="77777777" w:rsidR="00C47E16" w:rsidRPr="00C47E16" w:rsidRDefault="00C47E16" w:rsidP="00C47E16">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47E16">
        <w:rPr>
          <w:rFonts w:ascii="Times New Roman" w:eastAsia="Times New Roman" w:hAnsi="Times New Roman" w:cs="Times New Roman"/>
          <w:b/>
          <w:bCs/>
          <w:sz w:val="27"/>
          <w:szCs w:val="27"/>
          <w:lang w:eastAsia="en-IN" w:bidi="mr-IN"/>
        </w:rPr>
        <w:t>Software</w:t>
      </w:r>
    </w:p>
    <w:p w14:paraId="351423FB" w14:textId="77777777" w:rsidR="00C47E16" w:rsidRPr="00C47E16" w:rsidRDefault="00C47E16" w:rsidP="00C47E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Python 3.12 </w:t>
      </w:r>
    </w:p>
    <w:p w14:paraId="60B52BA0" w14:textId="77777777" w:rsidR="00C47E16" w:rsidRPr="00C47E16" w:rsidRDefault="00C47E16" w:rsidP="00C47E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C47E16">
        <w:rPr>
          <w:rFonts w:ascii="Times New Roman" w:eastAsia="Times New Roman" w:hAnsi="Times New Roman" w:cs="Times New Roman"/>
          <w:sz w:val="24"/>
          <w:szCs w:val="24"/>
          <w:lang w:eastAsia="en-IN" w:bidi="mr-IN"/>
        </w:rPr>
        <w:t>Jupyter</w:t>
      </w:r>
      <w:proofErr w:type="spellEnd"/>
      <w:r w:rsidRPr="00C47E16">
        <w:rPr>
          <w:rFonts w:ascii="Times New Roman" w:eastAsia="Times New Roman" w:hAnsi="Times New Roman" w:cs="Times New Roman"/>
          <w:sz w:val="24"/>
          <w:szCs w:val="24"/>
          <w:lang w:eastAsia="en-IN" w:bidi="mr-IN"/>
        </w:rPr>
        <w:t xml:space="preserve"> Notebook </w:t>
      </w:r>
    </w:p>
    <w:p w14:paraId="215771FE" w14:textId="77777777" w:rsidR="00C47E16" w:rsidRPr="00C47E16" w:rsidRDefault="00C47E16" w:rsidP="00C47E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Visual Studio Code </w:t>
      </w:r>
    </w:p>
    <w:p w14:paraId="32BCE116" w14:textId="77777777" w:rsidR="00C47E16" w:rsidRPr="00C47E16" w:rsidRDefault="00C47E16" w:rsidP="00C47E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SQLite </w:t>
      </w:r>
    </w:p>
    <w:p w14:paraId="1313CB3B" w14:textId="77777777" w:rsidR="00C47E16" w:rsidRPr="00C47E16" w:rsidRDefault="00C47E16" w:rsidP="00C47E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DB Browser for SQLite </w:t>
      </w:r>
    </w:p>
    <w:p w14:paraId="79685FC9" w14:textId="77777777" w:rsidR="00C47E16" w:rsidRPr="00C47E16" w:rsidRDefault="00C47E16" w:rsidP="00C47E1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Power BI Desktop </w:t>
      </w:r>
    </w:p>
    <w:p w14:paraId="342F9B8E" w14:textId="77777777" w:rsidR="00C47E16" w:rsidRPr="00C47E16" w:rsidRDefault="0082091B" w:rsidP="00C47E16">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560E96B">
          <v:rect id="_x0000_i1062" style="width:0;height:1.5pt" o:hralign="center" o:hrstd="t" o:hr="t" fillcolor="#a0a0a0" stroked="f"/>
        </w:pict>
      </w:r>
    </w:p>
    <w:p w14:paraId="216F620A" w14:textId="77777777" w:rsidR="00C47E16" w:rsidRPr="00C47E16" w:rsidRDefault="00C47E16" w:rsidP="00C47E16">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47E16">
        <w:rPr>
          <w:rFonts w:ascii="Times New Roman" w:eastAsia="Times New Roman" w:hAnsi="Times New Roman" w:cs="Times New Roman"/>
          <w:b/>
          <w:bCs/>
          <w:sz w:val="27"/>
          <w:szCs w:val="27"/>
          <w:lang w:eastAsia="en-IN" w:bidi="mr-IN"/>
        </w:rPr>
        <w:t>Python Libraries</w:t>
      </w:r>
    </w:p>
    <w:p w14:paraId="4910F01A" w14:textId="77777777" w:rsidR="00C47E16" w:rsidRPr="00C47E16" w:rsidRDefault="00C47E16" w:rsidP="00C47E1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Pandas </w:t>
      </w:r>
    </w:p>
    <w:p w14:paraId="29D7E073" w14:textId="77777777" w:rsidR="00C47E16" w:rsidRPr="00C47E16" w:rsidRDefault="00C47E16" w:rsidP="00C47E1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NumPy </w:t>
      </w:r>
    </w:p>
    <w:p w14:paraId="59CA6ECC" w14:textId="77777777" w:rsidR="00C47E16" w:rsidRPr="00C47E16" w:rsidRDefault="00C47E16" w:rsidP="00C47E1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Matplotlib </w:t>
      </w:r>
    </w:p>
    <w:p w14:paraId="46096BD7" w14:textId="77777777" w:rsidR="00C47E16" w:rsidRPr="00C47E16" w:rsidRDefault="00C47E16" w:rsidP="00C47E1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SQLite3 </w:t>
      </w:r>
    </w:p>
    <w:p w14:paraId="727AE7E0" w14:textId="77777777" w:rsidR="00C47E16" w:rsidRPr="00C47E16" w:rsidRDefault="00C47E16" w:rsidP="00C47E1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C47E16">
        <w:rPr>
          <w:rFonts w:ascii="Times New Roman" w:eastAsia="Times New Roman" w:hAnsi="Times New Roman" w:cs="Times New Roman"/>
          <w:sz w:val="24"/>
          <w:szCs w:val="24"/>
          <w:lang w:eastAsia="en-IN" w:bidi="mr-IN"/>
        </w:rPr>
        <w:t>Pathlib</w:t>
      </w:r>
      <w:proofErr w:type="spellEnd"/>
      <w:r w:rsidRPr="00C47E16">
        <w:rPr>
          <w:rFonts w:ascii="Times New Roman" w:eastAsia="Times New Roman" w:hAnsi="Times New Roman" w:cs="Times New Roman"/>
          <w:sz w:val="24"/>
          <w:szCs w:val="24"/>
          <w:lang w:eastAsia="en-IN" w:bidi="mr-IN"/>
        </w:rPr>
        <w:t xml:space="preserve"> </w:t>
      </w:r>
    </w:p>
    <w:p w14:paraId="701E753B" w14:textId="77777777" w:rsidR="00C47E16" w:rsidRPr="00C47E16" w:rsidRDefault="0082091B" w:rsidP="00C47E16">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1E7ADA0">
          <v:rect id="_x0000_i1063" style="width:0;height:1.5pt" o:hralign="center" o:hrstd="t" o:hr="t" fillcolor="#a0a0a0" stroked="f"/>
        </w:pict>
      </w:r>
    </w:p>
    <w:p w14:paraId="5B84582F" w14:textId="77777777" w:rsidR="00C47E16" w:rsidRPr="00C47E16" w:rsidRDefault="00C47E16" w:rsidP="00C47E16">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47E16">
        <w:rPr>
          <w:rFonts w:ascii="Times New Roman" w:eastAsia="Times New Roman" w:hAnsi="Times New Roman" w:cs="Times New Roman"/>
          <w:b/>
          <w:bCs/>
          <w:sz w:val="27"/>
          <w:szCs w:val="27"/>
          <w:lang w:eastAsia="en-IN" w:bidi="mr-IN"/>
        </w:rPr>
        <w:t>Project Datasets</w:t>
      </w:r>
    </w:p>
    <w:p w14:paraId="7F37F7BC" w14:textId="77777777" w:rsidR="00C47E16" w:rsidRPr="00C47E16" w:rsidRDefault="00C47E16" w:rsidP="00C47E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Fund Master </w:t>
      </w:r>
    </w:p>
    <w:p w14:paraId="2127E062" w14:textId="77777777" w:rsidR="00C47E16" w:rsidRPr="00C47E16" w:rsidRDefault="00C47E16" w:rsidP="00C47E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NAV History </w:t>
      </w:r>
    </w:p>
    <w:p w14:paraId="11D7D776" w14:textId="77777777" w:rsidR="00C47E16" w:rsidRPr="00C47E16" w:rsidRDefault="00C47E16" w:rsidP="00C47E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AUM by Fund House </w:t>
      </w:r>
    </w:p>
    <w:p w14:paraId="207184C3" w14:textId="77777777" w:rsidR="00C47E16" w:rsidRPr="00C47E16" w:rsidRDefault="00C47E16" w:rsidP="00C47E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Monthly SIP Inflows </w:t>
      </w:r>
    </w:p>
    <w:p w14:paraId="3DFEFDD6" w14:textId="77777777" w:rsidR="00C47E16" w:rsidRPr="00C47E16" w:rsidRDefault="00C47E16" w:rsidP="00C47E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Category Inflows </w:t>
      </w:r>
    </w:p>
    <w:p w14:paraId="7A5CE224" w14:textId="77777777" w:rsidR="00C47E16" w:rsidRPr="00C47E16" w:rsidRDefault="00C47E16" w:rsidP="00C47E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Industry Folio Count </w:t>
      </w:r>
    </w:p>
    <w:p w14:paraId="585C7264" w14:textId="77777777" w:rsidR="00C47E16" w:rsidRPr="00C47E16" w:rsidRDefault="00C47E16" w:rsidP="00C47E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Scheme Performance </w:t>
      </w:r>
    </w:p>
    <w:p w14:paraId="6D9D5525" w14:textId="77777777" w:rsidR="00C47E16" w:rsidRPr="00C47E16" w:rsidRDefault="00C47E16" w:rsidP="00C47E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Investor Transactions </w:t>
      </w:r>
    </w:p>
    <w:p w14:paraId="47D85F15" w14:textId="77777777" w:rsidR="00C47E16" w:rsidRPr="00C47E16" w:rsidRDefault="00C47E16" w:rsidP="00C47E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Portfolio Holdings </w:t>
      </w:r>
    </w:p>
    <w:p w14:paraId="52C47F2C" w14:textId="77777777" w:rsidR="00C47E16" w:rsidRPr="00C47E16" w:rsidRDefault="00C47E16" w:rsidP="00C47E1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Benchmark Indices </w:t>
      </w:r>
    </w:p>
    <w:p w14:paraId="574F8CF4" w14:textId="77777777" w:rsidR="00C47E16" w:rsidRPr="00C47E16" w:rsidRDefault="0082091B" w:rsidP="00C47E16">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3FFCA15A">
          <v:rect id="_x0000_i1064" style="width:0;height:1.5pt" o:hralign="center" o:hrstd="t" o:hr="t" fillcolor="#a0a0a0" stroked="f"/>
        </w:pict>
      </w:r>
    </w:p>
    <w:p w14:paraId="21DF61E8" w14:textId="77777777" w:rsidR="00C47E16" w:rsidRPr="00C47E16" w:rsidRDefault="00C47E16" w:rsidP="00C47E16">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47E16">
        <w:rPr>
          <w:rFonts w:ascii="Times New Roman" w:eastAsia="Times New Roman" w:hAnsi="Times New Roman" w:cs="Times New Roman"/>
          <w:b/>
          <w:bCs/>
          <w:sz w:val="27"/>
          <w:szCs w:val="27"/>
          <w:lang w:eastAsia="en-IN" w:bidi="mr-IN"/>
        </w:rPr>
        <w:t>Project Repository</w:t>
      </w:r>
    </w:p>
    <w:p w14:paraId="11BBBF06" w14:textId="77777777" w:rsidR="00C47E16" w:rsidRPr="00C47E16" w:rsidRDefault="00C47E16" w:rsidP="00C47E16">
      <w:pPr>
        <w:spacing w:before="100" w:beforeAutospacing="1" w:after="100" w:afterAutospacing="1" w:line="240" w:lineRule="auto"/>
        <w:rPr>
          <w:rFonts w:ascii="Times New Roman" w:eastAsia="Times New Roman" w:hAnsi="Times New Roman" w:cs="Times New Roman"/>
          <w:sz w:val="24"/>
          <w:szCs w:val="24"/>
          <w:lang w:eastAsia="en-IN" w:bidi="mr-IN"/>
        </w:rPr>
      </w:pPr>
      <w:r w:rsidRPr="00C47E16">
        <w:rPr>
          <w:rFonts w:ascii="Times New Roman" w:eastAsia="Times New Roman" w:hAnsi="Times New Roman" w:cs="Times New Roman"/>
          <w:sz w:val="24"/>
          <w:szCs w:val="24"/>
          <w:lang w:eastAsia="en-IN" w:bidi="mr-IN"/>
        </w:rPr>
        <w:t xml:space="preserve">GitHub Repository: </w:t>
      </w:r>
      <w:r w:rsidRPr="00C47E16">
        <w:rPr>
          <w:rFonts w:ascii="Times New Roman" w:eastAsia="Times New Roman" w:hAnsi="Times New Roman" w:cs="Times New Roman"/>
          <w:b/>
          <w:bCs/>
          <w:sz w:val="24"/>
          <w:szCs w:val="24"/>
          <w:lang w:eastAsia="en-IN" w:bidi="mr-IN"/>
        </w:rPr>
        <w:t>https://github.com/PrashantNikhare/Bluestock-Internship</w:t>
      </w:r>
    </w:p>
    <w:p w14:paraId="6A9C166E" w14:textId="77777777" w:rsidR="00C47E16" w:rsidRDefault="00C47E16" w:rsidP="00C47E16">
      <w:pPr>
        <w:spacing w:before="100" w:beforeAutospacing="1" w:after="100" w:afterAutospacing="1" w:line="360" w:lineRule="auto"/>
      </w:pPr>
    </w:p>
    <w:p w14:paraId="4AA3608A" w14:textId="77777777" w:rsidR="001A7D26" w:rsidRPr="001A7D26" w:rsidRDefault="001A7D26" w:rsidP="00E91117">
      <w:pPr>
        <w:pStyle w:val="NormalWeb"/>
      </w:pPr>
      <w:bookmarkStart w:id="0" w:name="_GoBack"/>
      <w:bookmarkEnd w:id="0"/>
    </w:p>
    <w:sectPr w:rsidR="001A7D26" w:rsidRPr="001A7D26" w:rsidSect="00412D8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47139F" w14:textId="77777777" w:rsidR="0082091B" w:rsidRDefault="0082091B" w:rsidP="000A2F22">
      <w:pPr>
        <w:spacing w:after="0" w:line="240" w:lineRule="auto"/>
      </w:pPr>
      <w:r>
        <w:separator/>
      </w:r>
    </w:p>
  </w:endnote>
  <w:endnote w:type="continuationSeparator" w:id="0">
    <w:p w14:paraId="606FDB55" w14:textId="77777777" w:rsidR="0082091B" w:rsidRDefault="0082091B" w:rsidP="000A2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A2ACC9" w14:textId="77777777" w:rsidR="0082091B" w:rsidRDefault="0082091B" w:rsidP="000A2F22">
      <w:pPr>
        <w:spacing w:after="0" w:line="240" w:lineRule="auto"/>
      </w:pPr>
      <w:r>
        <w:separator/>
      </w:r>
    </w:p>
  </w:footnote>
  <w:footnote w:type="continuationSeparator" w:id="0">
    <w:p w14:paraId="2EBFB697" w14:textId="77777777" w:rsidR="0082091B" w:rsidRDefault="0082091B" w:rsidP="000A2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775D4"/>
    <w:multiLevelType w:val="multilevel"/>
    <w:tmpl w:val="4554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730AF"/>
    <w:multiLevelType w:val="multilevel"/>
    <w:tmpl w:val="E340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3331F"/>
    <w:multiLevelType w:val="multilevel"/>
    <w:tmpl w:val="F82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A1F1E"/>
    <w:multiLevelType w:val="multilevel"/>
    <w:tmpl w:val="FCC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E594A"/>
    <w:multiLevelType w:val="multilevel"/>
    <w:tmpl w:val="813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11AD2"/>
    <w:multiLevelType w:val="multilevel"/>
    <w:tmpl w:val="5CEC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13EE2"/>
    <w:multiLevelType w:val="multilevel"/>
    <w:tmpl w:val="2ED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C4131"/>
    <w:multiLevelType w:val="multilevel"/>
    <w:tmpl w:val="6244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D41D7"/>
    <w:multiLevelType w:val="hybridMultilevel"/>
    <w:tmpl w:val="1C125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450343"/>
    <w:multiLevelType w:val="multilevel"/>
    <w:tmpl w:val="A4AC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A7A26"/>
    <w:multiLevelType w:val="multilevel"/>
    <w:tmpl w:val="9648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F01AD"/>
    <w:multiLevelType w:val="multilevel"/>
    <w:tmpl w:val="1784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B3AB7"/>
    <w:multiLevelType w:val="multilevel"/>
    <w:tmpl w:val="701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B6E3A"/>
    <w:multiLevelType w:val="multilevel"/>
    <w:tmpl w:val="0D42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744D28"/>
    <w:multiLevelType w:val="multilevel"/>
    <w:tmpl w:val="62A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760B8"/>
    <w:multiLevelType w:val="multilevel"/>
    <w:tmpl w:val="8AEA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6"/>
  </w:num>
  <w:num w:numId="4">
    <w:abstractNumId w:val="1"/>
  </w:num>
  <w:num w:numId="5">
    <w:abstractNumId w:val="0"/>
  </w:num>
  <w:num w:numId="6">
    <w:abstractNumId w:val="12"/>
  </w:num>
  <w:num w:numId="7">
    <w:abstractNumId w:val="13"/>
  </w:num>
  <w:num w:numId="8">
    <w:abstractNumId w:val="11"/>
  </w:num>
  <w:num w:numId="9">
    <w:abstractNumId w:val="4"/>
  </w:num>
  <w:num w:numId="10">
    <w:abstractNumId w:val="5"/>
  </w:num>
  <w:num w:numId="11">
    <w:abstractNumId w:val="14"/>
  </w:num>
  <w:num w:numId="12">
    <w:abstractNumId w:val="7"/>
  </w:num>
  <w:num w:numId="13">
    <w:abstractNumId w:val="2"/>
  </w:num>
  <w:num w:numId="14">
    <w:abstractNumId w:val="15"/>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2B"/>
    <w:rsid w:val="000A2F22"/>
    <w:rsid w:val="001A7D26"/>
    <w:rsid w:val="00412A65"/>
    <w:rsid w:val="00412D84"/>
    <w:rsid w:val="00501F2B"/>
    <w:rsid w:val="00612D88"/>
    <w:rsid w:val="0082091B"/>
    <w:rsid w:val="00C47E16"/>
    <w:rsid w:val="00C85E76"/>
    <w:rsid w:val="00D00AD3"/>
    <w:rsid w:val="00D06418"/>
    <w:rsid w:val="00D52F89"/>
    <w:rsid w:val="00D60542"/>
    <w:rsid w:val="00E91117"/>
    <w:rsid w:val="00F76D0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BBE0"/>
  <w15:chartTrackingRefBased/>
  <w15:docId w15:val="{E93BDC1A-11C6-4CE3-812C-E913BF8A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064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next w:val="Normal"/>
    <w:link w:val="Heading2Char"/>
    <w:uiPriority w:val="9"/>
    <w:semiHidden/>
    <w:unhideWhenUsed/>
    <w:qFormat/>
    <w:rsid w:val="00D064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641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418"/>
    <w:rPr>
      <w:rFonts w:ascii="Times New Roman" w:eastAsia="Times New Roman" w:hAnsi="Times New Roman" w:cs="Times New Roman"/>
      <w:b/>
      <w:bCs/>
      <w:kern w:val="36"/>
      <w:sz w:val="48"/>
      <w:szCs w:val="48"/>
      <w:lang w:eastAsia="en-IN" w:bidi="mr-IN"/>
    </w:rPr>
  </w:style>
  <w:style w:type="character" w:customStyle="1" w:styleId="Heading3Char">
    <w:name w:val="Heading 3 Char"/>
    <w:basedOn w:val="DefaultParagraphFont"/>
    <w:link w:val="Heading3"/>
    <w:uiPriority w:val="9"/>
    <w:rsid w:val="00D06418"/>
    <w:rPr>
      <w:rFonts w:ascii="Times New Roman" w:eastAsia="Times New Roman" w:hAnsi="Times New Roman" w:cs="Times New Roman"/>
      <w:b/>
      <w:bCs/>
      <w:sz w:val="27"/>
      <w:szCs w:val="27"/>
      <w:lang w:eastAsia="en-IN" w:bidi="mr-IN"/>
    </w:rPr>
  </w:style>
  <w:style w:type="paragraph" w:styleId="NormalWeb">
    <w:name w:val="Normal (Web)"/>
    <w:basedOn w:val="Normal"/>
    <w:uiPriority w:val="99"/>
    <w:unhideWhenUsed/>
    <w:rsid w:val="00D06418"/>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D06418"/>
    <w:rPr>
      <w:b/>
      <w:bCs/>
    </w:rPr>
  </w:style>
  <w:style w:type="paragraph" w:styleId="ListParagraph">
    <w:name w:val="List Paragraph"/>
    <w:basedOn w:val="Normal"/>
    <w:uiPriority w:val="34"/>
    <w:qFormat/>
    <w:rsid w:val="00D06418"/>
    <w:pPr>
      <w:ind w:left="720"/>
      <w:contextualSpacing/>
    </w:pPr>
  </w:style>
  <w:style w:type="character" w:customStyle="1" w:styleId="Heading2Char">
    <w:name w:val="Heading 2 Char"/>
    <w:basedOn w:val="DefaultParagraphFont"/>
    <w:link w:val="Heading2"/>
    <w:uiPriority w:val="9"/>
    <w:semiHidden/>
    <w:rsid w:val="00D0641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12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2F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2F22"/>
  </w:style>
  <w:style w:type="paragraph" w:styleId="Footer">
    <w:name w:val="footer"/>
    <w:basedOn w:val="Normal"/>
    <w:link w:val="FooterChar"/>
    <w:uiPriority w:val="99"/>
    <w:unhideWhenUsed/>
    <w:rsid w:val="000A2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F22"/>
  </w:style>
  <w:style w:type="paragraph" w:customStyle="1" w:styleId="pdq2pgselectionanchorcontainer">
    <w:name w:val="pdq2pg_selectionanchorcontainer"/>
    <w:basedOn w:val="Normal"/>
    <w:rsid w:val="001A7D26"/>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TMLCode">
    <w:name w:val="HTML Code"/>
    <w:basedOn w:val="DefaultParagraphFont"/>
    <w:uiPriority w:val="99"/>
    <w:semiHidden/>
    <w:unhideWhenUsed/>
    <w:rsid w:val="001A7D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7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1A7D26"/>
    <w:rPr>
      <w:rFonts w:ascii="Courier New" w:eastAsia="Times New Roman" w:hAnsi="Courier New" w:cs="Courier New"/>
      <w:sz w:val="20"/>
      <w:szCs w:val="20"/>
      <w:lang w:eastAsia="en-IN" w:bidi="mr-IN"/>
    </w:rPr>
  </w:style>
  <w:style w:type="character" w:styleId="Emphasis">
    <w:name w:val="Emphasis"/>
    <w:basedOn w:val="DefaultParagraphFont"/>
    <w:uiPriority w:val="20"/>
    <w:qFormat/>
    <w:rsid w:val="00F76D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32527">
      <w:bodyDiv w:val="1"/>
      <w:marLeft w:val="0"/>
      <w:marRight w:val="0"/>
      <w:marTop w:val="0"/>
      <w:marBottom w:val="0"/>
      <w:divBdr>
        <w:top w:val="none" w:sz="0" w:space="0" w:color="auto"/>
        <w:left w:val="none" w:sz="0" w:space="0" w:color="auto"/>
        <w:bottom w:val="none" w:sz="0" w:space="0" w:color="auto"/>
        <w:right w:val="none" w:sz="0" w:space="0" w:color="auto"/>
      </w:divBdr>
    </w:div>
    <w:div w:id="70664993">
      <w:bodyDiv w:val="1"/>
      <w:marLeft w:val="0"/>
      <w:marRight w:val="0"/>
      <w:marTop w:val="0"/>
      <w:marBottom w:val="0"/>
      <w:divBdr>
        <w:top w:val="none" w:sz="0" w:space="0" w:color="auto"/>
        <w:left w:val="none" w:sz="0" w:space="0" w:color="auto"/>
        <w:bottom w:val="none" w:sz="0" w:space="0" w:color="auto"/>
        <w:right w:val="none" w:sz="0" w:space="0" w:color="auto"/>
      </w:divBdr>
    </w:div>
    <w:div w:id="110587468">
      <w:bodyDiv w:val="1"/>
      <w:marLeft w:val="0"/>
      <w:marRight w:val="0"/>
      <w:marTop w:val="0"/>
      <w:marBottom w:val="0"/>
      <w:divBdr>
        <w:top w:val="none" w:sz="0" w:space="0" w:color="auto"/>
        <w:left w:val="none" w:sz="0" w:space="0" w:color="auto"/>
        <w:bottom w:val="none" w:sz="0" w:space="0" w:color="auto"/>
        <w:right w:val="none" w:sz="0" w:space="0" w:color="auto"/>
      </w:divBdr>
    </w:div>
    <w:div w:id="302121298">
      <w:bodyDiv w:val="1"/>
      <w:marLeft w:val="0"/>
      <w:marRight w:val="0"/>
      <w:marTop w:val="0"/>
      <w:marBottom w:val="0"/>
      <w:divBdr>
        <w:top w:val="none" w:sz="0" w:space="0" w:color="auto"/>
        <w:left w:val="none" w:sz="0" w:space="0" w:color="auto"/>
        <w:bottom w:val="none" w:sz="0" w:space="0" w:color="auto"/>
        <w:right w:val="none" w:sz="0" w:space="0" w:color="auto"/>
      </w:divBdr>
    </w:div>
    <w:div w:id="304087388">
      <w:bodyDiv w:val="1"/>
      <w:marLeft w:val="0"/>
      <w:marRight w:val="0"/>
      <w:marTop w:val="0"/>
      <w:marBottom w:val="0"/>
      <w:divBdr>
        <w:top w:val="none" w:sz="0" w:space="0" w:color="auto"/>
        <w:left w:val="none" w:sz="0" w:space="0" w:color="auto"/>
        <w:bottom w:val="none" w:sz="0" w:space="0" w:color="auto"/>
        <w:right w:val="none" w:sz="0" w:space="0" w:color="auto"/>
      </w:divBdr>
    </w:div>
    <w:div w:id="608584786">
      <w:bodyDiv w:val="1"/>
      <w:marLeft w:val="0"/>
      <w:marRight w:val="0"/>
      <w:marTop w:val="0"/>
      <w:marBottom w:val="0"/>
      <w:divBdr>
        <w:top w:val="none" w:sz="0" w:space="0" w:color="auto"/>
        <w:left w:val="none" w:sz="0" w:space="0" w:color="auto"/>
        <w:bottom w:val="none" w:sz="0" w:space="0" w:color="auto"/>
        <w:right w:val="none" w:sz="0" w:space="0" w:color="auto"/>
      </w:divBdr>
    </w:div>
    <w:div w:id="1042023480">
      <w:bodyDiv w:val="1"/>
      <w:marLeft w:val="0"/>
      <w:marRight w:val="0"/>
      <w:marTop w:val="0"/>
      <w:marBottom w:val="0"/>
      <w:divBdr>
        <w:top w:val="none" w:sz="0" w:space="0" w:color="auto"/>
        <w:left w:val="none" w:sz="0" w:space="0" w:color="auto"/>
        <w:bottom w:val="none" w:sz="0" w:space="0" w:color="auto"/>
        <w:right w:val="none" w:sz="0" w:space="0" w:color="auto"/>
      </w:divBdr>
    </w:div>
    <w:div w:id="1150175231">
      <w:bodyDiv w:val="1"/>
      <w:marLeft w:val="0"/>
      <w:marRight w:val="0"/>
      <w:marTop w:val="0"/>
      <w:marBottom w:val="0"/>
      <w:divBdr>
        <w:top w:val="none" w:sz="0" w:space="0" w:color="auto"/>
        <w:left w:val="none" w:sz="0" w:space="0" w:color="auto"/>
        <w:bottom w:val="none" w:sz="0" w:space="0" w:color="auto"/>
        <w:right w:val="none" w:sz="0" w:space="0" w:color="auto"/>
      </w:divBdr>
    </w:div>
    <w:div w:id="1371876617">
      <w:bodyDiv w:val="1"/>
      <w:marLeft w:val="0"/>
      <w:marRight w:val="0"/>
      <w:marTop w:val="0"/>
      <w:marBottom w:val="0"/>
      <w:divBdr>
        <w:top w:val="none" w:sz="0" w:space="0" w:color="auto"/>
        <w:left w:val="none" w:sz="0" w:space="0" w:color="auto"/>
        <w:bottom w:val="none" w:sz="0" w:space="0" w:color="auto"/>
        <w:right w:val="none" w:sz="0" w:space="0" w:color="auto"/>
      </w:divBdr>
      <w:divsChild>
        <w:div w:id="620722770">
          <w:marLeft w:val="0"/>
          <w:marRight w:val="0"/>
          <w:marTop w:val="0"/>
          <w:marBottom w:val="0"/>
          <w:divBdr>
            <w:top w:val="none" w:sz="0" w:space="0" w:color="auto"/>
            <w:left w:val="none" w:sz="0" w:space="0" w:color="auto"/>
            <w:bottom w:val="none" w:sz="0" w:space="0" w:color="auto"/>
            <w:right w:val="none" w:sz="0" w:space="0" w:color="auto"/>
          </w:divBdr>
          <w:divsChild>
            <w:div w:id="205665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55229">
      <w:bodyDiv w:val="1"/>
      <w:marLeft w:val="0"/>
      <w:marRight w:val="0"/>
      <w:marTop w:val="0"/>
      <w:marBottom w:val="0"/>
      <w:divBdr>
        <w:top w:val="none" w:sz="0" w:space="0" w:color="auto"/>
        <w:left w:val="none" w:sz="0" w:space="0" w:color="auto"/>
        <w:bottom w:val="none" w:sz="0" w:space="0" w:color="auto"/>
        <w:right w:val="none" w:sz="0" w:space="0" w:color="auto"/>
      </w:divBdr>
    </w:div>
    <w:div w:id="1586301296">
      <w:bodyDiv w:val="1"/>
      <w:marLeft w:val="0"/>
      <w:marRight w:val="0"/>
      <w:marTop w:val="0"/>
      <w:marBottom w:val="0"/>
      <w:divBdr>
        <w:top w:val="none" w:sz="0" w:space="0" w:color="auto"/>
        <w:left w:val="none" w:sz="0" w:space="0" w:color="auto"/>
        <w:bottom w:val="none" w:sz="0" w:space="0" w:color="auto"/>
        <w:right w:val="none" w:sz="0" w:space="0" w:color="auto"/>
      </w:divBdr>
      <w:divsChild>
        <w:div w:id="1992249806">
          <w:marLeft w:val="0"/>
          <w:marRight w:val="0"/>
          <w:marTop w:val="0"/>
          <w:marBottom w:val="0"/>
          <w:divBdr>
            <w:top w:val="none" w:sz="0" w:space="0" w:color="auto"/>
            <w:left w:val="none" w:sz="0" w:space="0" w:color="auto"/>
            <w:bottom w:val="none" w:sz="0" w:space="0" w:color="auto"/>
            <w:right w:val="none" w:sz="0" w:space="0" w:color="auto"/>
          </w:divBdr>
          <w:divsChild>
            <w:div w:id="69874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1751">
      <w:bodyDiv w:val="1"/>
      <w:marLeft w:val="0"/>
      <w:marRight w:val="0"/>
      <w:marTop w:val="0"/>
      <w:marBottom w:val="0"/>
      <w:divBdr>
        <w:top w:val="none" w:sz="0" w:space="0" w:color="auto"/>
        <w:left w:val="none" w:sz="0" w:space="0" w:color="auto"/>
        <w:bottom w:val="none" w:sz="0" w:space="0" w:color="auto"/>
        <w:right w:val="none" w:sz="0" w:space="0" w:color="auto"/>
      </w:divBdr>
    </w:div>
    <w:div w:id="1698579643">
      <w:bodyDiv w:val="1"/>
      <w:marLeft w:val="0"/>
      <w:marRight w:val="0"/>
      <w:marTop w:val="0"/>
      <w:marBottom w:val="0"/>
      <w:divBdr>
        <w:top w:val="none" w:sz="0" w:space="0" w:color="auto"/>
        <w:left w:val="none" w:sz="0" w:space="0" w:color="auto"/>
        <w:bottom w:val="none" w:sz="0" w:space="0" w:color="auto"/>
        <w:right w:val="none" w:sz="0" w:space="0" w:color="auto"/>
      </w:divBdr>
    </w:div>
    <w:div w:id="1721130168">
      <w:bodyDiv w:val="1"/>
      <w:marLeft w:val="0"/>
      <w:marRight w:val="0"/>
      <w:marTop w:val="0"/>
      <w:marBottom w:val="0"/>
      <w:divBdr>
        <w:top w:val="none" w:sz="0" w:space="0" w:color="auto"/>
        <w:left w:val="none" w:sz="0" w:space="0" w:color="auto"/>
        <w:bottom w:val="none" w:sz="0" w:space="0" w:color="auto"/>
        <w:right w:val="none" w:sz="0" w:space="0" w:color="auto"/>
      </w:divBdr>
    </w:div>
    <w:div w:id="1725059768">
      <w:bodyDiv w:val="1"/>
      <w:marLeft w:val="0"/>
      <w:marRight w:val="0"/>
      <w:marTop w:val="0"/>
      <w:marBottom w:val="0"/>
      <w:divBdr>
        <w:top w:val="none" w:sz="0" w:space="0" w:color="auto"/>
        <w:left w:val="none" w:sz="0" w:space="0" w:color="auto"/>
        <w:bottom w:val="none" w:sz="0" w:space="0" w:color="auto"/>
        <w:right w:val="none" w:sz="0" w:space="0" w:color="auto"/>
      </w:divBdr>
    </w:div>
    <w:div w:id="1750351157">
      <w:bodyDiv w:val="1"/>
      <w:marLeft w:val="0"/>
      <w:marRight w:val="0"/>
      <w:marTop w:val="0"/>
      <w:marBottom w:val="0"/>
      <w:divBdr>
        <w:top w:val="none" w:sz="0" w:space="0" w:color="auto"/>
        <w:left w:val="none" w:sz="0" w:space="0" w:color="auto"/>
        <w:bottom w:val="none" w:sz="0" w:space="0" w:color="auto"/>
        <w:right w:val="none" w:sz="0" w:space="0" w:color="auto"/>
      </w:divBdr>
      <w:divsChild>
        <w:div w:id="688793061">
          <w:marLeft w:val="0"/>
          <w:marRight w:val="0"/>
          <w:marTop w:val="0"/>
          <w:marBottom w:val="0"/>
          <w:divBdr>
            <w:top w:val="none" w:sz="0" w:space="0" w:color="auto"/>
            <w:left w:val="none" w:sz="0" w:space="0" w:color="auto"/>
            <w:bottom w:val="none" w:sz="0" w:space="0" w:color="auto"/>
            <w:right w:val="none" w:sz="0" w:space="0" w:color="auto"/>
          </w:divBdr>
          <w:divsChild>
            <w:div w:id="4808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57549">
      <w:bodyDiv w:val="1"/>
      <w:marLeft w:val="0"/>
      <w:marRight w:val="0"/>
      <w:marTop w:val="0"/>
      <w:marBottom w:val="0"/>
      <w:divBdr>
        <w:top w:val="none" w:sz="0" w:space="0" w:color="auto"/>
        <w:left w:val="none" w:sz="0" w:space="0" w:color="auto"/>
        <w:bottom w:val="none" w:sz="0" w:space="0" w:color="auto"/>
        <w:right w:val="none" w:sz="0" w:space="0" w:color="auto"/>
      </w:divBdr>
    </w:div>
    <w:div w:id="1851526135">
      <w:bodyDiv w:val="1"/>
      <w:marLeft w:val="0"/>
      <w:marRight w:val="0"/>
      <w:marTop w:val="0"/>
      <w:marBottom w:val="0"/>
      <w:divBdr>
        <w:top w:val="none" w:sz="0" w:space="0" w:color="auto"/>
        <w:left w:val="none" w:sz="0" w:space="0" w:color="auto"/>
        <w:bottom w:val="none" w:sz="0" w:space="0" w:color="auto"/>
        <w:right w:val="none" w:sz="0" w:space="0" w:color="auto"/>
      </w:divBdr>
      <w:divsChild>
        <w:div w:id="1141581893">
          <w:marLeft w:val="0"/>
          <w:marRight w:val="0"/>
          <w:marTop w:val="0"/>
          <w:marBottom w:val="0"/>
          <w:divBdr>
            <w:top w:val="none" w:sz="0" w:space="0" w:color="auto"/>
            <w:left w:val="none" w:sz="0" w:space="0" w:color="auto"/>
            <w:bottom w:val="none" w:sz="0" w:space="0" w:color="auto"/>
            <w:right w:val="none" w:sz="0" w:space="0" w:color="auto"/>
          </w:divBdr>
          <w:divsChild>
            <w:div w:id="404299196">
              <w:marLeft w:val="0"/>
              <w:marRight w:val="0"/>
              <w:marTop w:val="0"/>
              <w:marBottom w:val="0"/>
              <w:divBdr>
                <w:top w:val="none" w:sz="0" w:space="0" w:color="auto"/>
                <w:left w:val="none" w:sz="0" w:space="0" w:color="auto"/>
                <w:bottom w:val="none" w:sz="0" w:space="0" w:color="auto"/>
                <w:right w:val="none" w:sz="0" w:space="0" w:color="auto"/>
              </w:divBdr>
              <w:divsChild>
                <w:div w:id="1573390727">
                  <w:marLeft w:val="0"/>
                  <w:marRight w:val="0"/>
                  <w:marTop w:val="0"/>
                  <w:marBottom w:val="0"/>
                  <w:divBdr>
                    <w:top w:val="none" w:sz="0" w:space="0" w:color="auto"/>
                    <w:left w:val="none" w:sz="0" w:space="0" w:color="auto"/>
                    <w:bottom w:val="none" w:sz="0" w:space="0" w:color="auto"/>
                    <w:right w:val="none" w:sz="0" w:space="0" w:color="auto"/>
                  </w:divBdr>
                  <w:divsChild>
                    <w:div w:id="1738282311">
                      <w:marLeft w:val="0"/>
                      <w:marRight w:val="0"/>
                      <w:marTop w:val="0"/>
                      <w:marBottom w:val="0"/>
                      <w:divBdr>
                        <w:top w:val="none" w:sz="0" w:space="0" w:color="auto"/>
                        <w:left w:val="none" w:sz="0" w:space="0" w:color="auto"/>
                        <w:bottom w:val="none" w:sz="0" w:space="0" w:color="auto"/>
                        <w:right w:val="none" w:sz="0" w:space="0" w:color="auto"/>
                      </w:divBdr>
                      <w:divsChild>
                        <w:div w:id="1218976275">
                          <w:marLeft w:val="0"/>
                          <w:marRight w:val="0"/>
                          <w:marTop w:val="0"/>
                          <w:marBottom w:val="0"/>
                          <w:divBdr>
                            <w:top w:val="none" w:sz="0" w:space="0" w:color="auto"/>
                            <w:left w:val="none" w:sz="0" w:space="0" w:color="auto"/>
                            <w:bottom w:val="none" w:sz="0" w:space="0" w:color="auto"/>
                            <w:right w:val="none" w:sz="0" w:space="0" w:color="auto"/>
                          </w:divBdr>
                          <w:divsChild>
                            <w:div w:id="513808948">
                              <w:marLeft w:val="0"/>
                              <w:marRight w:val="0"/>
                              <w:marTop w:val="0"/>
                              <w:marBottom w:val="0"/>
                              <w:divBdr>
                                <w:top w:val="none" w:sz="0" w:space="0" w:color="auto"/>
                                <w:left w:val="none" w:sz="0" w:space="0" w:color="auto"/>
                                <w:bottom w:val="none" w:sz="0" w:space="0" w:color="auto"/>
                                <w:right w:val="none" w:sz="0" w:space="0" w:color="auto"/>
                              </w:divBdr>
                              <w:divsChild>
                                <w:div w:id="1934362525">
                                  <w:marLeft w:val="0"/>
                                  <w:marRight w:val="0"/>
                                  <w:marTop w:val="0"/>
                                  <w:marBottom w:val="0"/>
                                  <w:divBdr>
                                    <w:top w:val="none" w:sz="0" w:space="0" w:color="auto"/>
                                    <w:left w:val="none" w:sz="0" w:space="0" w:color="auto"/>
                                    <w:bottom w:val="none" w:sz="0" w:space="0" w:color="auto"/>
                                    <w:right w:val="none" w:sz="0" w:space="0" w:color="auto"/>
                                  </w:divBdr>
                                  <w:divsChild>
                                    <w:div w:id="1118599566">
                                      <w:marLeft w:val="0"/>
                                      <w:marRight w:val="0"/>
                                      <w:marTop w:val="0"/>
                                      <w:marBottom w:val="0"/>
                                      <w:divBdr>
                                        <w:top w:val="none" w:sz="0" w:space="0" w:color="auto"/>
                                        <w:left w:val="none" w:sz="0" w:space="0" w:color="auto"/>
                                        <w:bottom w:val="none" w:sz="0" w:space="0" w:color="auto"/>
                                        <w:right w:val="none" w:sz="0" w:space="0" w:color="auto"/>
                                      </w:divBdr>
                                      <w:divsChild>
                                        <w:div w:id="182478874">
                                          <w:marLeft w:val="0"/>
                                          <w:marRight w:val="0"/>
                                          <w:marTop w:val="0"/>
                                          <w:marBottom w:val="0"/>
                                          <w:divBdr>
                                            <w:top w:val="none" w:sz="0" w:space="0" w:color="auto"/>
                                            <w:left w:val="none" w:sz="0" w:space="0" w:color="auto"/>
                                            <w:bottom w:val="none" w:sz="0" w:space="0" w:color="auto"/>
                                            <w:right w:val="none" w:sz="0" w:space="0" w:color="auto"/>
                                          </w:divBdr>
                                          <w:divsChild>
                                            <w:div w:id="2059160745">
                                              <w:marLeft w:val="0"/>
                                              <w:marRight w:val="0"/>
                                              <w:marTop w:val="0"/>
                                              <w:marBottom w:val="0"/>
                                              <w:divBdr>
                                                <w:top w:val="none" w:sz="0" w:space="0" w:color="auto"/>
                                                <w:left w:val="none" w:sz="0" w:space="0" w:color="auto"/>
                                                <w:bottom w:val="none" w:sz="0" w:space="0" w:color="auto"/>
                                                <w:right w:val="none" w:sz="0" w:space="0" w:color="auto"/>
                                              </w:divBdr>
                                              <w:divsChild>
                                                <w:div w:id="1785804590">
                                                  <w:marLeft w:val="0"/>
                                                  <w:marRight w:val="0"/>
                                                  <w:marTop w:val="0"/>
                                                  <w:marBottom w:val="0"/>
                                                  <w:divBdr>
                                                    <w:top w:val="none" w:sz="0" w:space="0" w:color="auto"/>
                                                    <w:left w:val="none" w:sz="0" w:space="0" w:color="auto"/>
                                                    <w:bottom w:val="none" w:sz="0" w:space="0" w:color="auto"/>
                                                    <w:right w:val="none" w:sz="0" w:space="0" w:color="auto"/>
                                                  </w:divBdr>
                                                  <w:divsChild>
                                                    <w:div w:id="298269096">
                                                      <w:marLeft w:val="0"/>
                                                      <w:marRight w:val="0"/>
                                                      <w:marTop w:val="0"/>
                                                      <w:marBottom w:val="0"/>
                                                      <w:divBdr>
                                                        <w:top w:val="none" w:sz="0" w:space="0" w:color="auto"/>
                                                        <w:left w:val="none" w:sz="0" w:space="0" w:color="auto"/>
                                                        <w:bottom w:val="none" w:sz="0" w:space="0" w:color="auto"/>
                                                        <w:right w:val="none" w:sz="0" w:space="0" w:color="auto"/>
                                                      </w:divBdr>
                                                      <w:divsChild>
                                                        <w:div w:id="977878724">
                                                          <w:marLeft w:val="0"/>
                                                          <w:marRight w:val="0"/>
                                                          <w:marTop w:val="0"/>
                                                          <w:marBottom w:val="0"/>
                                                          <w:divBdr>
                                                            <w:top w:val="none" w:sz="0" w:space="0" w:color="auto"/>
                                                            <w:left w:val="none" w:sz="0" w:space="0" w:color="auto"/>
                                                            <w:bottom w:val="none" w:sz="0" w:space="0" w:color="auto"/>
                                                            <w:right w:val="none" w:sz="0" w:space="0" w:color="auto"/>
                                                          </w:divBdr>
                                                          <w:divsChild>
                                                            <w:div w:id="1070540437">
                                                              <w:marLeft w:val="0"/>
                                                              <w:marRight w:val="0"/>
                                                              <w:marTop w:val="0"/>
                                                              <w:marBottom w:val="0"/>
                                                              <w:divBdr>
                                                                <w:top w:val="none" w:sz="0" w:space="0" w:color="auto"/>
                                                                <w:left w:val="none" w:sz="0" w:space="0" w:color="auto"/>
                                                                <w:bottom w:val="none" w:sz="0" w:space="0" w:color="auto"/>
                                                                <w:right w:val="none" w:sz="0" w:space="0" w:color="auto"/>
                                                              </w:divBdr>
                                                              <w:divsChild>
                                                                <w:div w:id="505830772">
                                                                  <w:marLeft w:val="0"/>
                                                                  <w:marRight w:val="0"/>
                                                                  <w:marTop w:val="0"/>
                                                                  <w:marBottom w:val="0"/>
                                                                  <w:divBdr>
                                                                    <w:top w:val="none" w:sz="0" w:space="0" w:color="auto"/>
                                                                    <w:left w:val="none" w:sz="0" w:space="0" w:color="auto"/>
                                                                    <w:bottom w:val="none" w:sz="0" w:space="0" w:color="auto"/>
                                                                    <w:right w:val="none" w:sz="0" w:space="0" w:color="auto"/>
                                                                  </w:divBdr>
                                                                  <w:divsChild>
                                                                    <w:div w:id="677578380">
                                                                      <w:marLeft w:val="0"/>
                                                                      <w:marRight w:val="0"/>
                                                                      <w:marTop w:val="0"/>
                                                                      <w:marBottom w:val="0"/>
                                                                      <w:divBdr>
                                                                        <w:top w:val="none" w:sz="0" w:space="0" w:color="auto"/>
                                                                        <w:left w:val="none" w:sz="0" w:space="0" w:color="auto"/>
                                                                        <w:bottom w:val="none" w:sz="0" w:space="0" w:color="auto"/>
                                                                        <w:right w:val="none" w:sz="0" w:space="0" w:color="auto"/>
                                                                      </w:divBdr>
                                                                    </w:div>
                                                                    <w:div w:id="1122184970">
                                                                      <w:marLeft w:val="0"/>
                                                                      <w:marRight w:val="0"/>
                                                                      <w:marTop w:val="0"/>
                                                                      <w:marBottom w:val="0"/>
                                                                      <w:divBdr>
                                                                        <w:top w:val="none" w:sz="0" w:space="0" w:color="auto"/>
                                                                        <w:left w:val="none" w:sz="0" w:space="0" w:color="auto"/>
                                                                        <w:bottom w:val="none" w:sz="0" w:space="0" w:color="auto"/>
                                                                        <w:right w:val="none" w:sz="0" w:space="0" w:color="auto"/>
                                                                      </w:divBdr>
                                                                    </w:div>
                                                                    <w:div w:id="914625400">
                                                                      <w:marLeft w:val="0"/>
                                                                      <w:marRight w:val="0"/>
                                                                      <w:marTop w:val="0"/>
                                                                      <w:marBottom w:val="0"/>
                                                                      <w:divBdr>
                                                                        <w:top w:val="none" w:sz="0" w:space="0" w:color="auto"/>
                                                                        <w:left w:val="none" w:sz="0" w:space="0" w:color="auto"/>
                                                                        <w:bottom w:val="none" w:sz="0" w:space="0" w:color="auto"/>
                                                                        <w:right w:val="none" w:sz="0" w:space="0" w:color="auto"/>
                                                                      </w:divBdr>
                                                                    </w:div>
                                                                    <w:div w:id="1742212436">
                                                                      <w:marLeft w:val="0"/>
                                                                      <w:marRight w:val="0"/>
                                                                      <w:marTop w:val="0"/>
                                                                      <w:marBottom w:val="0"/>
                                                                      <w:divBdr>
                                                                        <w:top w:val="none" w:sz="0" w:space="0" w:color="auto"/>
                                                                        <w:left w:val="none" w:sz="0" w:space="0" w:color="auto"/>
                                                                        <w:bottom w:val="none" w:sz="0" w:space="0" w:color="auto"/>
                                                                        <w:right w:val="none" w:sz="0" w:space="0" w:color="auto"/>
                                                                      </w:divBdr>
                                                                    </w:div>
                                                                    <w:div w:id="1422141757">
                                                                      <w:marLeft w:val="0"/>
                                                                      <w:marRight w:val="0"/>
                                                                      <w:marTop w:val="0"/>
                                                                      <w:marBottom w:val="0"/>
                                                                      <w:divBdr>
                                                                        <w:top w:val="none" w:sz="0" w:space="0" w:color="auto"/>
                                                                        <w:left w:val="none" w:sz="0" w:space="0" w:color="auto"/>
                                                                        <w:bottom w:val="none" w:sz="0" w:space="0" w:color="auto"/>
                                                                        <w:right w:val="none" w:sz="0" w:space="0" w:color="auto"/>
                                                                      </w:divBdr>
                                                                    </w:div>
                                                                    <w:div w:id="661465518">
                                                                      <w:marLeft w:val="0"/>
                                                                      <w:marRight w:val="0"/>
                                                                      <w:marTop w:val="0"/>
                                                                      <w:marBottom w:val="0"/>
                                                                      <w:divBdr>
                                                                        <w:top w:val="none" w:sz="0" w:space="0" w:color="auto"/>
                                                                        <w:left w:val="none" w:sz="0" w:space="0" w:color="auto"/>
                                                                        <w:bottom w:val="none" w:sz="0" w:space="0" w:color="auto"/>
                                                                        <w:right w:val="none" w:sz="0" w:space="0" w:color="auto"/>
                                                                      </w:divBdr>
                                                                    </w:div>
                                                                    <w:div w:id="234630569">
                                                                      <w:marLeft w:val="0"/>
                                                                      <w:marRight w:val="0"/>
                                                                      <w:marTop w:val="0"/>
                                                                      <w:marBottom w:val="0"/>
                                                                      <w:divBdr>
                                                                        <w:top w:val="none" w:sz="0" w:space="0" w:color="auto"/>
                                                                        <w:left w:val="none" w:sz="0" w:space="0" w:color="auto"/>
                                                                        <w:bottom w:val="none" w:sz="0" w:space="0" w:color="auto"/>
                                                                        <w:right w:val="none" w:sz="0" w:space="0" w:color="auto"/>
                                                                      </w:divBdr>
                                                                    </w:div>
                                                                    <w:div w:id="918639333">
                                                                      <w:marLeft w:val="0"/>
                                                                      <w:marRight w:val="0"/>
                                                                      <w:marTop w:val="0"/>
                                                                      <w:marBottom w:val="0"/>
                                                                      <w:divBdr>
                                                                        <w:top w:val="none" w:sz="0" w:space="0" w:color="auto"/>
                                                                        <w:left w:val="none" w:sz="0" w:space="0" w:color="auto"/>
                                                                        <w:bottom w:val="none" w:sz="0" w:space="0" w:color="auto"/>
                                                                        <w:right w:val="none" w:sz="0" w:space="0" w:color="auto"/>
                                                                      </w:divBdr>
                                                                    </w:div>
                                                                    <w:div w:id="1301499570">
                                                                      <w:marLeft w:val="0"/>
                                                                      <w:marRight w:val="0"/>
                                                                      <w:marTop w:val="0"/>
                                                                      <w:marBottom w:val="0"/>
                                                                      <w:divBdr>
                                                                        <w:top w:val="none" w:sz="0" w:space="0" w:color="auto"/>
                                                                        <w:left w:val="none" w:sz="0" w:space="0" w:color="auto"/>
                                                                        <w:bottom w:val="none" w:sz="0" w:space="0" w:color="auto"/>
                                                                        <w:right w:val="none" w:sz="0" w:space="0" w:color="auto"/>
                                                                      </w:divBdr>
                                                                    </w:div>
                                                                    <w:div w:id="860434615">
                                                                      <w:marLeft w:val="0"/>
                                                                      <w:marRight w:val="0"/>
                                                                      <w:marTop w:val="0"/>
                                                                      <w:marBottom w:val="0"/>
                                                                      <w:divBdr>
                                                                        <w:top w:val="none" w:sz="0" w:space="0" w:color="auto"/>
                                                                        <w:left w:val="none" w:sz="0" w:space="0" w:color="auto"/>
                                                                        <w:bottom w:val="none" w:sz="0" w:space="0" w:color="auto"/>
                                                                        <w:right w:val="none" w:sz="0" w:space="0" w:color="auto"/>
                                                                      </w:divBdr>
                                                                    </w:div>
                                                                    <w:div w:id="1802992483">
                                                                      <w:marLeft w:val="0"/>
                                                                      <w:marRight w:val="0"/>
                                                                      <w:marTop w:val="0"/>
                                                                      <w:marBottom w:val="0"/>
                                                                      <w:divBdr>
                                                                        <w:top w:val="none" w:sz="0" w:space="0" w:color="auto"/>
                                                                        <w:left w:val="none" w:sz="0" w:space="0" w:color="auto"/>
                                                                        <w:bottom w:val="none" w:sz="0" w:space="0" w:color="auto"/>
                                                                        <w:right w:val="none" w:sz="0" w:space="0" w:color="auto"/>
                                                                      </w:divBdr>
                                                                    </w:div>
                                                                    <w:div w:id="764306320">
                                                                      <w:marLeft w:val="0"/>
                                                                      <w:marRight w:val="0"/>
                                                                      <w:marTop w:val="0"/>
                                                                      <w:marBottom w:val="0"/>
                                                                      <w:divBdr>
                                                                        <w:top w:val="none" w:sz="0" w:space="0" w:color="auto"/>
                                                                        <w:left w:val="none" w:sz="0" w:space="0" w:color="auto"/>
                                                                        <w:bottom w:val="none" w:sz="0" w:space="0" w:color="auto"/>
                                                                        <w:right w:val="none" w:sz="0" w:space="0" w:color="auto"/>
                                                                      </w:divBdr>
                                                                    </w:div>
                                                                    <w:div w:id="815492062">
                                                                      <w:marLeft w:val="0"/>
                                                                      <w:marRight w:val="0"/>
                                                                      <w:marTop w:val="0"/>
                                                                      <w:marBottom w:val="0"/>
                                                                      <w:divBdr>
                                                                        <w:top w:val="none" w:sz="0" w:space="0" w:color="auto"/>
                                                                        <w:left w:val="none" w:sz="0" w:space="0" w:color="auto"/>
                                                                        <w:bottom w:val="none" w:sz="0" w:space="0" w:color="auto"/>
                                                                        <w:right w:val="none" w:sz="0" w:space="0" w:color="auto"/>
                                                                      </w:divBdr>
                                                                    </w:div>
                                                                    <w:div w:id="1177773005">
                                                                      <w:marLeft w:val="0"/>
                                                                      <w:marRight w:val="0"/>
                                                                      <w:marTop w:val="0"/>
                                                                      <w:marBottom w:val="0"/>
                                                                      <w:divBdr>
                                                                        <w:top w:val="none" w:sz="0" w:space="0" w:color="auto"/>
                                                                        <w:left w:val="none" w:sz="0" w:space="0" w:color="auto"/>
                                                                        <w:bottom w:val="none" w:sz="0" w:space="0" w:color="auto"/>
                                                                        <w:right w:val="none" w:sz="0" w:space="0" w:color="auto"/>
                                                                      </w:divBdr>
                                                                    </w:div>
                                                                    <w:div w:id="1178153246">
                                                                      <w:marLeft w:val="0"/>
                                                                      <w:marRight w:val="0"/>
                                                                      <w:marTop w:val="0"/>
                                                                      <w:marBottom w:val="0"/>
                                                                      <w:divBdr>
                                                                        <w:top w:val="none" w:sz="0" w:space="0" w:color="auto"/>
                                                                        <w:left w:val="none" w:sz="0" w:space="0" w:color="auto"/>
                                                                        <w:bottom w:val="none" w:sz="0" w:space="0" w:color="auto"/>
                                                                        <w:right w:val="none" w:sz="0" w:space="0" w:color="auto"/>
                                                                      </w:divBdr>
                                                                    </w:div>
                                                                    <w:div w:id="1558466063">
                                                                      <w:marLeft w:val="0"/>
                                                                      <w:marRight w:val="0"/>
                                                                      <w:marTop w:val="0"/>
                                                                      <w:marBottom w:val="0"/>
                                                                      <w:divBdr>
                                                                        <w:top w:val="none" w:sz="0" w:space="0" w:color="auto"/>
                                                                        <w:left w:val="none" w:sz="0" w:space="0" w:color="auto"/>
                                                                        <w:bottom w:val="none" w:sz="0" w:space="0" w:color="auto"/>
                                                                        <w:right w:val="none" w:sz="0" w:space="0" w:color="auto"/>
                                                                      </w:divBdr>
                                                                    </w:div>
                                                                    <w:div w:id="593591494">
                                                                      <w:marLeft w:val="0"/>
                                                                      <w:marRight w:val="0"/>
                                                                      <w:marTop w:val="0"/>
                                                                      <w:marBottom w:val="0"/>
                                                                      <w:divBdr>
                                                                        <w:top w:val="none" w:sz="0" w:space="0" w:color="auto"/>
                                                                        <w:left w:val="none" w:sz="0" w:space="0" w:color="auto"/>
                                                                        <w:bottom w:val="none" w:sz="0" w:space="0" w:color="auto"/>
                                                                        <w:right w:val="none" w:sz="0" w:space="0" w:color="auto"/>
                                                                      </w:divBdr>
                                                                    </w:div>
                                                                    <w:div w:id="1617103775">
                                                                      <w:marLeft w:val="0"/>
                                                                      <w:marRight w:val="0"/>
                                                                      <w:marTop w:val="0"/>
                                                                      <w:marBottom w:val="0"/>
                                                                      <w:divBdr>
                                                                        <w:top w:val="none" w:sz="0" w:space="0" w:color="auto"/>
                                                                        <w:left w:val="none" w:sz="0" w:space="0" w:color="auto"/>
                                                                        <w:bottom w:val="none" w:sz="0" w:space="0" w:color="auto"/>
                                                                        <w:right w:val="none" w:sz="0" w:space="0" w:color="auto"/>
                                                                      </w:divBdr>
                                                                    </w:div>
                                                                    <w:div w:id="167190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52203130">
      <w:bodyDiv w:val="1"/>
      <w:marLeft w:val="0"/>
      <w:marRight w:val="0"/>
      <w:marTop w:val="0"/>
      <w:marBottom w:val="0"/>
      <w:divBdr>
        <w:top w:val="none" w:sz="0" w:space="0" w:color="auto"/>
        <w:left w:val="none" w:sz="0" w:space="0" w:color="auto"/>
        <w:bottom w:val="none" w:sz="0" w:space="0" w:color="auto"/>
        <w:right w:val="none" w:sz="0" w:space="0" w:color="auto"/>
      </w:divBdr>
    </w:div>
    <w:div w:id="1984045291">
      <w:bodyDiv w:val="1"/>
      <w:marLeft w:val="0"/>
      <w:marRight w:val="0"/>
      <w:marTop w:val="0"/>
      <w:marBottom w:val="0"/>
      <w:divBdr>
        <w:top w:val="none" w:sz="0" w:space="0" w:color="auto"/>
        <w:left w:val="none" w:sz="0" w:space="0" w:color="auto"/>
        <w:bottom w:val="none" w:sz="0" w:space="0" w:color="auto"/>
        <w:right w:val="none" w:sz="0" w:space="0" w:color="auto"/>
      </w:divBdr>
    </w:div>
    <w:div w:id="2059818477">
      <w:bodyDiv w:val="1"/>
      <w:marLeft w:val="0"/>
      <w:marRight w:val="0"/>
      <w:marTop w:val="0"/>
      <w:marBottom w:val="0"/>
      <w:divBdr>
        <w:top w:val="none" w:sz="0" w:space="0" w:color="auto"/>
        <w:left w:val="none" w:sz="0" w:space="0" w:color="auto"/>
        <w:bottom w:val="none" w:sz="0" w:space="0" w:color="auto"/>
        <w:right w:val="none" w:sz="0" w:space="0" w:color="auto"/>
      </w:divBdr>
    </w:div>
    <w:div w:id="213583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33</Pages>
  <Words>3423</Words>
  <Characters>19516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Dongre</dc:creator>
  <cp:keywords/>
  <dc:description/>
  <cp:lastModifiedBy>Anjali Dongre</cp:lastModifiedBy>
  <cp:revision>4</cp:revision>
  <cp:lastPrinted>2026-08-14T19:56:00Z</cp:lastPrinted>
  <dcterms:created xsi:type="dcterms:W3CDTF">2026-08-14T10:07:00Z</dcterms:created>
  <dcterms:modified xsi:type="dcterms:W3CDTF">2026-08-14T19:57:00Z</dcterms:modified>
</cp:coreProperties>
</file>