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D4B" w:rsidRDefault="00A25D4B" w:rsidP="00A25D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Case Study </w:t>
      </w:r>
    </w:p>
    <w:p w:rsidR="00A25D4B" w:rsidRDefault="00A25D4B" w:rsidP="00A25D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A25D4B" w:rsidRDefault="00A25D4B" w:rsidP="00A25D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3D finger print</w:t>
      </w:r>
    </w:p>
    <w:p w:rsidR="00A25D4B" w:rsidRDefault="00A25D4B" w:rsidP="00A25D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A25D4B" w:rsidRDefault="00A25D4B" w:rsidP="00A25D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hyperlink r:id="rId4" w:history="1">
        <w:r w:rsidRPr="00736DAA">
          <w:rPr>
            <w:rStyle w:val="Hyperlink"/>
            <w:rFonts w:ascii="Verdana" w:hAnsi="Verdana" w:cs="Verdana"/>
            <w:sz w:val="18"/>
            <w:szCs w:val="18"/>
          </w:rPr>
          <w:t>https://www.ncbi.nlm.nih.gov/pmc/articles/PMC5388323/</w:t>
        </w:r>
      </w:hyperlink>
    </w:p>
    <w:p w:rsidR="00A25D4B" w:rsidRDefault="00A25D4B" w:rsidP="00A25D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hyperlink r:id="rId5" w:history="1">
        <w:r w:rsidRPr="00736DAA">
          <w:rPr>
            <w:rStyle w:val="Hyperlink"/>
            <w:rFonts w:ascii="Verdana" w:hAnsi="Verdana" w:cs="Verdana"/>
            <w:sz w:val="18"/>
            <w:szCs w:val="18"/>
          </w:rPr>
          <w:t>https://blog.mantratec.com/aadhar-case-study-mfs100</w:t>
        </w:r>
      </w:hyperlink>
    </w:p>
    <w:p w:rsidR="00C45085" w:rsidRDefault="00C45085">
      <w:bookmarkStart w:id="0" w:name="_GoBack"/>
      <w:bookmarkEnd w:id="0"/>
    </w:p>
    <w:sectPr w:rsidR="00C4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4B"/>
    <w:rsid w:val="00A25D4B"/>
    <w:rsid w:val="00C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3A08C-2BC4-441F-85A4-0145CE5C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mantratec.com/aadhar-case-study-mfs100" TargetMode="External"/><Relationship Id="rId4" Type="http://schemas.openxmlformats.org/officeDocument/2006/relationships/hyperlink" Target="https://www.ncbi.nlm.nih.gov/pmc/articles/PMC53883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2020-03-28T07:58:00Z</dcterms:created>
  <dcterms:modified xsi:type="dcterms:W3CDTF">2020-03-28T07:59:00Z</dcterms:modified>
</cp:coreProperties>
</file>