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 Beginner Level: Setting Up the Foundation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Kubernetes Basics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Objective: Set up a basic Kubernetes cluster on your local machine.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Steps: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- Install Minikube or Kind (Kubernetes in Docker) for local Kubernetes clusters.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- Get familiar with `kubectl` commands (e.g., `kubectl get`, `kubectl describe`, `kubectl apply`).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- Create simple YAML files for Pods, Services, and Deployments.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Outcome: Successfully deploy a single-container application (e.g., Nginx or a simple Node.js app) on the Kubernetes cluster.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Basic Service Deployment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Objective: A microservice based application is provided to you.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Project: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https://github.com/UnpredictablePrashant/Slab.ai.git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Steps: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- Write a simple REST API for listing products (e.g., using Node.js or Python).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- Create Docker images for the application.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- Expose the service with a LoadBalancer or NodePort Service.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Outcome: Access the Product Catalog service via a public URL or IP.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 Intermediate Level: Scaling and Networking Microservices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Creating Additional Microservices and Networking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Objective: Add more services and enable internal communication.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Steps: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- Create two additional microservices: User Authentication and Order Management.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- Use Kubernetes Services to enable these microservices to communicate.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- Configure Ingress resources for external access and route traffic based on paths.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Outcome: Deploy an Ingress controller (e.g., Nginx Ingress) and configure rules to route traffic to different microservices.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ConfigMaps and Secrets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Objective: Manage configuration and sensitive data.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Steps: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- Use ConfigMaps to manage environment variables and application configuration.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- Use Secrets to securely store sensitive data like API keys and passwords.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- Update your services to consume these ConfigMaps and Secrets.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Outcome: Configurations and sensitive data are stored securely, and services use them dynamically.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 Auto-scaling and Load Management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Objective: Implement horizontal pod autoscaling based on resource utilization.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Steps: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- Configure resource limits for each service.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- Set up Horizontal Pod Autoscalers (HPAs) to scale based on CPU utilization.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Outcome: Kubernetes scales services automatically based on load, ensuring efficient resource usage.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 Advanced Level: Production-Ready Enhancements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6. Stateful Applications and Storage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Objective: Deploy a Database (e.g., MongoDB or MySQL) and manage data persistence.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Steps: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- Deploy a database using StatefulSets and PersistentVolumeClaims for data persistence.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- Configure services to connect to the database.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- Implement a backup strategy for your database data.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Outcome: Your database persists data even when Pods are deleted or restarted.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7. CI/CD Integration with GitOps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Objective: Implement a CI/CD pipeline to automate deployments.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Steps: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- Set up a Git repository to store your Kubernetes manifests.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- Use a tool like ArgoCD or Flux for GitOps-based deployment.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- Configure a CI/CD pipeline in Jenkins, GitHub Actions, or GitLab CI/CD to automate builds and deployments to the Kubernetes cluster.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Outcome: Every change to the repository automatically deploys to the Kubernetes cluster.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8. Monitoring and Logging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Objective: Implement monitoring and logging for application and cluster insights.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Steps: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- Deploy Prometheus and Grafana for monitoring, setting up dashboards for CPU, memory, and request metrics.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- Integrate a logging solution (e.g., EFK stack - Elasticsearch, Fluentd, and Kibana).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- Configure alerts in Prometheus based on thresholds.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Outcome: Gain insights into the performance and health of your services and the Kubernetes cluster.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9. Service Mesh Integration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Objective: Add a service mesh like Istio or Linkerd for advanced networking features.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- Steps: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- Install a service mesh and configure it to manage traffic between microservices.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- Enable features like mutual TLS for security, traffic splitting, and circuit-breaking for resilience.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- Observe telemetry and distributed tracing for inter-service calls.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- Outcome: Enhanced microservices communication with security and resilience.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Project Wrap-Up: Deploying to a Managed Kubernetes Cluster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10. Deploying to a Cloud Provider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- Objective: Move your local Kubernetes setup to a managed cloud Kubernetes service.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- Steps: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- Choose a cloud provider (AWS EKS, Google GKE, or Azure AKS) and create a Kubernetes cluster.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- Use kubectl to deploy all your configurations to the cloud cluster.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- Configure cloud-specific features like managed storage and load balancers.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- Outcome: Your application is running on a managed Kubernetes cluster, ready for production.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npredictablePrashant/Slab.ai.gi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