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17EB7" w14:textId="76EA3101" w:rsidR="004122EF" w:rsidRPr="000F401A" w:rsidRDefault="2AC4AA89" w:rsidP="2C993305">
      <w:pPr>
        <w:rPr>
          <w:rFonts w:ascii="Arial" w:eastAsia="Aptos" w:hAnsi="Arial" w:cs="Arial"/>
          <w:color w:val="000000" w:themeColor="text1"/>
          <w:shd w:val="clear" w:color="auto" w:fill="FFFFFF"/>
          <w:lang w:val="en-US"/>
        </w:rPr>
      </w:pPr>
      <w:r w:rsidRPr="000F401A">
        <w:rPr>
          <w:rFonts w:ascii="Arial" w:hAnsi="Arial" w:cs="Arial"/>
          <w:noProof/>
        </w:rPr>
        <w:drawing>
          <wp:inline distT="0" distB="0" distL="0" distR="0" wp14:anchorId="767211FB" wp14:editId="16D8313C">
            <wp:extent cx="828675" cy="952500"/>
            <wp:effectExtent l="0" t="0" r="0" b="0"/>
            <wp:docPr id="2104872481" name="Picture 210487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828675" cy="952500"/>
                    </a:xfrm>
                    <a:prstGeom prst="rect">
                      <a:avLst/>
                    </a:prstGeom>
                  </pic:spPr>
                </pic:pic>
              </a:graphicData>
            </a:graphic>
          </wp:inline>
        </w:drawing>
      </w:r>
      <w:proofErr w:type="gramStart"/>
      <w:r w:rsidRPr="000F401A">
        <w:rPr>
          <w:rFonts w:ascii="Arial" w:eastAsia="Aptos" w:hAnsi="Arial" w:cs="Arial"/>
          <w:b/>
          <w:bCs/>
          <w:color w:val="000000" w:themeColor="text1"/>
          <w:u w:val="single"/>
        </w:rPr>
        <w:t>Masters</w:t>
      </w:r>
      <w:proofErr w:type="gramEnd"/>
      <w:r w:rsidRPr="000F401A">
        <w:rPr>
          <w:rFonts w:ascii="Arial" w:eastAsia="Aptos" w:hAnsi="Arial" w:cs="Arial"/>
          <w:b/>
          <w:bCs/>
          <w:color w:val="000000" w:themeColor="text1"/>
          <w:u w:val="single"/>
        </w:rPr>
        <w:t xml:space="preserve"> Programmes: Group Assignment Cover Sheet</w:t>
      </w:r>
    </w:p>
    <w:tbl>
      <w:tblPr>
        <w:tblStyle w:val="TableGrid"/>
        <w:tblW w:w="901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069"/>
        <w:gridCol w:w="4946"/>
      </w:tblGrid>
      <w:tr w:rsidR="2C993305" w:rsidRPr="000F401A" w14:paraId="5EBE336C"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1A2952" w14:textId="26298E50"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Student Numbers:</w:t>
            </w:r>
            <w:r w:rsidRPr="000F401A">
              <w:rPr>
                <w:rFonts w:ascii="Arial" w:hAnsi="Arial" w:cs="Arial"/>
              </w:rPr>
              <w:br/>
            </w:r>
            <w:r w:rsidRPr="000F401A">
              <w:rPr>
                <w:rFonts w:ascii="Arial" w:eastAsia="Aptos" w:hAnsi="Arial" w:cs="Arial"/>
              </w:rPr>
              <w:t>Please list numbers of all group members</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FEE978A" w14:textId="782D7E3C"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5669869</w:t>
            </w:r>
          </w:p>
          <w:p w14:paraId="5207F70B" w14:textId="6885057D" w:rsidR="00E97AC0" w:rsidRPr="000F401A" w:rsidRDefault="00E97AC0" w:rsidP="2C993305">
            <w:pPr>
              <w:spacing w:after="160" w:line="278" w:lineRule="auto"/>
              <w:rPr>
                <w:rFonts w:ascii="Arial" w:eastAsia="Aptos" w:hAnsi="Arial" w:cs="Arial"/>
                <w:b/>
                <w:bCs/>
                <w:lang w:val="en-US"/>
              </w:rPr>
            </w:pPr>
          </w:p>
        </w:tc>
      </w:tr>
      <w:tr w:rsidR="2C993305" w:rsidRPr="000F401A" w14:paraId="21115F23"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6334CAB" w14:textId="129E28BC"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Module Code:</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C5C77EF" w14:textId="4FA4EA46" w:rsidR="2C993305" w:rsidRPr="000F401A" w:rsidRDefault="001644E4" w:rsidP="2C993305">
            <w:pPr>
              <w:spacing w:after="160" w:line="278" w:lineRule="auto"/>
              <w:rPr>
                <w:rFonts w:ascii="Arial" w:eastAsia="Aptos" w:hAnsi="Arial" w:cs="Arial"/>
              </w:rPr>
            </w:pPr>
            <w:r w:rsidRPr="001644E4">
              <w:rPr>
                <w:rFonts w:ascii="Arial" w:eastAsia="Aptos" w:hAnsi="Arial" w:cs="Arial"/>
                <w:b/>
                <w:bCs/>
              </w:rPr>
              <w:t>IB</w:t>
            </w:r>
            <w:r w:rsidR="00C106DF">
              <w:rPr>
                <w:rFonts w:ascii="Arial" w:eastAsia="Aptos" w:hAnsi="Arial" w:cs="Arial"/>
                <w:b/>
                <w:bCs/>
              </w:rPr>
              <w:t>93F0</w:t>
            </w:r>
          </w:p>
        </w:tc>
      </w:tr>
      <w:tr w:rsidR="2C993305" w:rsidRPr="000F401A" w14:paraId="29526DAE"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615FD8" w14:textId="2B62CD6A"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Module Title:</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87DC1F9" w14:textId="17108BE1" w:rsidR="2C993305" w:rsidRPr="000F401A" w:rsidRDefault="00C106DF" w:rsidP="2C993305">
            <w:pPr>
              <w:spacing w:after="160" w:line="278" w:lineRule="auto"/>
              <w:rPr>
                <w:rFonts w:ascii="Arial" w:eastAsia="Aptos" w:hAnsi="Arial" w:cs="Arial"/>
              </w:rPr>
            </w:pPr>
            <w:r>
              <w:rPr>
                <w:rFonts w:ascii="Arial" w:eastAsia="Aptos" w:hAnsi="Arial" w:cs="Arial"/>
                <w:b/>
                <w:bCs/>
              </w:rPr>
              <w:t>Research Methodology</w:t>
            </w:r>
          </w:p>
        </w:tc>
      </w:tr>
      <w:tr w:rsidR="2C993305" w:rsidRPr="000F401A" w14:paraId="45BAB19C"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675F14" w14:textId="0F99C53C"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Submission Deadline:</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D981C96" w14:textId="1F08AD57" w:rsidR="2C993305" w:rsidRPr="000F401A" w:rsidRDefault="00C106DF" w:rsidP="2C993305">
            <w:pPr>
              <w:spacing w:after="160" w:line="278" w:lineRule="auto"/>
              <w:rPr>
                <w:rFonts w:ascii="Arial" w:eastAsia="Aptos" w:hAnsi="Arial" w:cs="Arial"/>
              </w:rPr>
            </w:pPr>
            <w:r>
              <w:rPr>
                <w:rFonts w:ascii="Arial" w:eastAsia="Aptos" w:hAnsi="Arial" w:cs="Arial"/>
                <w:b/>
                <w:bCs/>
              </w:rPr>
              <w:t>June 25</w:t>
            </w:r>
            <w:r w:rsidR="2C993305" w:rsidRPr="000F401A">
              <w:rPr>
                <w:rFonts w:ascii="Arial" w:eastAsia="Aptos" w:hAnsi="Arial" w:cs="Arial"/>
                <w:b/>
                <w:bCs/>
              </w:rPr>
              <w:t>, 202</w:t>
            </w:r>
            <w:r w:rsidR="005A5F7A">
              <w:rPr>
                <w:rFonts w:ascii="Arial" w:eastAsia="Aptos" w:hAnsi="Arial" w:cs="Arial"/>
                <w:b/>
                <w:bCs/>
              </w:rPr>
              <w:t>5</w:t>
            </w:r>
          </w:p>
        </w:tc>
      </w:tr>
      <w:tr w:rsidR="2C993305" w:rsidRPr="000F401A" w14:paraId="3F6D11A7"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C56B69A" w14:textId="3CB6D821"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Date Submitted:</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D56B016" w14:textId="789D2D78" w:rsidR="2C993305" w:rsidRPr="000F401A" w:rsidRDefault="00C106DF" w:rsidP="2C993305">
            <w:pPr>
              <w:spacing w:after="160" w:line="278" w:lineRule="auto"/>
              <w:rPr>
                <w:rFonts w:ascii="Arial" w:eastAsia="Aptos" w:hAnsi="Arial" w:cs="Arial"/>
              </w:rPr>
            </w:pPr>
            <w:r>
              <w:rPr>
                <w:rFonts w:ascii="Arial" w:eastAsia="Aptos" w:hAnsi="Arial" w:cs="Arial"/>
                <w:b/>
                <w:bCs/>
              </w:rPr>
              <w:t>June 25,</w:t>
            </w:r>
            <w:r w:rsidR="2C993305" w:rsidRPr="000F401A">
              <w:rPr>
                <w:rFonts w:ascii="Arial" w:eastAsia="Aptos" w:hAnsi="Arial" w:cs="Arial"/>
                <w:b/>
                <w:bCs/>
              </w:rPr>
              <w:t xml:space="preserve"> </w:t>
            </w:r>
            <w:proofErr w:type="gramStart"/>
            <w:r w:rsidR="2C993305" w:rsidRPr="000F401A">
              <w:rPr>
                <w:rFonts w:ascii="Arial" w:eastAsia="Aptos" w:hAnsi="Arial" w:cs="Arial"/>
                <w:b/>
                <w:bCs/>
              </w:rPr>
              <w:t>202</w:t>
            </w:r>
            <w:r w:rsidR="006B5457">
              <w:rPr>
                <w:rFonts w:ascii="Arial" w:eastAsia="Aptos" w:hAnsi="Arial" w:cs="Arial"/>
                <w:b/>
                <w:bCs/>
              </w:rPr>
              <w:t>5</w:t>
            </w:r>
            <w:proofErr w:type="gramEnd"/>
            <w:r w:rsidR="00194345">
              <w:rPr>
                <w:rFonts w:ascii="Arial" w:eastAsia="Aptos" w:hAnsi="Arial" w:cs="Arial"/>
                <w:b/>
                <w:bCs/>
              </w:rPr>
              <w:t xml:space="preserve"> </w:t>
            </w:r>
          </w:p>
        </w:tc>
      </w:tr>
      <w:tr w:rsidR="2C993305" w:rsidRPr="000F401A" w14:paraId="34FFB59C"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EFF537E" w14:textId="6D6899E6"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Word Count:</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E2218EC" w14:textId="37BA98E5" w:rsidR="6B5E80D5" w:rsidRPr="000F401A" w:rsidRDefault="00386896" w:rsidP="2C993305">
            <w:pPr>
              <w:spacing w:after="160" w:line="278" w:lineRule="auto"/>
              <w:rPr>
                <w:rFonts w:ascii="Arial" w:eastAsia="Aptos" w:hAnsi="Arial" w:cs="Arial"/>
                <w:b/>
                <w:bCs/>
              </w:rPr>
            </w:pPr>
            <w:r>
              <w:rPr>
                <w:rFonts w:ascii="Arial" w:eastAsia="Aptos" w:hAnsi="Arial" w:cs="Arial"/>
                <w:b/>
                <w:bCs/>
              </w:rPr>
              <w:t xml:space="preserve">1500 </w:t>
            </w:r>
            <w:proofErr w:type="gramStart"/>
            <w:r>
              <w:rPr>
                <w:rFonts w:ascii="Arial" w:eastAsia="Aptos" w:hAnsi="Arial" w:cs="Arial"/>
                <w:b/>
                <w:bCs/>
              </w:rPr>
              <w:t>( excluding</w:t>
            </w:r>
            <w:proofErr w:type="gramEnd"/>
            <w:r>
              <w:rPr>
                <w:rFonts w:ascii="Arial" w:eastAsia="Aptos" w:hAnsi="Arial" w:cs="Arial"/>
                <w:b/>
                <w:bCs/>
              </w:rPr>
              <w:t xml:space="preserve"> tables, footnotes</w:t>
            </w:r>
            <w:r w:rsidR="00102E6C">
              <w:rPr>
                <w:rFonts w:ascii="Arial" w:eastAsia="Aptos" w:hAnsi="Arial" w:cs="Arial"/>
                <w:b/>
                <w:bCs/>
              </w:rPr>
              <w:t>, figures, appendices, references as instructed in assignment)</w:t>
            </w:r>
          </w:p>
        </w:tc>
      </w:tr>
      <w:tr w:rsidR="2C993305" w:rsidRPr="000F401A" w14:paraId="53095BB1"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54C9FE9" w14:textId="41452245"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Number of Pages:</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A337BFB" w14:textId="596514E3" w:rsidR="42EA5EF4" w:rsidRPr="000F401A" w:rsidRDefault="000C132B" w:rsidP="2C993305">
            <w:pPr>
              <w:spacing w:after="160" w:line="278" w:lineRule="auto"/>
              <w:rPr>
                <w:rFonts w:ascii="Arial" w:eastAsia="Aptos" w:hAnsi="Arial" w:cs="Arial"/>
              </w:rPr>
            </w:pPr>
            <w:r>
              <w:rPr>
                <w:rFonts w:ascii="Arial" w:eastAsia="Aptos" w:hAnsi="Arial" w:cs="Arial"/>
              </w:rPr>
              <w:t>20</w:t>
            </w:r>
          </w:p>
        </w:tc>
      </w:tr>
      <w:tr w:rsidR="2C993305" w:rsidRPr="000F401A" w14:paraId="21BD748D"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714D90" w14:textId="6C66C07B"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Question Attempted:</w:t>
            </w:r>
          </w:p>
          <w:p w14:paraId="0A9FC107" w14:textId="23076FEC" w:rsidR="2C993305" w:rsidRPr="000F401A" w:rsidRDefault="2C993305" w:rsidP="2C993305">
            <w:pPr>
              <w:spacing w:after="160" w:line="278" w:lineRule="auto"/>
              <w:rPr>
                <w:rFonts w:ascii="Arial" w:eastAsia="Aptos" w:hAnsi="Arial" w:cs="Arial"/>
              </w:rPr>
            </w:pPr>
            <w:r w:rsidRPr="000F401A">
              <w:rPr>
                <w:rFonts w:ascii="Arial" w:eastAsia="Aptos" w:hAnsi="Arial" w:cs="Arial"/>
                <w:i/>
                <w:iCs/>
              </w:rPr>
              <w:t>(question number/title, or description of assignment)</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3A8EAE0" w14:textId="70F4A7C2"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 xml:space="preserve">In reference to guidance questions, </w:t>
            </w:r>
            <w:r w:rsidRPr="000F401A">
              <w:rPr>
                <w:rFonts w:ascii="Arial" w:hAnsi="Arial" w:cs="Arial"/>
              </w:rPr>
              <w:br/>
            </w:r>
          </w:p>
        </w:tc>
      </w:tr>
      <w:tr w:rsidR="2C993305" w:rsidRPr="000F401A" w14:paraId="7529100F" w14:textId="77777777" w:rsidTr="00624646">
        <w:trPr>
          <w:trHeight w:val="300"/>
        </w:trPr>
        <w:tc>
          <w:tcPr>
            <w:tcW w:w="406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9F7B503" w14:textId="4EB1F069" w:rsidR="2C993305" w:rsidRPr="000F401A" w:rsidRDefault="2C993305" w:rsidP="2C993305">
            <w:pPr>
              <w:spacing w:after="160" w:line="278" w:lineRule="auto"/>
              <w:rPr>
                <w:rFonts w:ascii="Arial" w:eastAsia="Aptos" w:hAnsi="Arial" w:cs="Arial"/>
              </w:rPr>
            </w:pPr>
            <w:r w:rsidRPr="000F401A">
              <w:rPr>
                <w:rFonts w:ascii="Arial" w:eastAsia="Aptos" w:hAnsi="Arial" w:cs="Arial"/>
                <w:b/>
                <w:bCs/>
              </w:rPr>
              <w:t>Have you used Artificial Intelligence (AI) in any part of this assignment?</w:t>
            </w:r>
          </w:p>
        </w:tc>
        <w:tc>
          <w:tcPr>
            <w:tcW w:w="494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C656335" w14:textId="7DB0FE1F" w:rsidR="2C993305" w:rsidRPr="000F401A" w:rsidRDefault="00BB392F" w:rsidP="2C993305">
            <w:pPr>
              <w:spacing w:after="160" w:line="278" w:lineRule="auto"/>
              <w:rPr>
                <w:rFonts w:ascii="Arial" w:eastAsia="Aptos" w:hAnsi="Arial" w:cs="Arial"/>
              </w:rPr>
            </w:pPr>
            <w:proofErr w:type="gramStart"/>
            <w:r>
              <w:rPr>
                <w:rFonts w:ascii="Arial" w:eastAsia="Aptos" w:hAnsi="Arial" w:cs="Arial"/>
                <w:b/>
                <w:bCs/>
              </w:rPr>
              <w:t>Yes</w:t>
            </w:r>
            <w:proofErr w:type="gramEnd"/>
            <w:r>
              <w:rPr>
                <w:rFonts w:ascii="Arial" w:eastAsia="Aptos" w:hAnsi="Arial" w:cs="Arial"/>
                <w:b/>
                <w:bCs/>
              </w:rPr>
              <w:t xml:space="preserve"> AI</w:t>
            </w:r>
            <w:r w:rsidR="00874B6B">
              <w:rPr>
                <w:rFonts w:ascii="Arial" w:eastAsia="Aptos" w:hAnsi="Arial" w:cs="Arial"/>
                <w:b/>
                <w:bCs/>
              </w:rPr>
              <w:t xml:space="preserve"> has been used to arrive at complex formulas for regressions. Due to its complexity certain graphs and their respective codes were also </w:t>
            </w:r>
            <w:r w:rsidR="00932294">
              <w:rPr>
                <w:rFonts w:ascii="Arial" w:eastAsia="Aptos" w:hAnsi="Arial" w:cs="Arial"/>
                <w:b/>
                <w:bCs/>
              </w:rPr>
              <w:t xml:space="preserve">done. Clustered standard errors were especially focused upon. </w:t>
            </w:r>
          </w:p>
        </w:tc>
      </w:tr>
    </w:tbl>
    <w:p w14:paraId="0A9FE714" w14:textId="579BB2CC" w:rsidR="000305BC" w:rsidRDefault="000305BC">
      <w:r>
        <w:br w:type="page"/>
      </w:r>
    </w:p>
    <w:p w14:paraId="7F7407E9" w14:textId="59CDEB05" w:rsidR="00680575" w:rsidRPr="00DF75BB" w:rsidRDefault="00680575" w:rsidP="00756CA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56CAC">
        <w:rPr>
          <w:rFonts w:ascii="Times New Roman" w:hAnsi="Times New Roman" w:cs="Times New Roman"/>
          <w:b/>
          <w:bCs/>
          <w:sz w:val="32"/>
          <w:szCs w:val="32"/>
        </w:rPr>
        <w:t xml:space="preserve">Post-Earnings Announcement Drift </w:t>
      </w:r>
    </w:p>
    <w:p w14:paraId="0D8FEC68" w14:textId="0D1CFDA2" w:rsidR="00680575" w:rsidRPr="006200F5" w:rsidRDefault="00756CAC" w:rsidP="00680575">
      <w:pPr>
        <w:jc w:val="center"/>
        <w:rPr>
          <w:rFonts w:ascii="Times New Roman" w:hAnsi="Times New Roman" w:cs="Times New Roman"/>
          <w:b/>
          <w:bCs/>
        </w:rPr>
      </w:pPr>
      <w:r>
        <w:rPr>
          <w:rFonts w:ascii="Times New Roman" w:hAnsi="Times New Roman" w:cs="Times New Roman"/>
        </w:rPr>
        <w:t>Ju</w:t>
      </w:r>
      <w:r w:rsidR="000A796C">
        <w:rPr>
          <w:rFonts w:ascii="Times New Roman" w:hAnsi="Times New Roman" w:cs="Times New Roman"/>
        </w:rPr>
        <w:t xml:space="preserve">ly </w:t>
      </w:r>
      <w:r w:rsidR="008C19EF">
        <w:rPr>
          <w:rFonts w:ascii="Times New Roman" w:hAnsi="Times New Roman" w:cs="Times New Roman"/>
        </w:rPr>
        <w:t>3</w:t>
      </w:r>
      <w:proofErr w:type="gramStart"/>
      <w:r w:rsidR="008C19EF" w:rsidRPr="008C19EF">
        <w:rPr>
          <w:rFonts w:ascii="Times New Roman" w:hAnsi="Times New Roman" w:cs="Times New Roman"/>
          <w:vertAlign w:val="superscript"/>
        </w:rPr>
        <w:t>rd</w:t>
      </w:r>
      <w:r w:rsidR="008C19EF">
        <w:rPr>
          <w:rFonts w:ascii="Times New Roman" w:hAnsi="Times New Roman" w:cs="Times New Roman"/>
        </w:rPr>
        <w:t xml:space="preserve"> </w:t>
      </w:r>
      <w:r w:rsidR="00680575" w:rsidRPr="006200F5">
        <w:rPr>
          <w:rFonts w:ascii="Times New Roman" w:hAnsi="Times New Roman" w:cs="Times New Roman"/>
        </w:rPr>
        <w:t>,</w:t>
      </w:r>
      <w:proofErr w:type="gramEnd"/>
      <w:r w:rsidR="00680575" w:rsidRPr="006200F5">
        <w:rPr>
          <w:rFonts w:ascii="Times New Roman" w:hAnsi="Times New Roman" w:cs="Times New Roman"/>
        </w:rPr>
        <w:t xml:space="preserve"> 202</w:t>
      </w:r>
      <w:r w:rsidR="00680575">
        <w:rPr>
          <w:rFonts w:ascii="Times New Roman" w:hAnsi="Times New Roman" w:cs="Times New Roman"/>
        </w:rPr>
        <w:t>5</w:t>
      </w:r>
    </w:p>
    <w:p w14:paraId="174483CF" w14:textId="7FB2E912" w:rsidR="00711F03" w:rsidRPr="00711F03" w:rsidRDefault="00711F03" w:rsidP="00711F03">
      <w:pPr>
        <w:jc w:val="center"/>
        <w:rPr>
          <w:rFonts w:ascii="Arial" w:hAnsi="Arial" w:cs="Arial"/>
          <w:b/>
          <w:bCs/>
          <w:lang w:val="en-IN"/>
        </w:rPr>
      </w:pPr>
      <w:r w:rsidRPr="00711F03">
        <w:rPr>
          <w:rFonts w:ascii="Arial" w:hAnsi="Arial" w:cs="Arial"/>
          <w:b/>
          <w:bCs/>
          <w:lang w:val="en-IN"/>
        </w:rPr>
        <w:t xml:space="preserve">Student ID: </w:t>
      </w:r>
      <w:r>
        <w:rPr>
          <w:rFonts w:ascii="Arial" w:hAnsi="Arial" w:cs="Arial"/>
          <w:b/>
          <w:bCs/>
          <w:lang w:val="en-IN"/>
        </w:rPr>
        <w:t>5669869</w:t>
      </w:r>
    </w:p>
    <w:p w14:paraId="656D057B" w14:textId="3A81658E" w:rsidR="00680575" w:rsidRDefault="00711F03" w:rsidP="00711F03">
      <w:pPr>
        <w:jc w:val="center"/>
        <w:rPr>
          <w:rFonts w:ascii="Arial" w:hAnsi="Arial" w:cs="Arial"/>
          <w:b/>
          <w:bCs/>
        </w:rPr>
      </w:pPr>
      <w:r w:rsidRPr="00711F03">
        <w:rPr>
          <w:rFonts w:ascii="Arial" w:hAnsi="Arial" w:cs="Arial"/>
          <w:b/>
          <w:bCs/>
          <w:lang w:val="en-IN"/>
        </w:rPr>
        <w:t>Warwick Business School</w:t>
      </w:r>
    </w:p>
    <w:p w14:paraId="22782643" w14:textId="77777777" w:rsidR="00680575" w:rsidRDefault="00680575" w:rsidP="00680575">
      <w:pPr>
        <w:jc w:val="center"/>
        <w:rPr>
          <w:rFonts w:ascii="Arial" w:hAnsi="Arial" w:cs="Arial"/>
          <w:b/>
          <w:bCs/>
        </w:rPr>
      </w:pPr>
    </w:p>
    <w:p w14:paraId="7660A55D" w14:textId="77777777" w:rsidR="00680575" w:rsidRDefault="00680575" w:rsidP="00680575">
      <w:pPr>
        <w:jc w:val="center"/>
        <w:rPr>
          <w:rFonts w:ascii="Arial" w:hAnsi="Arial" w:cs="Arial"/>
          <w:b/>
          <w:bCs/>
        </w:rPr>
      </w:pPr>
    </w:p>
    <w:p w14:paraId="74B4D67F" w14:textId="77777777" w:rsidR="00680575" w:rsidRDefault="00680575" w:rsidP="00680575">
      <w:pPr>
        <w:jc w:val="center"/>
        <w:rPr>
          <w:rFonts w:ascii="Arial" w:hAnsi="Arial" w:cs="Arial"/>
          <w:b/>
          <w:bCs/>
        </w:rPr>
      </w:pPr>
    </w:p>
    <w:p w14:paraId="5895ADC3" w14:textId="77777777" w:rsidR="00680575" w:rsidRDefault="00680575" w:rsidP="00680575">
      <w:pPr>
        <w:jc w:val="center"/>
        <w:rPr>
          <w:rFonts w:ascii="Arial" w:hAnsi="Arial" w:cs="Arial"/>
          <w:b/>
          <w:bCs/>
        </w:rPr>
      </w:pPr>
    </w:p>
    <w:p w14:paraId="0137F3C6" w14:textId="77777777" w:rsidR="00680575" w:rsidRDefault="00680575" w:rsidP="00680575">
      <w:pPr>
        <w:jc w:val="center"/>
        <w:rPr>
          <w:rFonts w:ascii="Arial" w:hAnsi="Arial" w:cs="Arial"/>
          <w:b/>
          <w:bCs/>
        </w:rPr>
      </w:pPr>
    </w:p>
    <w:p w14:paraId="5A8FB5EA" w14:textId="77777777" w:rsidR="00680575" w:rsidRDefault="00680575" w:rsidP="00680575">
      <w:pPr>
        <w:jc w:val="center"/>
        <w:rPr>
          <w:rFonts w:ascii="Arial" w:hAnsi="Arial" w:cs="Arial"/>
          <w:b/>
          <w:bCs/>
        </w:rPr>
      </w:pPr>
    </w:p>
    <w:p w14:paraId="5642BAAF" w14:textId="77777777" w:rsidR="00680575" w:rsidRDefault="00680575" w:rsidP="00680575">
      <w:pPr>
        <w:jc w:val="both"/>
        <w:rPr>
          <w:rFonts w:ascii="Arial" w:hAnsi="Arial" w:cs="Arial"/>
          <w:b/>
          <w:bCs/>
        </w:rPr>
      </w:pPr>
    </w:p>
    <w:p w14:paraId="5900A75C" w14:textId="77777777" w:rsidR="00680575" w:rsidRDefault="00680575" w:rsidP="00680575">
      <w:pPr>
        <w:jc w:val="center"/>
        <w:rPr>
          <w:rFonts w:ascii="Arial" w:hAnsi="Arial" w:cs="Arial"/>
          <w:b/>
          <w:bCs/>
        </w:rPr>
      </w:pPr>
      <w:r w:rsidRPr="00F96DAC">
        <w:rPr>
          <w:rFonts w:ascii="Arial" w:hAnsi="Arial" w:cs="Arial"/>
          <w:b/>
          <w:bCs/>
          <w:noProof/>
        </w:rPr>
        <w:drawing>
          <wp:inline distT="0" distB="0" distL="0" distR="0" wp14:anchorId="11C1B3A7" wp14:editId="4F15D7B2">
            <wp:extent cx="1484376" cy="1762627"/>
            <wp:effectExtent l="0" t="0" r="1905" b="9525"/>
            <wp:docPr id="2040549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0460" cy="1781726"/>
                    </a:xfrm>
                    <a:prstGeom prst="rect">
                      <a:avLst/>
                    </a:prstGeom>
                    <a:noFill/>
                    <a:ln>
                      <a:noFill/>
                    </a:ln>
                  </pic:spPr>
                </pic:pic>
              </a:graphicData>
            </a:graphic>
          </wp:inline>
        </w:drawing>
      </w:r>
    </w:p>
    <w:p w14:paraId="092161D2" w14:textId="77777777" w:rsidR="00680575" w:rsidRPr="00F96DAC" w:rsidRDefault="00680575" w:rsidP="00680575">
      <w:pPr>
        <w:jc w:val="both"/>
        <w:rPr>
          <w:rFonts w:ascii="Times New Roman" w:hAnsi="Times New Roman" w:cs="Times New Roman"/>
        </w:rPr>
      </w:pPr>
    </w:p>
    <w:p w14:paraId="60B27042" w14:textId="77777777" w:rsidR="00680575" w:rsidRPr="00F96DAC" w:rsidRDefault="00680575" w:rsidP="00680575">
      <w:pPr>
        <w:jc w:val="both"/>
        <w:rPr>
          <w:rFonts w:ascii="Times New Roman" w:hAnsi="Times New Roman" w:cs="Times New Roman"/>
        </w:rPr>
      </w:pPr>
    </w:p>
    <w:p w14:paraId="38896BF1" w14:textId="77777777" w:rsidR="00680575" w:rsidRPr="00F96DAC" w:rsidRDefault="00680575" w:rsidP="00680575">
      <w:pPr>
        <w:jc w:val="both"/>
        <w:rPr>
          <w:rFonts w:ascii="Times New Roman" w:hAnsi="Times New Roman" w:cs="Times New Roman"/>
        </w:rPr>
      </w:pPr>
    </w:p>
    <w:p w14:paraId="10A60B71" w14:textId="77777777" w:rsidR="00680575" w:rsidRDefault="00680575" w:rsidP="00680575">
      <w:pPr>
        <w:jc w:val="both"/>
        <w:rPr>
          <w:rFonts w:ascii="Arial" w:hAnsi="Arial" w:cs="Arial"/>
          <w:b/>
          <w:bCs/>
        </w:rPr>
      </w:pPr>
    </w:p>
    <w:p w14:paraId="4D11B7C8" w14:textId="77777777" w:rsidR="00680575" w:rsidRDefault="00680575" w:rsidP="00680575">
      <w:pPr>
        <w:jc w:val="both"/>
        <w:rPr>
          <w:rFonts w:ascii="Arial" w:hAnsi="Arial" w:cs="Arial"/>
          <w:b/>
          <w:bCs/>
        </w:rPr>
      </w:pPr>
    </w:p>
    <w:p w14:paraId="3BC4434E" w14:textId="77777777" w:rsidR="00680575" w:rsidRDefault="00680575" w:rsidP="00680575">
      <w:pPr>
        <w:jc w:val="both"/>
        <w:rPr>
          <w:rFonts w:ascii="Arial" w:hAnsi="Arial" w:cs="Arial"/>
          <w:b/>
          <w:bCs/>
        </w:rPr>
      </w:pPr>
    </w:p>
    <w:p w14:paraId="70B05B94" w14:textId="77777777" w:rsidR="00680575" w:rsidRDefault="00680575" w:rsidP="00680575">
      <w:pPr>
        <w:jc w:val="both"/>
        <w:rPr>
          <w:rFonts w:ascii="Arial" w:hAnsi="Arial" w:cs="Arial"/>
          <w:b/>
          <w:bCs/>
        </w:rPr>
      </w:pPr>
    </w:p>
    <w:p w14:paraId="38B62212" w14:textId="77777777" w:rsidR="00680575" w:rsidRDefault="00680575" w:rsidP="00680575">
      <w:pPr>
        <w:jc w:val="both"/>
        <w:rPr>
          <w:rFonts w:ascii="Arial" w:hAnsi="Arial" w:cs="Arial"/>
          <w:b/>
          <w:bCs/>
        </w:rPr>
      </w:pPr>
    </w:p>
    <w:p w14:paraId="3E45D632" w14:textId="77777777" w:rsidR="00680575" w:rsidRPr="00DF75BB" w:rsidRDefault="00680575" w:rsidP="00680575">
      <w:pPr>
        <w:jc w:val="center"/>
        <w:rPr>
          <w:rFonts w:ascii="Arial" w:hAnsi="Arial" w:cs="Arial"/>
          <w:i/>
          <w:iCs/>
        </w:rPr>
      </w:pPr>
      <w:r w:rsidRPr="00DF75BB">
        <w:rPr>
          <w:rFonts w:ascii="Arial" w:hAnsi="Arial" w:cs="Arial"/>
          <w:i/>
          <w:iCs/>
        </w:rPr>
        <w:t>Submitted in partial fulfilment of the requirements for</w:t>
      </w:r>
    </w:p>
    <w:p w14:paraId="25965DEC" w14:textId="61C85990" w:rsidR="009F485D" w:rsidRDefault="00680575" w:rsidP="00D93419">
      <w:pPr>
        <w:jc w:val="center"/>
        <w:rPr>
          <w:rFonts w:ascii="Arial" w:hAnsi="Arial" w:cs="Arial"/>
          <w:i/>
          <w:iCs/>
        </w:rPr>
      </w:pPr>
      <w:r>
        <w:rPr>
          <w:rFonts w:ascii="Arial" w:hAnsi="Arial" w:cs="Arial"/>
          <w:i/>
          <w:iCs/>
        </w:rPr>
        <w:t xml:space="preserve">     </w:t>
      </w:r>
      <w:r w:rsidR="0068366D" w:rsidRPr="0068366D">
        <w:rPr>
          <w:rFonts w:ascii="Arial" w:hAnsi="Arial" w:cs="Arial"/>
          <w:i/>
          <w:iCs/>
        </w:rPr>
        <w:t>IB9</w:t>
      </w:r>
      <w:r w:rsidR="002A3885">
        <w:rPr>
          <w:rFonts w:ascii="Arial" w:hAnsi="Arial" w:cs="Arial"/>
          <w:i/>
          <w:iCs/>
        </w:rPr>
        <w:t>3F0</w:t>
      </w:r>
      <w:r w:rsidR="009F485D">
        <w:rPr>
          <w:rFonts w:ascii="Arial" w:hAnsi="Arial" w:cs="Arial"/>
          <w:i/>
          <w:iCs/>
        </w:rPr>
        <w:t xml:space="preserve"> </w:t>
      </w:r>
      <w:r w:rsidR="002A3885">
        <w:rPr>
          <w:rFonts w:ascii="Arial" w:hAnsi="Arial" w:cs="Arial"/>
          <w:i/>
          <w:iCs/>
        </w:rPr>
        <w:t>Research Methodology</w:t>
      </w:r>
    </w:p>
    <w:p w14:paraId="01E6DA11" w14:textId="77777777" w:rsidR="008B2786" w:rsidRDefault="008B2786" w:rsidP="00D93419">
      <w:pPr>
        <w:jc w:val="center"/>
        <w:rPr>
          <w:rFonts w:ascii="Arial" w:hAnsi="Arial" w:cs="Arial"/>
          <w:i/>
          <w:iCs/>
        </w:rPr>
      </w:pPr>
    </w:p>
    <w:p w14:paraId="48704BFE" w14:textId="77777777" w:rsidR="008B2786" w:rsidRDefault="008B2786" w:rsidP="00D93419">
      <w:pPr>
        <w:jc w:val="center"/>
        <w:rPr>
          <w:rFonts w:ascii="Arial" w:hAnsi="Arial" w:cs="Arial"/>
          <w:i/>
          <w:iCs/>
        </w:rPr>
      </w:pPr>
    </w:p>
    <w:p w14:paraId="4AE6CBE7" w14:textId="2D309366" w:rsidR="008B2786" w:rsidRDefault="008B2786" w:rsidP="00D93419">
      <w:pPr>
        <w:jc w:val="center"/>
        <w:rPr>
          <w:rFonts w:ascii="Arial" w:hAnsi="Arial" w:cs="Arial"/>
          <w:i/>
          <w:iCs/>
        </w:rPr>
      </w:pPr>
      <w:r>
        <w:rPr>
          <w:rFonts w:ascii="Times New Roman" w:hAnsi="Times New Roman" w:cs="Times New Roman"/>
          <w:noProof/>
          <w:lang w:eastAsia="en-IN"/>
        </w:rPr>
        <w:lastRenderedPageBreak/>
        <mc:AlternateContent>
          <mc:Choice Requires="wps">
            <w:drawing>
              <wp:anchor distT="0" distB="0" distL="114300" distR="114300" simplePos="0" relativeHeight="251659264" behindDoc="0" locked="0" layoutInCell="1" allowOverlap="1" wp14:anchorId="3B937391" wp14:editId="22C54E68">
                <wp:simplePos x="0" y="0"/>
                <wp:positionH relativeFrom="margin">
                  <wp:posOffset>0</wp:posOffset>
                </wp:positionH>
                <wp:positionV relativeFrom="paragraph">
                  <wp:posOffset>0</wp:posOffset>
                </wp:positionV>
                <wp:extent cx="5711092" cy="2665828"/>
                <wp:effectExtent l="0" t="0" r="4445" b="1270"/>
                <wp:wrapNone/>
                <wp:docPr id="1357120946" name="Text Box 1"/>
                <wp:cNvGraphicFramePr/>
                <a:graphic xmlns:a="http://schemas.openxmlformats.org/drawingml/2006/main">
                  <a:graphicData uri="http://schemas.microsoft.com/office/word/2010/wordprocessingShape">
                    <wps:wsp>
                      <wps:cNvSpPr txBox="1"/>
                      <wps:spPr>
                        <a:xfrm>
                          <a:off x="0" y="0"/>
                          <a:ext cx="5711092" cy="2665828"/>
                        </a:xfrm>
                        <a:prstGeom prst="rect">
                          <a:avLst/>
                        </a:prstGeom>
                        <a:solidFill>
                          <a:schemeClr val="lt1"/>
                        </a:solidFill>
                        <a:ln w="6350">
                          <a:noFill/>
                        </a:ln>
                      </wps:spPr>
                      <wps:txbx>
                        <w:txbxContent>
                          <w:p w14:paraId="5482984A" w14:textId="77777777" w:rsidR="008B2786" w:rsidRDefault="008B2786" w:rsidP="008B278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3119286C" w14:textId="290F2FCF" w:rsidR="008B2786" w:rsidRPr="00102E6C" w:rsidRDefault="008B2786" w:rsidP="00102E6C">
                            <w:pPr>
                              <w:spacing w:before="120" w:line="480" w:lineRule="auto"/>
                              <w:jc w:val="both"/>
                              <w:rPr>
                                <w:rFonts w:ascii="Arial" w:hAnsi="Arial" w:cs="Arial"/>
                                <w:lang w:val="en-IN"/>
                              </w:rPr>
                            </w:pPr>
                            <w:r w:rsidRPr="00102E6C">
                              <w:rPr>
                                <w:rFonts w:ascii="Arial" w:hAnsi="Arial" w:cs="Arial"/>
                                <w:lang w:val="en-IN"/>
                              </w:rPr>
                              <w:t>This study examines the persistence of post-earnings announcement drift (PEAD) in U.S. equity markets using data from 50 large-cap firms between 2000 and 2023. Standardized earnings surprises (SUE) are constructed from both accounting data and IBES forecasts. Event study methods and cross-sectional regressions reveal statistically significant drift for accounting-based SUEs, especially under Fama-French and fixed-effects models. Firms in the top SUE decile earn up higher CARs than bottom-decile peers. IBES-based surprises yield weaker signals. The results confirm that PEAD remains a modest anomaly</w:t>
                            </w:r>
                            <w:r w:rsidR="004F6E5F">
                              <w:rPr>
                                <w:rFonts w:ascii="Arial" w:hAnsi="Arial" w:cs="Arial"/>
                                <w:lang w:val="en-IN"/>
                              </w:rPr>
                              <w:t xml:space="preserve">. </w:t>
                            </w:r>
                            <w:r w:rsidRPr="00102E6C">
                              <w:rPr>
                                <w:rFonts w:ascii="Arial" w:hAnsi="Arial" w:cs="Arial"/>
                                <w:lang w:val="en-IN"/>
                              </w:rPr>
                              <w:t xml:space="preserve"> indicating persistent investor underreaction in the post-announcement return window.</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37391" id="_x0000_t202" coordsize="21600,21600" o:spt="202" path="m,l,21600r21600,l21600,xe">
                <v:stroke joinstyle="miter"/>
                <v:path gradientshapeok="t" o:connecttype="rect"/>
              </v:shapetype>
              <v:shape id="Text Box 1" o:spid="_x0000_s1026" type="#_x0000_t202" style="position:absolute;left:0;text-align:left;margin-left:0;margin-top:0;width:449.7pt;height:209.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" fillcolor="white [3201]" stroked="f" strokeweight=".5pt">
                <v:textbox>
                  <w:txbxContent>
                    <w:p w14:paraId="5482984A" w14:textId="77777777" w:rsidR="008B2786" w:rsidRDefault="008B2786" w:rsidP="008B278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3119286C" w14:textId="290F2FCF" w:rsidR="008B2786" w:rsidRPr="00102E6C" w:rsidRDefault="008B2786" w:rsidP="00102E6C">
                      <w:pPr>
                        <w:spacing w:before="120" w:line="480" w:lineRule="auto"/>
                        <w:jc w:val="both"/>
                        <w:rPr>
                          <w:rFonts w:ascii="Arial" w:hAnsi="Arial" w:cs="Arial"/>
                          <w:lang w:val="en-IN"/>
                        </w:rPr>
                      </w:pPr>
                      <w:r w:rsidRPr="00102E6C">
                        <w:rPr>
                          <w:rFonts w:ascii="Arial" w:hAnsi="Arial" w:cs="Arial"/>
                          <w:lang w:val="en-IN"/>
                        </w:rPr>
                        <w:t>This study examines the persistence of post-earnings announcement drift (PEAD) in U.S. equity markets using data from 50 large-cap firms between 2000 and 2023. Standardized earnings surprises (SUE) are constructed from both accounting data and IBES forecasts. Event study methods and cross-sectional regressions reveal statistically significant drift for accounting-based SUEs, especially under Fama-French and fixed-effects models. Firms in the top SUE decile earn up higher CARs than bottom-decile peers. IBES-based surprises yield weaker signals. The results confirm that PEAD remains a modest anomaly</w:t>
                      </w:r>
                      <w:r w:rsidR="004F6E5F">
                        <w:rPr>
                          <w:rFonts w:ascii="Arial" w:hAnsi="Arial" w:cs="Arial"/>
                          <w:lang w:val="en-IN"/>
                        </w:rPr>
                        <w:t xml:space="preserve">. </w:t>
                      </w:r>
                      <w:r w:rsidRPr="00102E6C">
                        <w:rPr>
                          <w:rFonts w:ascii="Arial" w:hAnsi="Arial" w:cs="Arial"/>
                          <w:lang w:val="en-IN"/>
                        </w:rPr>
                        <w:t xml:space="preserve"> indicating persistent investor underreaction in the post-announcement return window.</w:t>
                      </w:r>
                    </w:p>
                  </w:txbxContent>
                </v:textbox>
                <w10:wrap anchorx="margin"/>
              </v:shape>
            </w:pict>
          </mc:Fallback>
        </mc:AlternateContent>
      </w:r>
    </w:p>
    <w:p w14:paraId="2D353886" w14:textId="77777777" w:rsidR="008B2786" w:rsidRDefault="008B2786" w:rsidP="00D93419">
      <w:pPr>
        <w:jc w:val="center"/>
        <w:rPr>
          <w:rFonts w:ascii="Arial" w:hAnsi="Arial" w:cs="Arial"/>
          <w:i/>
          <w:iCs/>
        </w:rPr>
      </w:pPr>
    </w:p>
    <w:p w14:paraId="6816AA4F" w14:textId="77777777" w:rsidR="008B2786" w:rsidRDefault="008B2786" w:rsidP="00D93419">
      <w:pPr>
        <w:jc w:val="center"/>
        <w:rPr>
          <w:rFonts w:ascii="Arial" w:hAnsi="Arial" w:cs="Arial"/>
          <w:i/>
          <w:iCs/>
        </w:rPr>
      </w:pPr>
    </w:p>
    <w:p w14:paraId="6B7DC7A9" w14:textId="77777777" w:rsidR="008B2786" w:rsidRDefault="008B2786" w:rsidP="00D93419">
      <w:pPr>
        <w:jc w:val="center"/>
        <w:rPr>
          <w:rFonts w:ascii="Arial" w:hAnsi="Arial" w:cs="Arial"/>
          <w:i/>
          <w:iCs/>
        </w:rPr>
      </w:pPr>
    </w:p>
    <w:p w14:paraId="60EBFDE6" w14:textId="77777777" w:rsidR="008B2786" w:rsidRDefault="008B2786" w:rsidP="00D93419">
      <w:pPr>
        <w:jc w:val="center"/>
        <w:rPr>
          <w:rFonts w:ascii="Arial" w:hAnsi="Arial" w:cs="Arial"/>
          <w:i/>
          <w:iCs/>
        </w:rPr>
      </w:pPr>
    </w:p>
    <w:p w14:paraId="1ABABFF5" w14:textId="77777777" w:rsidR="008B2786" w:rsidRDefault="008B2786" w:rsidP="00D93419">
      <w:pPr>
        <w:jc w:val="center"/>
        <w:rPr>
          <w:rFonts w:ascii="Arial" w:hAnsi="Arial" w:cs="Arial"/>
          <w:i/>
          <w:iCs/>
        </w:rPr>
      </w:pPr>
    </w:p>
    <w:p w14:paraId="2EED53CC" w14:textId="77777777" w:rsidR="008B2786" w:rsidRDefault="008B2786" w:rsidP="00D93419">
      <w:pPr>
        <w:jc w:val="center"/>
        <w:rPr>
          <w:rFonts w:ascii="Arial" w:hAnsi="Arial" w:cs="Arial"/>
          <w:i/>
          <w:iCs/>
        </w:rPr>
      </w:pPr>
    </w:p>
    <w:p w14:paraId="63D5CFB8" w14:textId="77777777" w:rsidR="008B2786" w:rsidRDefault="008B2786" w:rsidP="00D93419">
      <w:pPr>
        <w:jc w:val="center"/>
        <w:rPr>
          <w:rFonts w:ascii="Arial" w:hAnsi="Arial" w:cs="Arial"/>
          <w:i/>
          <w:iCs/>
        </w:rPr>
      </w:pPr>
    </w:p>
    <w:p w14:paraId="2A81C0DB" w14:textId="77777777" w:rsidR="008B2786" w:rsidRDefault="008B2786" w:rsidP="00D93419">
      <w:pPr>
        <w:jc w:val="center"/>
        <w:rPr>
          <w:rFonts w:ascii="Arial" w:hAnsi="Arial" w:cs="Arial"/>
          <w:i/>
          <w:iCs/>
        </w:rPr>
      </w:pPr>
    </w:p>
    <w:p w14:paraId="28960931" w14:textId="77777777" w:rsidR="008B2786" w:rsidRDefault="008B2786" w:rsidP="00D93419">
      <w:pPr>
        <w:jc w:val="center"/>
        <w:rPr>
          <w:rFonts w:ascii="Arial" w:hAnsi="Arial" w:cs="Arial"/>
          <w:i/>
          <w:iCs/>
        </w:rPr>
      </w:pPr>
    </w:p>
    <w:p w14:paraId="46D20A2D" w14:textId="77777777" w:rsidR="008B2786" w:rsidRDefault="008B2786" w:rsidP="00D93419">
      <w:pPr>
        <w:jc w:val="center"/>
        <w:rPr>
          <w:rFonts w:ascii="Arial" w:hAnsi="Arial" w:cs="Arial"/>
          <w:i/>
          <w:iCs/>
        </w:rPr>
      </w:pPr>
    </w:p>
    <w:p w14:paraId="7DE85FC4" w14:textId="77777777" w:rsidR="008B2786" w:rsidRDefault="008B2786" w:rsidP="00D93419">
      <w:pPr>
        <w:jc w:val="center"/>
        <w:rPr>
          <w:rFonts w:ascii="Arial" w:hAnsi="Arial" w:cs="Arial"/>
          <w:i/>
          <w:iCs/>
        </w:rPr>
      </w:pPr>
    </w:p>
    <w:p w14:paraId="0FB4A713" w14:textId="77777777" w:rsidR="008B2786" w:rsidRDefault="008B2786" w:rsidP="00D93419">
      <w:pPr>
        <w:jc w:val="center"/>
        <w:rPr>
          <w:rFonts w:ascii="Arial" w:hAnsi="Arial" w:cs="Arial"/>
          <w:i/>
          <w:iCs/>
        </w:rPr>
      </w:pPr>
    </w:p>
    <w:p w14:paraId="0E269955" w14:textId="77777777" w:rsidR="008B2786" w:rsidRDefault="008B2786" w:rsidP="00D93419">
      <w:pPr>
        <w:jc w:val="center"/>
        <w:rPr>
          <w:rFonts w:ascii="Arial" w:hAnsi="Arial" w:cs="Arial"/>
          <w:i/>
          <w:iCs/>
        </w:rPr>
      </w:pPr>
    </w:p>
    <w:p w14:paraId="7DA8554D" w14:textId="77777777" w:rsidR="008B2786" w:rsidRDefault="008B2786" w:rsidP="00D93419">
      <w:pPr>
        <w:jc w:val="center"/>
        <w:rPr>
          <w:rFonts w:ascii="Arial" w:hAnsi="Arial" w:cs="Arial"/>
          <w:i/>
          <w:iCs/>
        </w:rPr>
      </w:pPr>
    </w:p>
    <w:p w14:paraId="74651812" w14:textId="77777777" w:rsidR="008B2786" w:rsidRDefault="008B2786" w:rsidP="00D93419">
      <w:pPr>
        <w:jc w:val="center"/>
        <w:rPr>
          <w:rFonts w:ascii="Arial" w:hAnsi="Arial" w:cs="Arial"/>
          <w:i/>
          <w:iCs/>
        </w:rPr>
      </w:pPr>
    </w:p>
    <w:p w14:paraId="32A8A977" w14:textId="77777777" w:rsidR="008B2786" w:rsidRDefault="008B2786" w:rsidP="00D93419">
      <w:pPr>
        <w:jc w:val="center"/>
        <w:rPr>
          <w:rFonts w:ascii="Arial" w:hAnsi="Arial" w:cs="Arial"/>
          <w:i/>
          <w:iCs/>
        </w:rPr>
      </w:pPr>
    </w:p>
    <w:p w14:paraId="615E9661" w14:textId="77777777" w:rsidR="008B2786" w:rsidRDefault="008B2786" w:rsidP="00D93419">
      <w:pPr>
        <w:jc w:val="center"/>
        <w:rPr>
          <w:rFonts w:ascii="Arial" w:hAnsi="Arial" w:cs="Arial"/>
          <w:i/>
          <w:iCs/>
        </w:rPr>
      </w:pPr>
    </w:p>
    <w:p w14:paraId="38A7D791" w14:textId="77777777" w:rsidR="008B2786" w:rsidRDefault="008B2786" w:rsidP="00D93419">
      <w:pPr>
        <w:jc w:val="center"/>
        <w:rPr>
          <w:rFonts w:ascii="Arial" w:hAnsi="Arial" w:cs="Arial"/>
          <w:i/>
          <w:iCs/>
        </w:rPr>
      </w:pPr>
    </w:p>
    <w:p w14:paraId="63BE7411" w14:textId="77777777" w:rsidR="008B2786" w:rsidRDefault="008B2786" w:rsidP="00D93419">
      <w:pPr>
        <w:jc w:val="center"/>
        <w:rPr>
          <w:rFonts w:ascii="Arial" w:hAnsi="Arial" w:cs="Arial"/>
          <w:i/>
          <w:iCs/>
        </w:rPr>
      </w:pPr>
    </w:p>
    <w:p w14:paraId="35493B56" w14:textId="77777777" w:rsidR="008B2786" w:rsidRDefault="008B2786" w:rsidP="00D93419">
      <w:pPr>
        <w:jc w:val="center"/>
        <w:rPr>
          <w:rFonts w:ascii="Arial" w:hAnsi="Arial" w:cs="Arial"/>
          <w:i/>
          <w:iCs/>
        </w:rPr>
      </w:pPr>
    </w:p>
    <w:p w14:paraId="2F66ABBF" w14:textId="77777777" w:rsidR="008B2786" w:rsidRDefault="008B2786" w:rsidP="00D93419">
      <w:pPr>
        <w:jc w:val="center"/>
        <w:rPr>
          <w:rFonts w:ascii="Arial" w:hAnsi="Arial" w:cs="Arial"/>
          <w:i/>
          <w:iCs/>
        </w:rPr>
      </w:pPr>
    </w:p>
    <w:p w14:paraId="35E449B0" w14:textId="77777777" w:rsidR="008B2786" w:rsidRDefault="008B2786" w:rsidP="00D93419">
      <w:pPr>
        <w:jc w:val="center"/>
        <w:rPr>
          <w:rFonts w:ascii="Arial" w:hAnsi="Arial" w:cs="Arial"/>
          <w:i/>
          <w:iCs/>
        </w:rPr>
      </w:pPr>
    </w:p>
    <w:p w14:paraId="1BE8CB22" w14:textId="77777777" w:rsidR="008B2786" w:rsidRDefault="008B2786" w:rsidP="00D93419">
      <w:pPr>
        <w:jc w:val="center"/>
        <w:rPr>
          <w:rFonts w:ascii="Arial" w:hAnsi="Arial" w:cs="Arial"/>
          <w:i/>
          <w:iCs/>
        </w:rPr>
      </w:pPr>
    </w:p>
    <w:p w14:paraId="51299BA9" w14:textId="77777777" w:rsidR="008B2786" w:rsidRDefault="008B2786" w:rsidP="00D93419">
      <w:pPr>
        <w:jc w:val="center"/>
        <w:rPr>
          <w:rFonts w:ascii="Arial" w:hAnsi="Arial" w:cs="Arial"/>
          <w:i/>
          <w:iCs/>
        </w:rPr>
      </w:pPr>
    </w:p>
    <w:p w14:paraId="3B5F5D14" w14:textId="77777777" w:rsidR="008B2786" w:rsidRDefault="008B2786" w:rsidP="00D93419">
      <w:pPr>
        <w:jc w:val="center"/>
        <w:rPr>
          <w:rFonts w:ascii="Arial" w:hAnsi="Arial" w:cs="Arial"/>
          <w:i/>
          <w:iCs/>
        </w:rPr>
      </w:pPr>
    </w:p>
    <w:p w14:paraId="0335E3A3" w14:textId="77777777" w:rsidR="008B2786" w:rsidRDefault="008B2786" w:rsidP="00D93419">
      <w:pPr>
        <w:jc w:val="center"/>
        <w:rPr>
          <w:rFonts w:ascii="Arial" w:hAnsi="Arial" w:cs="Arial"/>
          <w:i/>
          <w:iCs/>
        </w:rPr>
      </w:pPr>
    </w:p>
    <w:p w14:paraId="5C6271A2" w14:textId="77777777" w:rsidR="008B2786" w:rsidRDefault="008B2786" w:rsidP="00D93419">
      <w:pPr>
        <w:jc w:val="center"/>
        <w:rPr>
          <w:rFonts w:ascii="Arial" w:hAnsi="Arial" w:cs="Arial"/>
          <w:i/>
          <w:iCs/>
        </w:rPr>
      </w:pPr>
    </w:p>
    <w:sdt>
      <w:sdtPr>
        <w:rPr>
          <w:rFonts w:ascii="Arial" w:hAnsi="Arial" w:cs="Arial"/>
        </w:rPr>
        <w:id w:val="1158727719"/>
        <w:docPartObj>
          <w:docPartGallery w:val="Table of Contents"/>
          <w:docPartUnique/>
        </w:docPartObj>
      </w:sdtPr>
      <w:sdtEndPr>
        <w:rPr>
          <w:b/>
          <w:bCs/>
          <w:noProof/>
        </w:rPr>
      </w:sdtEndPr>
      <w:sdtContent>
        <w:p w14:paraId="7613499B" w14:textId="179AB820" w:rsidR="00B955C8" w:rsidRDefault="00B955C8" w:rsidP="009F485D">
          <w:pPr>
            <w:spacing w:before="8"/>
            <w:rPr>
              <w:rFonts w:ascii="Arial" w:hAnsi="Arial" w:cs="Arial"/>
            </w:rPr>
          </w:pPr>
        </w:p>
        <w:p w14:paraId="184F70B5" w14:textId="752B7D7C" w:rsidR="00993523" w:rsidRDefault="00993523">
          <w:pPr>
            <w:pStyle w:val="TOCHeading"/>
            <w:rPr>
              <w:rFonts w:ascii="Arial" w:hAnsi="Arial" w:cs="Arial"/>
              <w:sz w:val="22"/>
              <w:szCs w:val="22"/>
            </w:rPr>
          </w:pPr>
          <w:r w:rsidRPr="000F401A">
            <w:rPr>
              <w:rFonts w:ascii="Arial" w:hAnsi="Arial" w:cs="Arial"/>
              <w:sz w:val="22"/>
              <w:szCs w:val="22"/>
            </w:rPr>
            <w:lastRenderedPageBreak/>
            <w:t>Contents</w:t>
          </w:r>
        </w:p>
        <w:p w14:paraId="34E9D8F3" w14:textId="77777777" w:rsidR="009E1CE7" w:rsidRPr="009E1CE7" w:rsidRDefault="009E1CE7" w:rsidP="009E1CE7">
          <w:pPr>
            <w:rPr>
              <w:lang w:val="en-US"/>
            </w:rPr>
          </w:pPr>
        </w:p>
        <w:p w14:paraId="6964AE8D" w14:textId="779FAF42" w:rsidR="00BC7948" w:rsidRDefault="00993523">
          <w:pPr>
            <w:pStyle w:val="TOC1"/>
            <w:tabs>
              <w:tab w:val="right" w:leader="dot" w:pos="9350"/>
            </w:tabs>
            <w:rPr>
              <w:rFonts w:cstheme="minorBidi"/>
              <w:noProof/>
              <w:kern w:val="2"/>
              <w:sz w:val="24"/>
              <w:szCs w:val="24"/>
              <w:lang w:val="en-IN" w:eastAsia="en-IN"/>
              <w14:ligatures w14:val="standardContextual"/>
            </w:rPr>
          </w:pPr>
          <w:r w:rsidRPr="000F401A">
            <w:rPr>
              <w:rFonts w:ascii="Arial" w:hAnsi="Arial" w:cs="Arial"/>
            </w:rPr>
            <w:fldChar w:fldCharType="begin"/>
          </w:r>
          <w:r w:rsidRPr="000F401A">
            <w:rPr>
              <w:rFonts w:ascii="Arial" w:hAnsi="Arial" w:cs="Arial"/>
            </w:rPr>
            <w:instrText xml:space="preserve"> TOC \o "1-3" \h \z \u </w:instrText>
          </w:r>
          <w:r w:rsidRPr="000F401A">
            <w:rPr>
              <w:rFonts w:ascii="Arial" w:hAnsi="Arial" w:cs="Arial"/>
            </w:rPr>
            <w:fldChar w:fldCharType="separate"/>
          </w:r>
          <w:hyperlink w:anchor="_Toc202398531" w:history="1">
            <w:r w:rsidR="00BC7948" w:rsidRPr="00C62050">
              <w:rPr>
                <w:rStyle w:val="Hyperlink"/>
                <w:rFonts w:ascii="Arial" w:hAnsi="Arial" w:cs="Arial"/>
                <w:b/>
                <w:bCs/>
                <w:noProof/>
                <w:lang w:eastAsia="zh-CN"/>
              </w:rPr>
              <w:t>1. Introduction</w:t>
            </w:r>
            <w:r w:rsidR="00BC7948">
              <w:rPr>
                <w:noProof/>
                <w:webHidden/>
              </w:rPr>
              <w:tab/>
            </w:r>
            <w:r w:rsidR="00BC7948">
              <w:rPr>
                <w:noProof/>
                <w:webHidden/>
              </w:rPr>
              <w:fldChar w:fldCharType="begin"/>
            </w:r>
            <w:r w:rsidR="00BC7948">
              <w:rPr>
                <w:noProof/>
                <w:webHidden/>
              </w:rPr>
              <w:instrText xml:space="preserve"> PAGEREF _Toc202398531 \h </w:instrText>
            </w:r>
            <w:r w:rsidR="00BC7948">
              <w:rPr>
                <w:noProof/>
                <w:webHidden/>
              </w:rPr>
            </w:r>
            <w:r w:rsidR="00BC7948">
              <w:rPr>
                <w:noProof/>
                <w:webHidden/>
              </w:rPr>
              <w:fldChar w:fldCharType="separate"/>
            </w:r>
            <w:r w:rsidR="00BC7948">
              <w:rPr>
                <w:noProof/>
                <w:webHidden/>
              </w:rPr>
              <w:t>4</w:t>
            </w:r>
            <w:r w:rsidR="00BC7948">
              <w:rPr>
                <w:noProof/>
                <w:webHidden/>
              </w:rPr>
              <w:fldChar w:fldCharType="end"/>
            </w:r>
          </w:hyperlink>
        </w:p>
        <w:p w14:paraId="568945BE" w14:textId="3AB30751" w:rsidR="00BC7948" w:rsidRDefault="00BC7948">
          <w:pPr>
            <w:pStyle w:val="TOC1"/>
            <w:tabs>
              <w:tab w:val="right" w:leader="dot" w:pos="9350"/>
            </w:tabs>
            <w:rPr>
              <w:rFonts w:cstheme="minorBidi"/>
              <w:noProof/>
              <w:kern w:val="2"/>
              <w:sz w:val="24"/>
              <w:szCs w:val="24"/>
              <w:lang w:val="en-IN" w:eastAsia="en-IN"/>
              <w14:ligatures w14:val="standardContextual"/>
            </w:rPr>
          </w:pPr>
          <w:hyperlink w:anchor="_Toc202398532" w:history="1">
            <w:r w:rsidRPr="00C62050">
              <w:rPr>
                <w:rStyle w:val="Hyperlink"/>
                <w:rFonts w:ascii="Arial" w:hAnsi="Arial" w:cs="Arial"/>
                <w:b/>
                <w:bCs/>
                <w:noProof/>
                <w:lang w:eastAsia="zh-CN"/>
              </w:rPr>
              <w:t>2. Methodology</w:t>
            </w:r>
            <w:r>
              <w:rPr>
                <w:noProof/>
                <w:webHidden/>
              </w:rPr>
              <w:tab/>
            </w:r>
            <w:r>
              <w:rPr>
                <w:noProof/>
                <w:webHidden/>
              </w:rPr>
              <w:fldChar w:fldCharType="begin"/>
            </w:r>
            <w:r>
              <w:rPr>
                <w:noProof/>
                <w:webHidden/>
              </w:rPr>
              <w:instrText xml:space="preserve"> PAGEREF _Toc202398532 \h </w:instrText>
            </w:r>
            <w:r>
              <w:rPr>
                <w:noProof/>
                <w:webHidden/>
              </w:rPr>
            </w:r>
            <w:r>
              <w:rPr>
                <w:noProof/>
                <w:webHidden/>
              </w:rPr>
              <w:fldChar w:fldCharType="separate"/>
            </w:r>
            <w:r>
              <w:rPr>
                <w:noProof/>
                <w:webHidden/>
              </w:rPr>
              <w:t>5</w:t>
            </w:r>
            <w:r>
              <w:rPr>
                <w:noProof/>
                <w:webHidden/>
              </w:rPr>
              <w:fldChar w:fldCharType="end"/>
            </w:r>
          </w:hyperlink>
        </w:p>
        <w:p w14:paraId="6B4560CA" w14:textId="23AE134D"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33" w:history="1">
            <w:r w:rsidRPr="00C62050">
              <w:rPr>
                <w:rStyle w:val="Hyperlink"/>
                <w:rFonts w:ascii="Arial" w:hAnsi="Arial" w:cs="Arial"/>
                <w:b/>
                <w:bCs/>
                <w:noProof/>
                <w:lang w:eastAsia="zh-CN"/>
              </w:rPr>
              <w:t>2.1 Research Design Overview</w:t>
            </w:r>
            <w:r>
              <w:rPr>
                <w:noProof/>
                <w:webHidden/>
              </w:rPr>
              <w:tab/>
            </w:r>
            <w:r>
              <w:rPr>
                <w:noProof/>
                <w:webHidden/>
              </w:rPr>
              <w:fldChar w:fldCharType="begin"/>
            </w:r>
            <w:r>
              <w:rPr>
                <w:noProof/>
                <w:webHidden/>
              </w:rPr>
              <w:instrText xml:space="preserve"> PAGEREF _Toc202398533 \h </w:instrText>
            </w:r>
            <w:r>
              <w:rPr>
                <w:noProof/>
                <w:webHidden/>
              </w:rPr>
            </w:r>
            <w:r>
              <w:rPr>
                <w:noProof/>
                <w:webHidden/>
              </w:rPr>
              <w:fldChar w:fldCharType="separate"/>
            </w:r>
            <w:r>
              <w:rPr>
                <w:noProof/>
                <w:webHidden/>
              </w:rPr>
              <w:t>5</w:t>
            </w:r>
            <w:r>
              <w:rPr>
                <w:noProof/>
                <w:webHidden/>
              </w:rPr>
              <w:fldChar w:fldCharType="end"/>
            </w:r>
          </w:hyperlink>
        </w:p>
        <w:p w14:paraId="5F9F0C42" w14:textId="42FB7270"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34" w:history="1">
            <w:r w:rsidRPr="00C62050">
              <w:rPr>
                <w:rStyle w:val="Hyperlink"/>
                <w:rFonts w:ascii="Arial" w:hAnsi="Arial" w:cs="Arial"/>
                <w:b/>
                <w:bCs/>
                <w:noProof/>
                <w:lang w:eastAsia="zh-CN"/>
              </w:rPr>
              <w:t>2.2 Earnings Surprise Construction</w:t>
            </w:r>
            <w:r>
              <w:rPr>
                <w:noProof/>
                <w:webHidden/>
              </w:rPr>
              <w:tab/>
            </w:r>
            <w:r>
              <w:rPr>
                <w:noProof/>
                <w:webHidden/>
              </w:rPr>
              <w:fldChar w:fldCharType="begin"/>
            </w:r>
            <w:r>
              <w:rPr>
                <w:noProof/>
                <w:webHidden/>
              </w:rPr>
              <w:instrText xml:space="preserve"> PAGEREF _Toc202398534 \h </w:instrText>
            </w:r>
            <w:r>
              <w:rPr>
                <w:noProof/>
                <w:webHidden/>
              </w:rPr>
            </w:r>
            <w:r>
              <w:rPr>
                <w:noProof/>
                <w:webHidden/>
              </w:rPr>
              <w:fldChar w:fldCharType="separate"/>
            </w:r>
            <w:r>
              <w:rPr>
                <w:noProof/>
                <w:webHidden/>
              </w:rPr>
              <w:t>6</w:t>
            </w:r>
            <w:r>
              <w:rPr>
                <w:noProof/>
                <w:webHidden/>
              </w:rPr>
              <w:fldChar w:fldCharType="end"/>
            </w:r>
          </w:hyperlink>
        </w:p>
        <w:p w14:paraId="73A628F3" w14:textId="2589F191"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35" w:history="1">
            <w:r w:rsidRPr="00C62050">
              <w:rPr>
                <w:rStyle w:val="Hyperlink"/>
                <w:rFonts w:ascii="Arial" w:hAnsi="Arial" w:cs="Arial"/>
                <w:b/>
                <w:bCs/>
                <w:noProof/>
                <w:lang w:eastAsia="zh-CN"/>
              </w:rPr>
              <w:t>2.3 Abnormal return estimation</w:t>
            </w:r>
            <w:r>
              <w:rPr>
                <w:noProof/>
                <w:webHidden/>
              </w:rPr>
              <w:tab/>
            </w:r>
            <w:r>
              <w:rPr>
                <w:noProof/>
                <w:webHidden/>
              </w:rPr>
              <w:fldChar w:fldCharType="begin"/>
            </w:r>
            <w:r>
              <w:rPr>
                <w:noProof/>
                <w:webHidden/>
              </w:rPr>
              <w:instrText xml:space="preserve"> PAGEREF _Toc202398535 \h </w:instrText>
            </w:r>
            <w:r>
              <w:rPr>
                <w:noProof/>
                <w:webHidden/>
              </w:rPr>
            </w:r>
            <w:r>
              <w:rPr>
                <w:noProof/>
                <w:webHidden/>
              </w:rPr>
              <w:fldChar w:fldCharType="separate"/>
            </w:r>
            <w:r>
              <w:rPr>
                <w:noProof/>
                <w:webHidden/>
              </w:rPr>
              <w:t>7</w:t>
            </w:r>
            <w:r>
              <w:rPr>
                <w:noProof/>
                <w:webHidden/>
              </w:rPr>
              <w:fldChar w:fldCharType="end"/>
            </w:r>
          </w:hyperlink>
        </w:p>
        <w:p w14:paraId="487DDE79" w14:textId="36820688"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36" w:history="1">
            <w:r w:rsidRPr="00C62050">
              <w:rPr>
                <w:rStyle w:val="Hyperlink"/>
                <w:rFonts w:ascii="Arial" w:hAnsi="Arial" w:cs="Arial"/>
                <w:b/>
                <w:bCs/>
                <w:noProof/>
                <w:lang w:eastAsia="zh-CN"/>
              </w:rPr>
              <w:t>2.4 Portfolio Formation &amp; Hypothesis testing</w:t>
            </w:r>
            <w:r>
              <w:rPr>
                <w:noProof/>
                <w:webHidden/>
              </w:rPr>
              <w:tab/>
            </w:r>
            <w:r>
              <w:rPr>
                <w:noProof/>
                <w:webHidden/>
              </w:rPr>
              <w:fldChar w:fldCharType="begin"/>
            </w:r>
            <w:r>
              <w:rPr>
                <w:noProof/>
                <w:webHidden/>
              </w:rPr>
              <w:instrText xml:space="preserve"> PAGEREF _Toc202398536 \h </w:instrText>
            </w:r>
            <w:r>
              <w:rPr>
                <w:noProof/>
                <w:webHidden/>
              </w:rPr>
            </w:r>
            <w:r>
              <w:rPr>
                <w:noProof/>
                <w:webHidden/>
              </w:rPr>
              <w:fldChar w:fldCharType="separate"/>
            </w:r>
            <w:r>
              <w:rPr>
                <w:noProof/>
                <w:webHidden/>
              </w:rPr>
              <w:t>7</w:t>
            </w:r>
            <w:r>
              <w:rPr>
                <w:noProof/>
                <w:webHidden/>
              </w:rPr>
              <w:fldChar w:fldCharType="end"/>
            </w:r>
          </w:hyperlink>
        </w:p>
        <w:p w14:paraId="1FCCACE3" w14:textId="2A977A3D" w:rsidR="00BC7948" w:rsidRDefault="00BC7948">
          <w:pPr>
            <w:pStyle w:val="TOC1"/>
            <w:tabs>
              <w:tab w:val="right" w:leader="dot" w:pos="9350"/>
            </w:tabs>
            <w:rPr>
              <w:rFonts w:cstheme="minorBidi"/>
              <w:noProof/>
              <w:kern w:val="2"/>
              <w:sz w:val="24"/>
              <w:szCs w:val="24"/>
              <w:lang w:val="en-IN" w:eastAsia="en-IN"/>
              <w14:ligatures w14:val="standardContextual"/>
            </w:rPr>
          </w:pPr>
          <w:hyperlink w:anchor="_Toc202398537" w:history="1">
            <w:r w:rsidRPr="00C62050">
              <w:rPr>
                <w:rStyle w:val="Hyperlink"/>
                <w:rFonts w:ascii="Arial" w:hAnsi="Arial" w:cs="Arial"/>
                <w:b/>
                <w:bCs/>
                <w:noProof/>
                <w:lang w:eastAsia="zh-CN"/>
              </w:rPr>
              <w:t>3. Results</w:t>
            </w:r>
            <w:r>
              <w:rPr>
                <w:noProof/>
                <w:webHidden/>
              </w:rPr>
              <w:tab/>
            </w:r>
            <w:r>
              <w:rPr>
                <w:noProof/>
                <w:webHidden/>
              </w:rPr>
              <w:fldChar w:fldCharType="begin"/>
            </w:r>
            <w:r>
              <w:rPr>
                <w:noProof/>
                <w:webHidden/>
              </w:rPr>
              <w:instrText xml:space="preserve"> PAGEREF _Toc202398537 \h </w:instrText>
            </w:r>
            <w:r>
              <w:rPr>
                <w:noProof/>
                <w:webHidden/>
              </w:rPr>
            </w:r>
            <w:r>
              <w:rPr>
                <w:noProof/>
                <w:webHidden/>
              </w:rPr>
              <w:fldChar w:fldCharType="separate"/>
            </w:r>
            <w:r>
              <w:rPr>
                <w:noProof/>
                <w:webHidden/>
              </w:rPr>
              <w:t>9</w:t>
            </w:r>
            <w:r>
              <w:rPr>
                <w:noProof/>
                <w:webHidden/>
              </w:rPr>
              <w:fldChar w:fldCharType="end"/>
            </w:r>
          </w:hyperlink>
        </w:p>
        <w:p w14:paraId="0A114DA5" w14:textId="014EC6B8"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38" w:history="1">
            <w:r w:rsidRPr="00C62050">
              <w:rPr>
                <w:rStyle w:val="Hyperlink"/>
                <w:rFonts w:ascii="Arial" w:hAnsi="Arial" w:cs="Arial"/>
                <w:b/>
                <w:bCs/>
                <w:noProof/>
                <w:lang w:eastAsia="zh-CN"/>
              </w:rPr>
              <w:t>3.1 Sample Overview &amp; Earnings Surprise Diagnostics</w:t>
            </w:r>
            <w:r>
              <w:rPr>
                <w:noProof/>
                <w:webHidden/>
              </w:rPr>
              <w:tab/>
            </w:r>
            <w:r>
              <w:rPr>
                <w:noProof/>
                <w:webHidden/>
              </w:rPr>
              <w:fldChar w:fldCharType="begin"/>
            </w:r>
            <w:r>
              <w:rPr>
                <w:noProof/>
                <w:webHidden/>
              </w:rPr>
              <w:instrText xml:space="preserve"> PAGEREF _Toc202398538 \h </w:instrText>
            </w:r>
            <w:r>
              <w:rPr>
                <w:noProof/>
                <w:webHidden/>
              </w:rPr>
            </w:r>
            <w:r>
              <w:rPr>
                <w:noProof/>
                <w:webHidden/>
              </w:rPr>
              <w:fldChar w:fldCharType="separate"/>
            </w:r>
            <w:r>
              <w:rPr>
                <w:noProof/>
                <w:webHidden/>
              </w:rPr>
              <w:t>9</w:t>
            </w:r>
            <w:r>
              <w:rPr>
                <w:noProof/>
                <w:webHidden/>
              </w:rPr>
              <w:fldChar w:fldCharType="end"/>
            </w:r>
          </w:hyperlink>
        </w:p>
        <w:p w14:paraId="54DC69DD" w14:textId="5D2B93B1"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39" w:history="1">
            <w:r w:rsidRPr="00C62050">
              <w:rPr>
                <w:rStyle w:val="Hyperlink"/>
                <w:rFonts w:ascii="Arial" w:hAnsi="Arial" w:cs="Arial"/>
                <w:b/>
                <w:bCs/>
                <w:noProof/>
                <w:lang w:eastAsia="zh-CN"/>
              </w:rPr>
              <w:t>3.2 Formation of Decile Portfolios by SUE</w:t>
            </w:r>
            <w:r>
              <w:rPr>
                <w:noProof/>
                <w:webHidden/>
              </w:rPr>
              <w:tab/>
            </w:r>
            <w:r>
              <w:rPr>
                <w:noProof/>
                <w:webHidden/>
              </w:rPr>
              <w:fldChar w:fldCharType="begin"/>
            </w:r>
            <w:r>
              <w:rPr>
                <w:noProof/>
                <w:webHidden/>
              </w:rPr>
              <w:instrText xml:space="preserve"> PAGEREF _Toc202398539 \h </w:instrText>
            </w:r>
            <w:r>
              <w:rPr>
                <w:noProof/>
                <w:webHidden/>
              </w:rPr>
            </w:r>
            <w:r>
              <w:rPr>
                <w:noProof/>
                <w:webHidden/>
              </w:rPr>
              <w:fldChar w:fldCharType="separate"/>
            </w:r>
            <w:r>
              <w:rPr>
                <w:noProof/>
                <w:webHidden/>
              </w:rPr>
              <w:t>11</w:t>
            </w:r>
            <w:r>
              <w:rPr>
                <w:noProof/>
                <w:webHidden/>
              </w:rPr>
              <w:fldChar w:fldCharType="end"/>
            </w:r>
          </w:hyperlink>
        </w:p>
        <w:p w14:paraId="26D62299" w14:textId="534E9FDE"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40" w:history="1">
            <w:r w:rsidRPr="00C62050">
              <w:rPr>
                <w:rStyle w:val="Hyperlink"/>
                <w:rFonts w:ascii="Arial" w:hAnsi="Arial" w:cs="Arial"/>
                <w:b/>
                <w:bCs/>
                <w:noProof/>
                <w:lang w:eastAsia="zh-CN"/>
              </w:rPr>
              <w:t>3.3 Abnormal Return Patterns Across SUE Deciles</w:t>
            </w:r>
            <w:r>
              <w:rPr>
                <w:noProof/>
                <w:webHidden/>
              </w:rPr>
              <w:tab/>
            </w:r>
            <w:r>
              <w:rPr>
                <w:noProof/>
                <w:webHidden/>
              </w:rPr>
              <w:fldChar w:fldCharType="begin"/>
            </w:r>
            <w:r>
              <w:rPr>
                <w:noProof/>
                <w:webHidden/>
              </w:rPr>
              <w:instrText xml:space="preserve"> PAGEREF _Toc202398540 \h </w:instrText>
            </w:r>
            <w:r>
              <w:rPr>
                <w:noProof/>
                <w:webHidden/>
              </w:rPr>
            </w:r>
            <w:r>
              <w:rPr>
                <w:noProof/>
                <w:webHidden/>
              </w:rPr>
              <w:fldChar w:fldCharType="separate"/>
            </w:r>
            <w:r>
              <w:rPr>
                <w:noProof/>
                <w:webHidden/>
              </w:rPr>
              <w:t>14</w:t>
            </w:r>
            <w:r>
              <w:rPr>
                <w:noProof/>
                <w:webHidden/>
              </w:rPr>
              <w:fldChar w:fldCharType="end"/>
            </w:r>
          </w:hyperlink>
        </w:p>
        <w:p w14:paraId="7FF9FCDA" w14:textId="678C546D"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41" w:history="1">
            <w:r w:rsidRPr="00C62050">
              <w:rPr>
                <w:rStyle w:val="Hyperlink"/>
                <w:rFonts w:ascii="Arial" w:hAnsi="Arial" w:cs="Arial"/>
                <w:b/>
                <w:bCs/>
                <w:noProof/>
                <w:lang w:eastAsia="zh-CN"/>
              </w:rPr>
              <w:t>3.4 Regressions</w:t>
            </w:r>
            <w:r>
              <w:rPr>
                <w:noProof/>
                <w:webHidden/>
              </w:rPr>
              <w:tab/>
            </w:r>
            <w:r>
              <w:rPr>
                <w:noProof/>
                <w:webHidden/>
              </w:rPr>
              <w:fldChar w:fldCharType="begin"/>
            </w:r>
            <w:r>
              <w:rPr>
                <w:noProof/>
                <w:webHidden/>
              </w:rPr>
              <w:instrText xml:space="preserve"> PAGEREF _Toc202398541 \h </w:instrText>
            </w:r>
            <w:r>
              <w:rPr>
                <w:noProof/>
                <w:webHidden/>
              </w:rPr>
            </w:r>
            <w:r>
              <w:rPr>
                <w:noProof/>
                <w:webHidden/>
              </w:rPr>
              <w:fldChar w:fldCharType="separate"/>
            </w:r>
            <w:r>
              <w:rPr>
                <w:noProof/>
                <w:webHidden/>
              </w:rPr>
              <w:t>17</w:t>
            </w:r>
            <w:r>
              <w:rPr>
                <w:noProof/>
                <w:webHidden/>
              </w:rPr>
              <w:fldChar w:fldCharType="end"/>
            </w:r>
          </w:hyperlink>
        </w:p>
        <w:p w14:paraId="34663D05" w14:textId="603C3AD2"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42" w:history="1">
            <w:r w:rsidRPr="00C62050">
              <w:rPr>
                <w:rStyle w:val="Hyperlink"/>
                <w:rFonts w:ascii="Arial" w:hAnsi="Arial" w:cs="Arial"/>
                <w:b/>
                <w:bCs/>
                <w:noProof/>
                <w:lang w:eastAsia="zh-CN"/>
              </w:rPr>
              <w:t>3.5 Fama-Macbeth Cross-sectional Check &amp; SCAR Test</w:t>
            </w:r>
            <w:r>
              <w:rPr>
                <w:noProof/>
                <w:webHidden/>
              </w:rPr>
              <w:tab/>
            </w:r>
            <w:r>
              <w:rPr>
                <w:noProof/>
                <w:webHidden/>
              </w:rPr>
              <w:fldChar w:fldCharType="begin"/>
            </w:r>
            <w:r>
              <w:rPr>
                <w:noProof/>
                <w:webHidden/>
              </w:rPr>
              <w:instrText xml:space="preserve"> PAGEREF _Toc202398542 \h </w:instrText>
            </w:r>
            <w:r>
              <w:rPr>
                <w:noProof/>
                <w:webHidden/>
              </w:rPr>
            </w:r>
            <w:r>
              <w:rPr>
                <w:noProof/>
                <w:webHidden/>
              </w:rPr>
              <w:fldChar w:fldCharType="separate"/>
            </w:r>
            <w:r>
              <w:rPr>
                <w:noProof/>
                <w:webHidden/>
              </w:rPr>
              <w:t>19</w:t>
            </w:r>
            <w:r>
              <w:rPr>
                <w:noProof/>
                <w:webHidden/>
              </w:rPr>
              <w:fldChar w:fldCharType="end"/>
            </w:r>
          </w:hyperlink>
        </w:p>
        <w:p w14:paraId="513FAC2D" w14:textId="5A509936"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43" w:history="1">
            <w:r w:rsidRPr="00C62050">
              <w:rPr>
                <w:rStyle w:val="Hyperlink"/>
                <w:rFonts w:ascii="Arial" w:hAnsi="Arial" w:cs="Arial"/>
                <w:b/>
                <w:bCs/>
                <w:noProof/>
                <w:lang w:eastAsia="zh-CN"/>
              </w:rPr>
              <w:t>3.6 Clustered Standard Error</w:t>
            </w:r>
            <w:r>
              <w:rPr>
                <w:noProof/>
                <w:webHidden/>
              </w:rPr>
              <w:tab/>
            </w:r>
            <w:r>
              <w:rPr>
                <w:noProof/>
                <w:webHidden/>
              </w:rPr>
              <w:fldChar w:fldCharType="begin"/>
            </w:r>
            <w:r>
              <w:rPr>
                <w:noProof/>
                <w:webHidden/>
              </w:rPr>
              <w:instrText xml:space="preserve"> PAGEREF _Toc202398543 \h </w:instrText>
            </w:r>
            <w:r>
              <w:rPr>
                <w:noProof/>
                <w:webHidden/>
              </w:rPr>
            </w:r>
            <w:r>
              <w:rPr>
                <w:noProof/>
                <w:webHidden/>
              </w:rPr>
              <w:fldChar w:fldCharType="separate"/>
            </w:r>
            <w:r>
              <w:rPr>
                <w:noProof/>
                <w:webHidden/>
              </w:rPr>
              <w:t>20</w:t>
            </w:r>
            <w:r>
              <w:rPr>
                <w:noProof/>
                <w:webHidden/>
              </w:rPr>
              <w:fldChar w:fldCharType="end"/>
            </w:r>
          </w:hyperlink>
        </w:p>
        <w:p w14:paraId="12BD1F81" w14:textId="20554147" w:rsidR="00BC7948" w:rsidRDefault="00BC7948">
          <w:pPr>
            <w:pStyle w:val="TOC1"/>
            <w:tabs>
              <w:tab w:val="right" w:leader="dot" w:pos="9350"/>
            </w:tabs>
            <w:rPr>
              <w:rFonts w:cstheme="minorBidi"/>
              <w:noProof/>
              <w:kern w:val="2"/>
              <w:sz w:val="24"/>
              <w:szCs w:val="24"/>
              <w:lang w:val="en-IN" w:eastAsia="en-IN"/>
              <w14:ligatures w14:val="standardContextual"/>
            </w:rPr>
          </w:pPr>
          <w:hyperlink w:anchor="_Toc202398544" w:history="1">
            <w:r w:rsidRPr="00C62050">
              <w:rPr>
                <w:rStyle w:val="Hyperlink"/>
                <w:rFonts w:ascii="Arial" w:hAnsi="Arial" w:cs="Arial"/>
                <w:b/>
                <w:bCs/>
                <w:noProof/>
                <w:lang w:eastAsia="zh-CN"/>
              </w:rPr>
              <w:t>4. Discussion &amp; Interpretation</w:t>
            </w:r>
            <w:r>
              <w:rPr>
                <w:noProof/>
                <w:webHidden/>
              </w:rPr>
              <w:tab/>
            </w:r>
            <w:r>
              <w:rPr>
                <w:noProof/>
                <w:webHidden/>
              </w:rPr>
              <w:fldChar w:fldCharType="begin"/>
            </w:r>
            <w:r>
              <w:rPr>
                <w:noProof/>
                <w:webHidden/>
              </w:rPr>
              <w:instrText xml:space="preserve"> PAGEREF _Toc202398544 \h </w:instrText>
            </w:r>
            <w:r>
              <w:rPr>
                <w:noProof/>
                <w:webHidden/>
              </w:rPr>
            </w:r>
            <w:r>
              <w:rPr>
                <w:noProof/>
                <w:webHidden/>
              </w:rPr>
              <w:fldChar w:fldCharType="separate"/>
            </w:r>
            <w:r>
              <w:rPr>
                <w:noProof/>
                <w:webHidden/>
              </w:rPr>
              <w:t>21</w:t>
            </w:r>
            <w:r>
              <w:rPr>
                <w:noProof/>
                <w:webHidden/>
              </w:rPr>
              <w:fldChar w:fldCharType="end"/>
            </w:r>
          </w:hyperlink>
        </w:p>
        <w:p w14:paraId="7C6E5394" w14:textId="3F6E09F3" w:rsidR="00BC7948" w:rsidRDefault="00BC7948">
          <w:pPr>
            <w:pStyle w:val="TOC1"/>
            <w:tabs>
              <w:tab w:val="right" w:leader="dot" w:pos="9350"/>
            </w:tabs>
            <w:rPr>
              <w:rFonts w:cstheme="minorBidi"/>
              <w:noProof/>
              <w:kern w:val="2"/>
              <w:sz w:val="24"/>
              <w:szCs w:val="24"/>
              <w:lang w:val="en-IN" w:eastAsia="en-IN"/>
              <w14:ligatures w14:val="standardContextual"/>
            </w:rPr>
          </w:pPr>
          <w:hyperlink w:anchor="_Toc202398545" w:history="1">
            <w:r w:rsidRPr="00C62050">
              <w:rPr>
                <w:rStyle w:val="Hyperlink"/>
                <w:rFonts w:ascii="Arial" w:hAnsi="Arial" w:cs="Arial"/>
                <w:b/>
                <w:bCs/>
                <w:noProof/>
                <w:lang w:eastAsia="zh-CN"/>
              </w:rPr>
              <w:t>5. Conclusion</w:t>
            </w:r>
            <w:r>
              <w:rPr>
                <w:noProof/>
                <w:webHidden/>
              </w:rPr>
              <w:tab/>
            </w:r>
            <w:r>
              <w:rPr>
                <w:noProof/>
                <w:webHidden/>
              </w:rPr>
              <w:fldChar w:fldCharType="begin"/>
            </w:r>
            <w:r>
              <w:rPr>
                <w:noProof/>
                <w:webHidden/>
              </w:rPr>
              <w:instrText xml:space="preserve"> PAGEREF _Toc202398545 \h </w:instrText>
            </w:r>
            <w:r>
              <w:rPr>
                <w:noProof/>
                <w:webHidden/>
              </w:rPr>
            </w:r>
            <w:r>
              <w:rPr>
                <w:noProof/>
                <w:webHidden/>
              </w:rPr>
              <w:fldChar w:fldCharType="separate"/>
            </w:r>
            <w:r>
              <w:rPr>
                <w:noProof/>
                <w:webHidden/>
              </w:rPr>
              <w:t>24</w:t>
            </w:r>
            <w:r>
              <w:rPr>
                <w:noProof/>
                <w:webHidden/>
              </w:rPr>
              <w:fldChar w:fldCharType="end"/>
            </w:r>
          </w:hyperlink>
        </w:p>
        <w:p w14:paraId="2F894C0E" w14:textId="0DA04680" w:rsidR="00BC7948" w:rsidRDefault="00BC7948">
          <w:pPr>
            <w:pStyle w:val="TOC1"/>
            <w:tabs>
              <w:tab w:val="right" w:leader="dot" w:pos="9350"/>
            </w:tabs>
            <w:rPr>
              <w:rFonts w:cstheme="minorBidi"/>
              <w:noProof/>
              <w:kern w:val="2"/>
              <w:sz w:val="24"/>
              <w:szCs w:val="24"/>
              <w:lang w:val="en-IN" w:eastAsia="en-IN"/>
              <w14:ligatures w14:val="standardContextual"/>
            </w:rPr>
          </w:pPr>
          <w:hyperlink w:anchor="_Toc202398546" w:history="1">
            <w:r w:rsidRPr="00C62050">
              <w:rPr>
                <w:rStyle w:val="Hyperlink"/>
                <w:rFonts w:ascii="Arial" w:hAnsi="Arial" w:cs="Arial"/>
                <w:b/>
                <w:bCs/>
                <w:noProof/>
                <w:lang w:eastAsia="zh-CN"/>
              </w:rPr>
              <w:t>6. Appendix</w:t>
            </w:r>
            <w:r>
              <w:rPr>
                <w:noProof/>
                <w:webHidden/>
              </w:rPr>
              <w:tab/>
            </w:r>
            <w:r>
              <w:rPr>
                <w:noProof/>
                <w:webHidden/>
              </w:rPr>
              <w:fldChar w:fldCharType="begin"/>
            </w:r>
            <w:r>
              <w:rPr>
                <w:noProof/>
                <w:webHidden/>
              </w:rPr>
              <w:instrText xml:space="preserve"> PAGEREF _Toc202398546 \h </w:instrText>
            </w:r>
            <w:r>
              <w:rPr>
                <w:noProof/>
                <w:webHidden/>
              </w:rPr>
            </w:r>
            <w:r>
              <w:rPr>
                <w:noProof/>
                <w:webHidden/>
              </w:rPr>
              <w:fldChar w:fldCharType="separate"/>
            </w:r>
            <w:r>
              <w:rPr>
                <w:noProof/>
                <w:webHidden/>
              </w:rPr>
              <w:t>25</w:t>
            </w:r>
            <w:r>
              <w:rPr>
                <w:noProof/>
                <w:webHidden/>
              </w:rPr>
              <w:fldChar w:fldCharType="end"/>
            </w:r>
          </w:hyperlink>
        </w:p>
        <w:p w14:paraId="41376F28" w14:textId="6FFD0F26"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47" w:history="1">
            <w:r w:rsidRPr="00C62050">
              <w:rPr>
                <w:rStyle w:val="Hyperlink"/>
                <w:rFonts w:ascii="Arial" w:hAnsi="Arial" w:cs="Arial"/>
                <w:b/>
                <w:bCs/>
                <w:noProof/>
                <w:lang w:eastAsia="zh-CN"/>
              </w:rPr>
              <w:t>6.1 Appendix A</w:t>
            </w:r>
            <w:r>
              <w:rPr>
                <w:noProof/>
                <w:webHidden/>
              </w:rPr>
              <w:tab/>
            </w:r>
            <w:r>
              <w:rPr>
                <w:noProof/>
                <w:webHidden/>
              </w:rPr>
              <w:fldChar w:fldCharType="begin"/>
            </w:r>
            <w:r>
              <w:rPr>
                <w:noProof/>
                <w:webHidden/>
              </w:rPr>
              <w:instrText xml:space="preserve"> PAGEREF _Toc202398547 \h </w:instrText>
            </w:r>
            <w:r>
              <w:rPr>
                <w:noProof/>
                <w:webHidden/>
              </w:rPr>
            </w:r>
            <w:r>
              <w:rPr>
                <w:noProof/>
                <w:webHidden/>
              </w:rPr>
              <w:fldChar w:fldCharType="separate"/>
            </w:r>
            <w:r>
              <w:rPr>
                <w:noProof/>
                <w:webHidden/>
              </w:rPr>
              <w:t>25</w:t>
            </w:r>
            <w:r>
              <w:rPr>
                <w:noProof/>
                <w:webHidden/>
              </w:rPr>
              <w:fldChar w:fldCharType="end"/>
            </w:r>
          </w:hyperlink>
        </w:p>
        <w:p w14:paraId="06B0229C" w14:textId="26197CBD"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48" w:history="1">
            <w:r w:rsidRPr="00C62050">
              <w:rPr>
                <w:rStyle w:val="Hyperlink"/>
                <w:rFonts w:ascii="Arial" w:hAnsi="Arial" w:cs="Arial"/>
                <w:b/>
                <w:bCs/>
                <w:noProof/>
                <w:lang w:eastAsia="zh-CN"/>
              </w:rPr>
              <w:t>6.2 Appendix B</w:t>
            </w:r>
            <w:r>
              <w:rPr>
                <w:noProof/>
                <w:webHidden/>
              </w:rPr>
              <w:tab/>
            </w:r>
            <w:r>
              <w:rPr>
                <w:noProof/>
                <w:webHidden/>
              </w:rPr>
              <w:fldChar w:fldCharType="begin"/>
            </w:r>
            <w:r>
              <w:rPr>
                <w:noProof/>
                <w:webHidden/>
              </w:rPr>
              <w:instrText xml:space="preserve"> PAGEREF _Toc202398548 \h </w:instrText>
            </w:r>
            <w:r>
              <w:rPr>
                <w:noProof/>
                <w:webHidden/>
              </w:rPr>
            </w:r>
            <w:r>
              <w:rPr>
                <w:noProof/>
                <w:webHidden/>
              </w:rPr>
              <w:fldChar w:fldCharType="separate"/>
            </w:r>
            <w:r>
              <w:rPr>
                <w:noProof/>
                <w:webHidden/>
              </w:rPr>
              <w:t>26</w:t>
            </w:r>
            <w:r>
              <w:rPr>
                <w:noProof/>
                <w:webHidden/>
              </w:rPr>
              <w:fldChar w:fldCharType="end"/>
            </w:r>
          </w:hyperlink>
        </w:p>
        <w:p w14:paraId="2E2C5C51" w14:textId="52D54790"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49" w:history="1">
            <w:r w:rsidRPr="00C62050">
              <w:rPr>
                <w:rStyle w:val="Hyperlink"/>
                <w:rFonts w:ascii="Arial" w:hAnsi="Arial" w:cs="Arial"/>
                <w:b/>
                <w:bCs/>
                <w:noProof/>
                <w:lang w:eastAsia="zh-CN"/>
              </w:rPr>
              <w:t>6.3 Appendix C</w:t>
            </w:r>
            <w:r>
              <w:rPr>
                <w:noProof/>
                <w:webHidden/>
              </w:rPr>
              <w:tab/>
            </w:r>
            <w:r>
              <w:rPr>
                <w:noProof/>
                <w:webHidden/>
              </w:rPr>
              <w:fldChar w:fldCharType="begin"/>
            </w:r>
            <w:r>
              <w:rPr>
                <w:noProof/>
                <w:webHidden/>
              </w:rPr>
              <w:instrText xml:space="preserve"> PAGEREF _Toc202398549 \h </w:instrText>
            </w:r>
            <w:r>
              <w:rPr>
                <w:noProof/>
                <w:webHidden/>
              </w:rPr>
            </w:r>
            <w:r>
              <w:rPr>
                <w:noProof/>
                <w:webHidden/>
              </w:rPr>
              <w:fldChar w:fldCharType="separate"/>
            </w:r>
            <w:r>
              <w:rPr>
                <w:noProof/>
                <w:webHidden/>
              </w:rPr>
              <w:t>27</w:t>
            </w:r>
            <w:r>
              <w:rPr>
                <w:noProof/>
                <w:webHidden/>
              </w:rPr>
              <w:fldChar w:fldCharType="end"/>
            </w:r>
          </w:hyperlink>
        </w:p>
        <w:p w14:paraId="76DE5841" w14:textId="09780DF9"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50" w:history="1">
            <w:r w:rsidRPr="00C62050">
              <w:rPr>
                <w:rStyle w:val="Hyperlink"/>
                <w:rFonts w:ascii="Arial" w:hAnsi="Arial" w:cs="Arial"/>
                <w:b/>
                <w:bCs/>
                <w:noProof/>
                <w:lang w:eastAsia="zh-CN"/>
              </w:rPr>
              <w:t>6.4 Appendix D</w:t>
            </w:r>
            <w:r>
              <w:rPr>
                <w:noProof/>
                <w:webHidden/>
              </w:rPr>
              <w:tab/>
            </w:r>
            <w:r>
              <w:rPr>
                <w:noProof/>
                <w:webHidden/>
              </w:rPr>
              <w:fldChar w:fldCharType="begin"/>
            </w:r>
            <w:r>
              <w:rPr>
                <w:noProof/>
                <w:webHidden/>
              </w:rPr>
              <w:instrText xml:space="preserve"> PAGEREF _Toc202398550 \h </w:instrText>
            </w:r>
            <w:r>
              <w:rPr>
                <w:noProof/>
                <w:webHidden/>
              </w:rPr>
            </w:r>
            <w:r>
              <w:rPr>
                <w:noProof/>
                <w:webHidden/>
              </w:rPr>
              <w:fldChar w:fldCharType="separate"/>
            </w:r>
            <w:r>
              <w:rPr>
                <w:noProof/>
                <w:webHidden/>
              </w:rPr>
              <w:t>28</w:t>
            </w:r>
            <w:r>
              <w:rPr>
                <w:noProof/>
                <w:webHidden/>
              </w:rPr>
              <w:fldChar w:fldCharType="end"/>
            </w:r>
          </w:hyperlink>
        </w:p>
        <w:p w14:paraId="4AECA4BB" w14:textId="2FDC29A4"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51" w:history="1">
            <w:r w:rsidRPr="00C62050">
              <w:rPr>
                <w:rStyle w:val="Hyperlink"/>
                <w:rFonts w:ascii="Arial" w:hAnsi="Arial" w:cs="Arial"/>
                <w:b/>
                <w:bCs/>
                <w:noProof/>
                <w:lang w:eastAsia="zh-CN"/>
              </w:rPr>
              <w:t>6.5 Appendix E</w:t>
            </w:r>
            <w:r>
              <w:rPr>
                <w:noProof/>
                <w:webHidden/>
              </w:rPr>
              <w:tab/>
            </w:r>
            <w:r>
              <w:rPr>
                <w:noProof/>
                <w:webHidden/>
              </w:rPr>
              <w:fldChar w:fldCharType="begin"/>
            </w:r>
            <w:r>
              <w:rPr>
                <w:noProof/>
                <w:webHidden/>
              </w:rPr>
              <w:instrText xml:space="preserve"> PAGEREF _Toc202398551 \h </w:instrText>
            </w:r>
            <w:r>
              <w:rPr>
                <w:noProof/>
                <w:webHidden/>
              </w:rPr>
            </w:r>
            <w:r>
              <w:rPr>
                <w:noProof/>
                <w:webHidden/>
              </w:rPr>
              <w:fldChar w:fldCharType="separate"/>
            </w:r>
            <w:r>
              <w:rPr>
                <w:noProof/>
                <w:webHidden/>
              </w:rPr>
              <w:t>29</w:t>
            </w:r>
            <w:r>
              <w:rPr>
                <w:noProof/>
                <w:webHidden/>
              </w:rPr>
              <w:fldChar w:fldCharType="end"/>
            </w:r>
          </w:hyperlink>
        </w:p>
        <w:p w14:paraId="73788228" w14:textId="3769EE0F"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52" w:history="1">
            <w:r w:rsidRPr="00C62050">
              <w:rPr>
                <w:rStyle w:val="Hyperlink"/>
                <w:rFonts w:ascii="Arial" w:hAnsi="Arial" w:cs="Arial"/>
                <w:b/>
                <w:bCs/>
                <w:noProof/>
                <w:lang w:eastAsia="zh-CN"/>
              </w:rPr>
              <w:t>6.6 Appendix F</w:t>
            </w:r>
            <w:r>
              <w:rPr>
                <w:noProof/>
                <w:webHidden/>
              </w:rPr>
              <w:tab/>
            </w:r>
            <w:r>
              <w:rPr>
                <w:noProof/>
                <w:webHidden/>
              </w:rPr>
              <w:fldChar w:fldCharType="begin"/>
            </w:r>
            <w:r>
              <w:rPr>
                <w:noProof/>
                <w:webHidden/>
              </w:rPr>
              <w:instrText xml:space="preserve"> PAGEREF _Toc202398552 \h </w:instrText>
            </w:r>
            <w:r>
              <w:rPr>
                <w:noProof/>
                <w:webHidden/>
              </w:rPr>
            </w:r>
            <w:r>
              <w:rPr>
                <w:noProof/>
                <w:webHidden/>
              </w:rPr>
              <w:fldChar w:fldCharType="separate"/>
            </w:r>
            <w:r>
              <w:rPr>
                <w:noProof/>
                <w:webHidden/>
              </w:rPr>
              <w:t>29</w:t>
            </w:r>
            <w:r>
              <w:rPr>
                <w:noProof/>
                <w:webHidden/>
              </w:rPr>
              <w:fldChar w:fldCharType="end"/>
            </w:r>
          </w:hyperlink>
        </w:p>
        <w:p w14:paraId="71262BC5" w14:textId="7320DE99" w:rsidR="00BC7948" w:rsidRDefault="00BC7948">
          <w:pPr>
            <w:pStyle w:val="TOC2"/>
            <w:tabs>
              <w:tab w:val="right" w:leader="dot" w:pos="9350"/>
            </w:tabs>
            <w:rPr>
              <w:rFonts w:cstheme="minorBidi"/>
              <w:noProof/>
              <w:kern w:val="2"/>
              <w:sz w:val="24"/>
              <w:szCs w:val="24"/>
              <w:lang w:val="en-IN" w:eastAsia="en-IN"/>
              <w14:ligatures w14:val="standardContextual"/>
            </w:rPr>
          </w:pPr>
          <w:hyperlink w:anchor="_Toc202398553" w:history="1">
            <w:r w:rsidRPr="00C62050">
              <w:rPr>
                <w:rStyle w:val="Hyperlink"/>
                <w:rFonts w:ascii="Arial" w:hAnsi="Arial" w:cs="Arial"/>
                <w:b/>
                <w:bCs/>
                <w:noProof/>
                <w:lang w:eastAsia="zh-CN"/>
              </w:rPr>
              <w:t>6.7 Appendix G</w:t>
            </w:r>
            <w:r>
              <w:rPr>
                <w:noProof/>
                <w:webHidden/>
              </w:rPr>
              <w:tab/>
            </w:r>
            <w:r>
              <w:rPr>
                <w:noProof/>
                <w:webHidden/>
              </w:rPr>
              <w:fldChar w:fldCharType="begin"/>
            </w:r>
            <w:r>
              <w:rPr>
                <w:noProof/>
                <w:webHidden/>
              </w:rPr>
              <w:instrText xml:space="preserve"> PAGEREF _Toc202398553 \h </w:instrText>
            </w:r>
            <w:r>
              <w:rPr>
                <w:noProof/>
                <w:webHidden/>
              </w:rPr>
            </w:r>
            <w:r>
              <w:rPr>
                <w:noProof/>
                <w:webHidden/>
              </w:rPr>
              <w:fldChar w:fldCharType="separate"/>
            </w:r>
            <w:r>
              <w:rPr>
                <w:noProof/>
                <w:webHidden/>
              </w:rPr>
              <w:t>30</w:t>
            </w:r>
            <w:r>
              <w:rPr>
                <w:noProof/>
                <w:webHidden/>
              </w:rPr>
              <w:fldChar w:fldCharType="end"/>
            </w:r>
          </w:hyperlink>
        </w:p>
        <w:p w14:paraId="606A0C7E" w14:textId="17AFD10B" w:rsidR="00BC7948" w:rsidRDefault="00BC7948">
          <w:pPr>
            <w:pStyle w:val="TOC1"/>
            <w:tabs>
              <w:tab w:val="right" w:leader="dot" w:pos="9350"/>
            </w:tabs>
            <w:rPr>
              <w:rFonts w:cstheme="minorBidi"/>
              <w:noProof/>
              <w:kern w:val="2"/>
              <w:sz w:val="24"/>
              <w:szCs w:val="24"/>
              <w:lang w:val="en-IN" w:eastAsia="en-IN"/>
              <w14:ligatures w14:val="standardContextual"/>
            </w:rPr>
          </w:pPr>
          <w:hyperlink w:anchor="_Toc202398554" w:history="1">
            <w:r w:rsidRPr="00C62050">
              <w:rPr>
                <w:rStyle w:val="Hyperlink"/>
                <w:rFonts w:ascii="Arial" w:hAnsi="Arial" w:cs="Arial"/>
                <w:b/>
                <w:bCs/>
                <w:noProof/>
                <w:lang w:eastAsia="zh-CN"/>
              </w:rPr>
              <w:t>7. Reference list</w:t>
            </w:r>
            <w:r>
              <w:rPr>
                <w:noProof/>
                <w:webHidden/>
              </w:rPr>
              <w:tab/>
            </w:r>
            <w:r>
              <w:rPr>
                <w:noProof/>
                <w:webHidden/>
              </w:rPr>
              <w:fldChar w:fldCharType="begin"/>
            </w:r>
            <w:r>
              <w:rPr>
                <w:noProof/>
                <w:webHidden/>
              </w:rPr>
              <w:instrText xml:space="preserve"> PAGEREF _Toc202398554 \h </w:instrText>
            </w:r>
            <w:r>
              <w:rPr>
                <w:noProof/>
                <w:webHidden/>
              </w:rPr>
            </w:r>
            <w:r>
              <w:rPr>
                <w:noProof/>
                <w:webHidden/>
              </w:rPr>
              <w:fldChar w:fldCharType="separate"/>
            </w:r>
            <w:r>
              <w:rPr>
                <w:noProof/>
                <w:webHidden/>
              </w:rPr>
              <w:t>31</w:t>
            </w:r>
            <w:r>
              <w:rPr>
                <w:noProof/>
                <w:webHidden/>
              </w:rPr>
              <w:fldChar w:fldCharType="end"/>
            </w:r>
          </w:hyperlink>
        </w:p>
        <w:p w14:paraId="3AA396A3" w14:textId="5F6E1537" w:rsidR="00993523" w:rsidRPr="000F401A" w:rsidRDefault="00993523">
          <w:pPr>
            <w:rPr>
              <w:rFonts w:ascii="Arial" w:hAnsi="Arial" w:cs="Arial"/>
            </w:rPr>
          </w:pPr>
          <w:r w:rsidRPr="000F401A">
            <w:rPr>
              <w:rFonts w:ascii="Arial" w:hAnsi="Arial" w:cs="Arial"/>
              <w:b/>
              <w:bCs/>
              <w:noProof/>
            </w:rPr>
            <w:fldChar w:fldCharType="end"/>
          </w:r>
        </w:p>
      </w:sdtContent>
    </w:sdt>
    <w:p w14:paraId="5E87BDE9" w14:textId="69FA2A52" w:rsidR="004122EF" w:rsidRPr="000F401A" w:rsidRDefault="004122EF" w:rsidP="2C993305">
      <w:pPr>
        <w:rPr>
          <w:rFonts w:ascii="Arial" w:hAnsi="Arial" w:cs="Arial"/>
        </w:rPr>
      </w:pPr>
    </w:p>
    <w:p w14:paraId="2DD6727F" w14:textId="4A68F1B4" w:rsidR="004122EF" w:rsidRDefault="004122EF" w:rsidP="2C993305">
      <w:pPr>
        <w:rPr>
          <w:rFonts w:ascii="Arial" w:hAnsi="Arial" w:cs="Arial"/>
        </w:rPr>
      </w:pPr>
    </w:p>
    <w:p w14:paraId="0BFEB07F" w14:textId="77777777" w:rsidR="00F10DB1" w:rsidRDefault="00F10DB1" w:rsidP="2C993305">
      <w:pPr>
        <w:rPr>
          <w:rFonts w:ascii="Arial" w:hAnsi="Arial" w:cs="Arial"/>
        </w:rPr>
      </w:pPr>
    </w:p>
    <w:p w14:paraId="6F720AE7" w14:textId="77777777" w:rsidR="00F10DB1" w:rsidRDefault="00F10DB1" w:rsidP="2C993305">
      <w:pPr>
        <w:rPr>
          <w:rFonts w:ascii="Arial" w:hAnsi="Arial" w:cs="Arial"/>
        </w:rPr>
      </w:pPr>
    </w:p>
    <w:p w14:paraId="34B1F887" w14:textId="5829FEA6" w:rsidR="004122EF" w:rsidRDefault="00FC110C" w:rsidP="00FC110C">
      <w:pPr>
        <w:pStyle w:val="Heading1"/>
        <w:spacing w:line="276" w:lineRule="auto"/>
        <w:rPr>
          <w:rStyle w:val="eop"/>
          <w:rFonts w:ascii="Arial" w:hAnsi="Arial" w:cs="Arial"/>
          <w:b/>
          <w:bCs/>
          <w:kern w:val="2"/>
          <w:sz w:val="32"/>
          <w:szCs w:val="32"/>
          <w:lang w:eastAsia="zh-CN"/>
          <w14:ligatures w14:val="standardContextual"/>
        </w:rPr>
      </w:pPr>
      <w:bookmarkStart w:id="0" w:name="_Toc191230742"/>
      <w:bookmarkStart w:id="1" w:name="_Toc202398531"/>
      <w:r w:rsidRPr="000F401A">
        <w:rPr>
          <w:rStyle w:val="eop"/>
          <w:rFonts w:ascii="Arial" w:hAnsi="Arial" w:cs="Arial"/>
          <w:b/>
          <w:bCs/>
          <w:kern w:val="2"/>
          <w:sz w:val="32"/>
          <w:szCs w:val="32"/>
          <w:lang w:eastAsia="zh-CN"/>
          <w14:ligatures w14:val="standardContextual"/>
        </w:rPr>
        <w:lastRenderedPageBreak/>
        <w:t xml:space="preserve">1. </w:t>
      </w:r>
      <w:r w:rsidR="004122EF" w:rsidRPr="000F401A">
        <w:rPr>
          <w:rStyle w:val="eop"/>
          <w:rFonts w:ascii="Arial" w:hAnsi="Arial" w:cs="Arial"/>
          <w:b/>
          <w:bCs/>
          <w:kern w:val="2"/>
          <w:sz w:val="32"/>
          <w:szCs w:val="32"/>
          <w:lang w:eastAsia="zh-CN"/>
          <w14:ligatures w14:val="standardContextual"/>
        </w:rPr>
        <w:t>Introduction</w:t>
      </w:r>
      <w:bookmarkEnd w:id="0"/>
      <w:bookmarkEnd w:id="1"/>
      <w:r w:rsidR="004122EF" w:rsidRPr="000F401A">
        <w:rPr>
          <w:rStyle w:val="eop"/>
          <w:rFonts w:ascii="Arial" w:hAnsi="Arial" w:cs="Arial"/>
          <w:b/>
          <w:bCs/>
          <w:kern w:val="2"/>
          <w:sz w:val="32"/>
          <w:szCs w:val="32"/>
          <w:lang w:eastAsia="zh-CN"/>
          <w14:ligatures w14:val="standardContextual"/>
        </w:rPr>
        <w:t> </w:t>
      </w:r>
    </w:p>
    <w:p w14:paraId="36C64B05" w14:textId="77777777" w:rsidR="00701770" w:rsidRPr="00C512DC" w:rsidRDefault="00701770" w:rsidP="00701770">
      <w:pPr>
        <w:rPr>
          <w:sz w:val="16"/>
          <w:szCs w:val="16"/>
          <w:lang w:eastAsia="zh-CN"/>
        </w:rPr>
      </w:pPr>
    </w:p>
    <w:p w14:paraId="253BD78F" w14:textId="1BBA4EB7" w:rsidR="00996191" w:rsidRDefault="00D626F2" w:rsidP="00984599">
      <w:pPr>
        <w:spacing w:before="120" w:line="480" w:lineRule="auto"/>
        <w:jc w:val="both"/>
        <w:rPr>
          <w:rFonts w:ascii="Arial" w:hAnsi="Arial" w:cs="Arial"/>
          <w:lang w:val="en-IN"/>
        </w:rPr>
      </w:pPr>
      <w:r w:rsidRPr="00D626F2">
        <w:rPr>
          <w:rFonts w:ascii="Arial" w:hAnsi="Arial" w:cs="Arial"/>
          <w:lang w:val="en-IN"/>
        </w:rPr>
        <w:t xml:space="preserve">Options </w:t>
      </w:r>
      <w:bookmarkStart w:id="2" w:name="_Toc191230743"/>
      <w:r w:rsidR="0063252D" w:rsidRPr="0063252D">
        <w:rPr>
          <w:rFonts w:ascii="Arial" w:hAnsi="Arial" w:cs="Arial"/>
          <w:lang w:val="en-IN"/>
        </w:rPr>
        <w:t xml:space="preserve">Earnings announcements are among the most critical corporate disclosures, offering timely insights into firm performance. Yet, an enduring puzzle </w:t>
      </w:r>
      <w:r w:rsidR="00984599" w:rsidRPr="0063252D">
        <w:rPr>
          <w:rFonts w:ascii="Arial" w:hAnsi="Arial" w:cs="Arial"/>
          <w:lang w:val="en-IN"/>
        </w:rPr>
        <w:t>persists</w:t>
      </w:r>
      <w:r w:rsidR="0063252D" w:rsidRPr="0063252D">
        <w:rPr>
          <w:rFonts w:ascii="Arial" w:hAnsi="Arial" w:cs="Arial"/>
          <w:lang w:val="en-IN"/>
        </w:rPr>
        <w:t xml:space="preserve"> even after earnings information becomes public, stock prices often drift in the same direction as the surprise for weeks or months. This phenomenon</w:t>
      </w:r>
      <w:r w:rsidR="00984599">
        <w:rPr>
          <w:rFonts w:ascii="Arial" w:hAnsi="Arial" w:cs="Arial"/>
          <w:lang w:val="en-IN"/>
        </w:rPr>
        <w:t xml:space="preserve">, </w:t>
      </w:r>
      <w:r w:rsidR="0063252D" w:rsidRPr="0063252D">
        <w:rPr>
          <w:rFonts w:ascii="Arial" w:hAnsi="Arial" w:cs="Arial"/>
          <w:lang w:val="en-IN"/>
        </w:rPr>
        <w:t>known as post-earnings announcement drift</w:t>
      </w:r>
      <w:r w:rsidR="009A5356">
        <w:rPr>
          <w:rFonts w:ascii="Arial" w:hAnsi="Arial" w:cs="Arial"/>
          <w:lang w:val="en-IN"/>
        </w:rPr>
        <w:t xml:space="preserve">, </w:t>
      </w:r>
      <w:r w:rsidR="0063252D" w:rsidRPr="0063252D">
        <w:rPr>
          <w:rFonts w:ascii="Arial" w:hAnsi="Arial" w:cs="Arial"/>
          <w:lang w:val="en-IN"/>
        </w:rPr>
        <w:t xml:space="preserve">raises important questions about market efficiency. </w:t>
      </w:r>
    </w:p>
    <w:p w14:paraId="5451FCD4" w14:textId="15969EA5" w:rsidR="00984599" w:rsidRDefault="001D4645" w:rsidP="00984599">
      <w:pPr>
        <w:pStyle w:val="Heading1"/>
        <w:spacing w:line="276" w:lineRule="auto"/>
        <w:rPr>
          <w:rStyle w:val="eop"/>
          <w:rFonts w:ascii="Arial" w:hAnsi="Arial" w:cs="Arial"/>
          <w:b/>
          <w:bCs/>
          <w:kern w:val="2"/>
          <w:sz w:val="32"/>
          <w:szCs w:val="32"/>
          <w:lang w:eastAsia="zh-CN"/>
          <w14:ligatures w14:val="standardContextual"/>
        </w:rPr>
      </w:pPr>
      <w:bookmarkStart w:id="3" w:name="_Toc202398532"/>
      <w:r w:rsidRPr="000F401A">
        <w:rPr>
          <w:rStyle w:val="eop"/>
          <w:rFonts w:ascii="Arial" w:hAnsi="Arial" w:cs="Arial"/>
          <w:b/>
          <w:bCs/>
          <w:kern w:val="2"/>
          <w:sz w:val="32"/>
          <w:szCs w:val="32"/>
          <w:lang w:eastAsia="zh-CN"/>
          <w14:ligatures w14:val="standardContextual"/>
        </w:rPr>
        <w:t xml:space="preserve">2. </w:t>
      </w:r>
      <w:bookmarkEnd w:id="2"/>
      <w:r w:rsidR="00517736">
        <w:rPr>
          <w:rStyle w:val="eop"/>
          <w:rFonts w:ascii="Arial" w:hAnsi="Arial" w:cs="Arial"/>
          <w:b/>
          <w:bCs/>
          <w:kern w:val="2"/>
          <w:sz w:val="32"/>
          <w:szCs w:val="32"/>
          <w:lang w:eastAsia="zh-CN"/>
          <w14:ligatures w14:val="standardContextual"/>
        </w:rPr>
        <w:t>Methodology</w:t>
      </w:r>
      <w:bookmarkEnd w:id="3"/>
    </w:p>
    <w:p w14:paraId="4C643EAA" w14:textId="77777777" w:rsidR="00701770" w:rsidRDefault="00701770" w:rsidP="00701770">
      <w:pPr>
        <w:rPr>
          <w:lang w:eastAsia="zh-CN"/>
        </w:rPr>
      </w:pPr>
    </w:p>
    <w:p w14:paraId="0D689D80" w14:textId="4E0506AC" w:rsidR="001F0D95" w:rsidRDefault="001F0D95" w:rsidP="001F0D95">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4" w:name="_Toc202398533"/>
      <w:r w:rsidRPr="000F401A">
        <w:rPr>
          <w:rStyle w:val="eop"/>
          <w:rFonts w:ascii="Arial" w:hAnsi="Arial" w:cs="Arial"/>
          <w:b/>
          <w:bCs/>
          <w:kern w:val="2"/>
          <w:sz w:val="24"/>
          <w:szCs w:val="24"/>
          <w:lang w:eastAsia="zh-CN"/>
          <w14:ligatures w14:val="standardContextual"/>
        </w:rPr>
        <w:t xml:space="preserve">2.1 </w:t>
      </w:r>
      <w:r>
        <w:rPr>
          <w:rStyle w:val="eop"/>
          <w:rFonts w:ascii="Arial" w:hAnsi="Arial" w:cs="Arial"/>
          <w:b/>
          <w:bCs/>
          <w:kern w:val="2"/>
          <w:sz w:val="24"/>
          <w:szCs w:val="24"/>
          <w:lang w:eastAsia="zh-CN"/>
          <w14:ligatures w14:val="standardContextual"/>
        </w:rPr>
        <w:t>Research Design Overview</w:t>
      </w:r>
      <w:bookmarkEnd w:id="4"/>
      <w:r>
        <w:rPr>
          <w:rStyle w:val="eop"/>
          <w:rFonts w:ascii="Arial" w:hAnsi="Arial" w:cs="Arial"/>
          <w:b/>
          <w:bCs/>
          <w:kern w:val="2"/>
          <w:sz w:val="24"/>
          <w:szCs w:val="24"/>
          <w:lang w:eastAsia="zh-CN"/>
          <w14:ligatures w14:val="standardContextual"/>
        </w:rPr>
        <w:t xml:space="preserve"> </w:t>
      </w:r>
      <w:r w:rsidRPr="000F401A">
        <w:rPr>
          <w:rStyle w:val="eop"/>
          <w:rFonts w:ascii="Arial" w:hAnsi="Arial" w:cs="Arial"/>
          <w:b/>
          <w:bCs/>
          <w:kern w:val="2"/>
          <w:sz w:val="24"/>
          <w:szCs w:val="24"/>
          <w:lang w:eastAsia="zh-CN"/>
          <w14:ligatures w14:val="standardContextual"/>
        </w:rPr>
        <w:t xml:space="preserve">  </w:t>
      </w:r>
    </w:p>
    <w:p w14:paraId="655676F6" w14:textId="77777777" w:rsidR="00E51904" w:rsidRPr="00E51904" w:rsidRDefault="00E51904" w:rsidP="00E51904">
      <w:pPr>
        <w:rPr>
          <w:lang w:eastAsia="zh-CN"/>
        </w:rPr>
      </w:pPr>
    </w:p>
    <w:p w14:paraId="0E7F16B2" w14:textId="141DC385" w:rsidR="00630EF7" w:rsidRDefault="00273D20" w:rsidP="00683EDC">
      <w:pPr>
        <w:spacing w:before="120" w:line="480" w:lineRule="auto"/>
        <w:jc w:val="both"/>
        <w:rPr>
          <w:rFonts w:ascii="Arial" w:hAnsi="Arial" w:cs="Arial"/>
          <w:lang w:val="en-IN"/>
        </w:rPr>
      </w:pPr>
      <w:r>
        <w:rPr>
          <w:rFonts w:ascii="Arial" w:hAnsi="Arial" w:cs="Arial"/>
          <w:lang w:val="en-IN"/>
        </w:rPr>
        <w:t xml:space="preserve">Taking a </w:t>
      </w:r>
      <w:r w:rsidR="00D00A9B">
        <w:rPr>
          <w:rFonts w:ascii="Arial" w:hAnsi="Arial" w:cs="Arial"/>
          <w:lang w:val="en-IN"/>
        </w:rPr>
        <w:t>two-</w:t>
      </w:r>
      <w:r w:rsidR="00D56C78">
        <w:rPr>
          <w:rFonts w:ascii="Arial" w:hAnsi="Arial" w:cs="Arial"/>
          <w:lang w:val="en-IN"/>
        </w:rPr>
        <w:t>tier approach. First accounting data and then IBES data.</w:t>
      </w:r>
      <w:r w:rsidR="000212C7">
        <w:rPr>
          <w:rFonts w:ascii="Arial" w:hAnsi="Arial" w:cs="Arial"/>
          <w:lang w:val="en-IN"/>
        </w:rPr>
        <w:t xml:space="preserve"> For ease of understanding </w:t>
      </w:r>
      <w:r w:rsidR="00747976" w:rsidRPr="00747976">
        <w:rPr>
          <w:rFonts w:ascii="Arial" w:hAnsi="Arial" w:cs="Arial"/>
          <w:b/>
          <w:bCs/>
          <w:lang w:val="en-IN"/>
        </w:rPr>
        <w:t>T</w:t>
      </w:r>
      <w:r w:rsidR="000212C7" w:rsidRPr="00747976">
        <w:rPr>
          <w:rFonts w:ascii="Arial" w:hAnsi="Arial" w:cs="Arial"/>
          <w:b/>
          <w:bCs/>
          <w:lang w:val="en-IN"/>
        </w:rPr>
        <w:t>wo separate coding files</w:t>
      </w:r>
      <w:r w:rsidR="000212C7">
        <w:rPr>
          <w:rFonts w:ascii="Arial" w:hAnsi="Arial" w:cs="Arial"/>
          <w:lang w:val="en-IN"/>
        </w:rPr>
        <w:t xml:space="preserve"> have been created. </w:t>
      </w:r>
      <w:r w:rsidR="00D56C78">
        <w:rPr>
          <w:rFonts w:ascii="Arial" w:hAnsi="Arial" w:cs="Arial"/>
          <w:lang w:val="en-IN"/>
        </w:rPr>
        <w:t xml:space="preserve"> </w:t>
      </w:r>
    </w:p>
    <w:tbl>
      <w:tblPr>
        <w:tblW w:w="10206" w:type="dxa"/>
        <w:jc w:val="center"/>
        <w:tblCellMar>
          <w:top w:w="15" w:type="dxa"/>
        </w:tblCellMar>
        <w:tblLook w:val="04A0" w:firstRow="1" w:lastRow="0" w:firstColumn="1" w:lastColumn="0" w:noHBand="0" w:noVBand="1"/>
      </w:tblPr>
      <w:tblGrid>
        <w:gridCol w:w="3009"/>
        <w:gridCol w:w="2292"/>
        <w:gridCol w:w="2708"/>
        <w:gridCol w:w="1975"/>
        <w:gridCol w:w="222"/>
      </w:tblGrid>
      <w:tr w:rsidR="00623115" w:rsidRPr="00623115" w14:paraId="3AAC6D65" w14:textId="77777777" w:rsidTr="00B12155">
        <w:trPr>
          <w:gridAfter w:val="1"/>
          <w:wAfter w:w="222" w:type="dxa"/>
          <w:trHeight w:val="450"/>
          <w:jc w:val="center"/>
        </w:trPr>
        <w:tc>
          <w:tcPr>
            <w:tcW w:w="9984" w:type="dxa"/>
            <w:gridSpan w:val="4"/>
            <w:vMerge w:val="restart"/>
            <w:tcBorders>
              <w:top w:val="nil"/>
              <w:left w:val="nil"/>
              <w:bottom w:val="double" w:sz="6" w:space="0" w:color="000000"/>
              <w:right w:val="nil"/>
            </w:tcBorders>
            <w:shd w:val="clear" w:color="auto" w:fill="auto"/>
            <w:hideMark/>
          </w:tcPr>
          <w:p w14:paraId="2DBCAFAE"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 xml:space="preserve">Table 1: Information Summary </w:t>
            </w:r>
          </w:p>
        </w:tc>
      </w:tr>
      <w:tr w:rsidR="00623115" w:rsidRPr="00623115" w14:paraId="3112E15E" w14:textId="77777777" w:rsidTr="00B12155">
        <w:trPr>
          <w:trHeight w:val="300"/>
          <w:jc w:val="center"/>
        </w:trPr>
        <w:tc>
          <w:tcPr>
            <w:tcW w:w="9984" w:type="dxa"/>
            <w:gridSpan w:val="4"/>
            <w:vMerge/>
            <w:tcBorders>
              <w:top w:val="nil"/>
              <w:left w:val="nil"/>
              <w:bottom w:val="double" w:sz="6" w:space="0" w:color="000000"/>
              <w:right w:val="nil"/>
            </w:tcBorders>
            <w:vAlign w:val="center"/>
            <w:hideMark/>
          </w:tcPr>
          <w:p w14:paraId="03ED849A" w14:textId="77777777" w:rsidR="00623115" w:rsidRPr="00623115" w:rsidRDefault="00623115" w:rsidP="00623115">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14:paraId="4A04B14E" w14:textId="77777777" w:rsidR="00623115" w:rsidRPr="00623115" w:rsidRDefault="00623115" w:rsidP="00623115">
            <w:pPr>
              <w:spacing w:after="0" w:line="240" w:lineRule="auto"/>
              <w:rPr>
                <w:rFonts w:ascii="Calibri" w:eastAsia="Times New Roman" w:hAnsi="Calibri" w:cs="Calibri"/>
                <w:color w:val="000000"/>
                <w:lang w:val="en-IN" w:eastAsia="en-IN"/>
              </w:rPr>
            </w:pPr>
          </w:p>
        </w:tc>
      </w:tr>
      <w:tr w:rsidR="00623115" w:rsidRPr="00623115" w14:paraId="3A48330E" w14:textId="77777777" w:rsidTr="00B12155">
        <w:trPr>
          <w:trHeight w:val="300"/>
          <w:jc w:val="center"/>
        </w:trPr>
        <w:tc>
          <w:tcPr>
            <w:tcW w:w="9984" w:type="dxa"/>
            <w:gridSpan w:val="4"/>
            <w:tcBorders>
              <w:top w:val="double" w:sz="6" w:space="0" w:color="auto"/>
              <w:left w:val="nil"/>
              <w:bottom w:val="single" w:sz="4" w:space="0" w:color="auto"/>
              <w:right w:val="nil"/>
            </w:tcBorders>
            <w:shd w:val="clear" w:color="auto" w:fill="auto"/>
            <w:noWrap/>
            <w:vAlign w:val="center"/>
            <w:hideMark/>
          </w:tcPr>
          <w:p w14:paraId="3C5C996F" w14:textId="77777777" w:rsidR="00623115" w:rsidRPr="00623115" w:rsidRDefault="00623115" w:rsidP="00623115">
            <w:pPr>
              <w:spacing w:after="0" w:line="240" w:lineRule="auto"/>
              <w:jc w:val="center"/>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Data Sources</w:t>
            </w:r>
          </w:p>
        </w:tc>
        <w:tc>
          <w:tcPr>
            <w:tcW w:w="222" w:type="dxa"/>
            <w:vAlign w:val="center"/>
            <w:hideMark/>
          </w:tcPr>
          <w:p w14:paraId="4776F956"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623115" w:rsidRPr="00623115" w14:paraId="0D205EB7" w14:textId="77777777" w:rsidTr="00B12155">
        <w:trPr>
          <w:trHeight w:val="580"/>
          <w:jc w:val="center"/>
        </w:trPr>
        <w:tc>
          <w:tcPr>
            <w:tcW w:w="3009" w:type="dxa"/>
            <w:tcBorders>
              <w:top w:val="nil"/>
              <w:left w:val="nil"/>
              <w:bottom w:val="single" w:sz="4" w:space="0" w:color="auto"/>
              <w:right w:val="nil"/>
            </w:tcBorders>
            <w:shd w:val="clear" w:color="auto" w:fill="auto"/>
            <w:vAlign w:val="center"/>
            <w:hideMark/>
          </w:tcPr>
          <w:p w14:paraId="7EDB7F9E" w14:textId="77777777" w:rsidR="00623115" w:rsidRPr="00623115" w:rsidRDefault="00623115" w:rsidP="00623115">
            <w:pPr>
              <w:spacing w:after="0" w:line="240" w:lineRule="auto"/>
              <w:rPr>
                <w:rFonts w:ascii="Calibri" w:eastAsia="Times New Roman" w:hAnsi="Calibri" w:cs="Calibri"/>
                <w:b/>
                <w:bCs/>
                <w:color w:val="000000"/>
                <w:lang w:val="en-IN" w:eastAsia="en-IN"/>
              </w:rPr>
            </w:pPr>
            <w:r w:rsidRPr="00623115">
              <w:rPr>
                <w:rFonts w:ascii="Calibri" w:eastAsia="Times New Roman" w:hAnsi="Calibri" w:cs="Calibri"/>
                <w:b/>
                <w:bCs/>
                <w:color w:val="000000"/>
                <w:lang w:val="en-IN" w:eastAsia="en-IN"/>
              </w:rPr>
              <w:t>Variable</w:t>
            </w:r>
          </w:p>
        </w:tc>
        <w:tc>
          <w:tcPr>
            <w:tcW w:w="2292" w:type="dxa"/>
            <w:tcBorders>
              <w:top w:val="nil"/>
              <w:left w:val="nil"/>
              <w:bottom w:val="single" w:sz="4" w:space="0" w:color="auto"/>
              <w:right w:val="nil"/>
            </w:tcBorders>
            <w:shd w:val="clear" w:color="auto" w:fill="auto"/>
            <w:vAlign w:val="center"/>
            <w:hideMark/>
          </w:tcPr>
          <w:p w14:paraId="45BBC0F1" w14:textId="77777777" w:rsidR="00623115" w:rsidRPr="00623115" w:rsidRDefault="00623115" w:rsidP="00623115">
            <w:pPr>
              <w:spacing w:after="0" w:line="240" w:lineRule="auto"/>
              <w:jc w:val="center"/>
              <w:rPr>
                <w:rFonts w:ascii="Calibri" w:eastAsia="Times New Roman" w:hAnsi="Calibri" w:cs="Calibri"/>
                <w:b/>
                <w:bCs/>
                <w:color w:val="000000"/>
                <w:lang w:val="en-IN" w:eastAsia="en-IN"/>
              </w:rPr>
            </w:pPr>
            <w:r w:rsidRPr="00623115">
              <w:rPr>
                <w:rFonts w:ascii="Calibri" w:eastAsia="Times New Roman" w:hAnsi="Calibri" w:cs="Calibri"/>
                <w:b/>
                <w:bCs/>
                <w:color w:val="000000"/>
                <w:lang w:val="en-IN" w:eastAsia="en-IN"/>
              </w:rPr>
              <w:t>Accounting-Based Approach</w:t>
            </w:r>
          </w:p>
        </w:tc>
        <w:tc>
          <w:tcPr>
            <w:tcW w:w="2708" w:type="dxa"/>
            <w:tcBorders>
              <w:top w:val="nil"/>
              <w:left w:val="nil"/>
              <w:bottom w:val="single" w:sz="4" w:space="0" w:color="auto"/>
              <w:right w:val="nil"/>
            </w:tcBorders>
            <w:shd w:val="clear" w:color="auto" w:fill="auto"/>
            <w:vAlign w:val="center"/>
            <w:hideMark/>
          </w:tcPr>
          <w:p w14:paraId="4EE5B0CC" w14:textId="77777777" w:rsidR="00623115" w:rsidRPr="00623115" w:rsidRDefault="00623115" w:rsidP="00623115">
            <w:pPr>
              <w:spacing w:after="0" w:line="240" w:lineRule="auto"/>
              <w:jc w:val="center"/>
              <w:rPr>
                <w:rFonts w:ascii="Calibri" w:eastAsia="Times New Roman" w:hAnsi="Calibri" w:cs="Calibri"/>
                <w:b/>
                <w:bCs/>
                <w:color w:val="000000"/>
                <w:lang w:val="en-IN" w:eastAsia="en-IN"/>
              </w:rPr>
            </w:pPr>
            <w:r w:rsidRPr="00623115">
              <w:rPr>
                <w:rFonts w:ascii="Calibri" w:eastAsia="Times New Roman" w:hAnsi="Calibri" w:cs="Calibri"/>
                <w:b/>
                <w:bCs/>
                <w:color w:val="000000"/>
                <w:lang w:val="en-IN" w:eastAsia="en-IN"/>
              </w:rPr>
              <w:t>Analyst-Based (IBES) Approach</w:t>
            </w:r>
          </w:p>
        </w:tc>
        <w:tc>
          <w:tcPr>
            <w:tcW w:w="1975" w:type="dxa"/>
            <w:tcBorders>
              <w:top w:val="nil"/>
              <w:left w:val="nil"/>
              <w:bottom w:val="single" w:sz="4" w:space="0" w:color="auto"/>
              <w:right w:val="nil"/>
            </w:tcBorders>
            <w:shd w:val="clear" w:color="auto" w:fill="auto"/>
            <w:vAlign w:val="center"/>
            <w:hideMark/>
          </w:tcPr>
          <w:p w14:paraId="5CBC5461" w14:textId="77777777" w:rsidR="00623115" w:rsidRPr="00623115" w:rsidRDefault="00623115" w:rsidP="00623115">
            <w:pPr>
              <w:spacing w:after="0" w:line="240" w:lineRule="auto"/>
              <w:jc w:val="center"/>
              <w:rPr>
                <w:rFonts w:ascii="Calibri" w:eastAsia="Times New Roman" w:hAnsi="Calibri" w:cs="Calibri"/>
                <w:b/>
                <w:bCs/>
                <w:color w:val="000000"/>
                <w:lang w:val="en-IN" w:eastAsia="en-IN"/>
              </w:rPr>
            </w:pPr>
            <w:r w:rsidRPr="00623115">
              <w:rPr>
                <w:rFonts w:ascii="Calibri" w:eastAsia="Times New Roman" w:hAnsi="Calibri" w:cs="Calibri"/>
                <w:b/>
                <w:bCs/>
                <w:color w:val="000000"/>
                <w:lang w:val="en-IN" w:eastAsia="en-IN"/>
              </w:rPr>
              <w:t>Primary Source (via WRDS)</w:t>
            </w:r>
          </w:p>
        </w:tc>
        <w:tc>
          <w:tcPr>
            <w:tcW w:w="222" w:type="dxa"/>
            <w:vAlign w:val="center"/>
            <w:hideMark/>
          </w:tcPr>
          <w:p w14:paraId="3FFDF803"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623115" w:rsidRPr="00623115" w14:paraId="75E9F6AA" w14:textId="77777777" w:rsidTr="00B12155">
        <w:trPr>
          <w:trHeight w:val="870"/>
          <w:jc w:val="center"/>
        </w:trPr>
        <w:tc>
          <w:tcPr>
            <w:tcW w:w="3009" w:type="dxa"/>
            <w:tcBorders>
              <w:top w:val="nil"/>
              <w:left w:val="nil"/>
              <w:bottom w:val="single" w:sz="4" w:space="0" w:color="auto"/>
              <w:right w:val="nil"/>
            </w:tcBorders>
            <w:shd w:val="clear" w:color="auto" w:fill="auto"/>
            <w:vAlign w:val="center"/>
            <w:hideMark/>
          </w:tcPr>
          <w:p w14:paraId="2DDE3ADE"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Earnings Data</w:t>
            </w:r>
          </w:p>
        </w:tc>
        <w:tc>
          <w:tcPr>
            <w:tcW w:w="2292" w:type="dxa"/>
            <w:tcBorders>
              <w:top w:val="nil"/>
              <w:left w:val="nil"/>
              <w:bottom w:val="single" w:sz="4" w:space="0" w:color="auto"/>
              <w:right w:val="nil"/>
            </w:tcBorders>
            <w:shd w:val="clear" w:color="auto" w:fill="auto"/>
            <w:vAlign w:val="center"/>
            <w:hideMark/>
          </w:tcPr>
          <w:p w14:paraId="41852CD1"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EPS from reported quarterly results</w:t>
            </w:r>
          </w:p>
        </w:tc>
        <w:tc>
          <w:tcPr>
            <w:tcW w:w="2708" w:type="dxa"/>
            <w:tcBorders>
              <w:top w:val="nil"/>
              <w:left w:val="nil"/>
              <w:bottom w:val="single" w:sz="4" w:space="0" w:color="auto"/>
              <w:right w:val="nil"/>
            </w:tcBorders>
            <w:shd w:val="clear" w:color="auto" w:fill="auto"/>
            <w:vAlign w:val="center"/>
            <w:hideMark/>
          </w:tcPr>
          <w:p w14:paraId="2D15236C"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IBES Actual EPS (reported)</w:t>
            </w:r>
          </w:p>
        </w:tc>
        <w:tc>
          <w:tcPr>
            <w:tcW w:w="1975" w:type="dxa"/>
            <w:tcBorders>
              <w:top w:val="nil"/>
              <w:left w:val="nil"/>
              <w:bottom w:val="single" w:sz="4" w:space="0" w:color="auto"/>
              <w:right w:val="nil"/>
            </w:tcBorders>
            <w:shd w:val="clear" w:color="auto" w:fill="auto"/>
            <w:vAlign w:val="center"/>
            <w:hideMark/>
          </w:tcPr>
          <w:p w14:paraId="1EFCA361" w14:textId="77777777" w:rsidR="00623115" w:rsidRPr="00623115" w:rsidRDefault="00623115" w:rsidP="00623115">
            <w:pPr>
              <w:spacing w:after="0" w:line="240" w:lineRule="auto"/>
              <w:rPr>
                <w:rFonts w:ascii="Calibri" w:eastAsia="Times New Roman" w:hAnsi="Calibri" w:cs="Calibri"/>
                <w:color w:val="000000"/>
                <w:lang w:val="en-IN" w:eastAsia="en-IN"/>
              </w:rPr>
            </w:pPr>
            <w:proofErr w:type="spellStart"/>
            <w:r w:rsidRPr="00623115">
              <w:rPr>
                <w:rFonts w:ascii="Calibri" w:eastAsia="Times New Roman" w:hAnsi="Calibri" w:cs="Calibri"/>
                <w:color w:val="000000"/>
                <w:lang w:val="en-IN" w:eastAsia="en-IN"/>
              </w:rPr>
              <w:t>Compustat</w:t>
            </w:r>
            <w:proofErr w:type="spellEnd"/>
            <w:r w:rsidRPr="00623115">
              <w:rPr>
                <w:rFonts w:ascii="Calibri" w:eastAsia="Times New Roman" w:hAnsi="Calibri" w:cs="Calibri"/>
                <w:color w:val="000000"/>
                <w:lang w:val="en-IN" w:eastAsia="en-IN"/>
              </w:rPr>
              <w:t xml:space="preserve"> (Accounting), IBES Actuals</w:t>
            </w:r>
          </w:p>
        </w:tc>
        <w:tc>
          <w:tcPr>
            <w:tcW w:w="222" w:type="dxa"/>
            <w:vAlign w:val="center"/>
            <w:hideMark/>
          </w:tcPr>
          <w:p w14:paraId="5D147C1B"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623115" w:rsidRPr="00623115" w14:paraId="544FA32C" w14:textId="77777777" w:rsidTr="00B12155">
        <w:trPr>
          <w:trHeight w:val="580"/>
          <w:jc w:val="center"/>
        </w:trPr>
        <w:tc>
          <w:tcPr>
            <w:tcW w:w="3009" w:type="dxa"/>
            <w:tcBorders>
              <w:top w:val="nil"/>
              <w:left w:val="nil"/>
              <w:bottom w:val="single" w:sz="4" w:space="0" w:color="auto"/>
              <w:right w:val="nil"/>
            </w:tcBorders>
            <w:shd w:val="clear" w:color="auto" w:fill="auto"/>
            <w:vAlign w:val="center"/>
            <w:hideMark/>
          </w:tcPr>
          <w:p w14:paraId="2BA8D650"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Earnings Forecast</w:t>
            </w:r>
          </w:p>
        </w:tc>
        <w:tc>
          <w:tcPr>
            <w:tcW w:w="2292" w:type="dxa"/>
            <w:tcBorders>
              <w:top w:val="nil"/>
              <w:left w:val="nil"/>
              <w:bottom w:val="single" w:sz="4" w:space="0" w:color="auto"/>
              <w:right w:val="nil"/>
            </w:tcBorders>
            <w:shd w:val="clear" w:color="auto" w:fill="auto"/>
            <w:vAlign w:val="center"/>
            <w:hideMark/>
          </w:tcPr>
          <w:p w14:paraId="07328CF7"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Not Applicable (Historical EPS used)</w:t>
            </w:r>
          </w:p>
        </w:tc>
        <w:tc>
          <w:tcPr>
            <w:tcW w:w="2708" w:type="dxa"/>
            <w:tcBorders>
              <w:top w:val="nil"/>
              <w:left w:val="nil"/>
              <w:bottom w:val="single" w:sz="4" w:space="0" w:color="auto"/>
              <w:right w:val="nil"/>
            </w:tcBorders>
            <w:shd w:val="clear" w:color="auto" w:fill="auto"/>
            <w:vAlign w:val="center"/>
            <w:hideMark/>
          </w:tcPr>
          <w:p w14:paraId="3956814D"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IBES Analyst Forecasts (Mean, Std Dev)</w:t>
            </w:r>
          </w:p>
        </w:tc>
        <w:tc>
          <w:tcPr>
            <w:tcW w:w="1975" w:type="dxa"/>
            <w:tcBorders>
              <w:top w:val="nil"/>
              <w:left w:val="nil"/>
              <w:bottom w:val="single" w:sz="4" w:space="0" w:color="auto"/>
              <w:right w:val="nil"/>
            </w:tcBorders>
            <w:shd w:val="clear" w:color="auto" w:fill="auto"/>
            <w:vAlign w:val="center"/>
            <w:hideMark/>
          </w:tcPr>
          <w:p w14:paraId="46AB28D6"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IBES Detail History</w:t>
            </w:r>
          </w:p>
        </w:tc>
        <w:tc>
          <w:tcPr>
            <w:tcW w:w="222" w:type="dxa"/>
            <w:vAlign w:val="center"/>
            <w:hideMark/>
          </w:tcPr>
          <w:p w14:paraId="2F4A669F"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623115" w:rsidRPr="00623115" w14:paraId="7F2E7B95" w14:textId="77777777" w:rsidTr="00B12155">
        <w:trPr>
          <w:trHeight w:val="580"/>
          <w:jc w:val="center"/>
        </w:trPr>
        <w:tc>
          <w:tcPr>
            <w:tcW w:w="3009" w:type="dxa"/>
            <w:tcBorders>
              <w:top w:val="nil"/>
              <w:left w:val="nil"/>
              <w:bottom w:val="single" w:sz="4" w:space="0" w:color="auto"/>
              <w:right w:val="nil"/>
            </w:tcBorders>
            <w:shd w:val="clear" w:color="auto" w:fill="auto"/>
            <w:vAlign w:val="center"/>
            <w:hideMark/>
          </w:tcPr>
          <w:p w14:paraId="0E33BEC8"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Earnings Surprise</w:t>
            </w:r>
          </w:p>
        </w:tc>
        <w:tc>
          <w:tcPr>
            <w:tcW w:w="2292" w:type="dxa"/>
            <w:tcBorders>
              <w:top w:val="nil"/>
              <w:left w:val="nil"/>
              <w:bottom w:val="single" w:sz="4" w:space="0" w:color="auto"/>
              <w:right w:val="nil"/>
            </w:tcBorders>
            <w:shd w:val="clear" w:color="auto" w:fill="auto"/>
            <w:vAlign w:val="center"/>
            <w:hideMark/>
          </w:tcPr>
          <w:p w14:paraId="722AB26E"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ΔEPS (Quarter-over-Quarter Change)</w:t>
            </w:r>
          </w:p>
        </w:tc>
        <w:tc>
          <w:tcPr>
            <w:tcW w:w="2708" w:type="dxa"/>
            <w:tcBorders>
              <w:top w:val="nil"/>
              <w:left w:val="nil"/>
              <w:bottom w:val="single" w:sz="4" w:space="0" w:color="auto"/>
              <w:right w:val="nil"/>
            </w:tcBorders>
            <w:shd w:val="clear" w:color="auto" w:fill="auto"/>
            <w:vAlign w:val="center"/>
            <w:hideMark/>
          </w:tcPr>
          <w:p w14:paraId="6B0C1381"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Actual EPS − Mean Forecast</w:t>
            </w:r>
          </w:p>
        </w:tc>
        <w:tc>
          <w:tcPr>
            <w:tcW w:w="1975" w:type="dxa"/>
            <w:tcBorders>
              <w:top w:val="nil"/>
              <w:left w:val="nil"/>
              <w:bottom w:val="single" w:sz="4" w:space="0" w:color="auto"/>
              <w:right w:val="nil"/>
            </w:tcBorders>
            <w:shd w:val="clear" w:color="auto" w:fill="auto"/>
            <w:vAlign w:val="center"/>
            <w:hideMark/>
          </w:tcPr>
          <w:p w14:paraId="49552B48"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Constructed using above</w:t>
            </w:r>
          </w:p>
        </w:tc>
        <w:tc>
          <w:tcPr>
            <w:tcW w:w="222" w:type="dxa"/>
            <w:vAlign w:val="center"/>
            <w:hideMark/>
          </w:tcPr>
          <w:p w14:paraId="636A46E4"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623115" w:rsidRPr="00623115" w14:paraId="68A454B1" w14:textId="77777777" w:rsidTr="00B12155">
        <w:trPr>
          <w:trHeight w:val="580"/>
          <w:jc w:val="center"/>
        </w:trPr>
        <w:tc>
          <w:tcPr>
            <w:tcW w:w="3009" w:type="dxa"/>
            <w:tcBorders>
              <w:top w:val="nil"/>
              <w:left w:val="nil"/>
              <w:bottom w:val="single" w:sz="4" w:space="0" w:color="auto"/>
              <w:right w:val="nil"/>
            </w:tcBorders>
            <w:shd w:val="clear" w:color="auto" w:fill="auto"/>
            <w:vAlign w:val="center"/>
            <w:hideMark/>
          </w:tcPr>
          <w:p w14:paraId="3547EC67"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SUE (Standardized)</w:t>
            </w:r>
          </w:p>
        </w:tc>
        <w:tc>
          <w:tcPr>
            <w:tcW w:w="2292" w:type="dxa"/>
            <w:tcBorders>
              <w:top w:val="nil"/>
              <w:left w:val="nil"/>
              <w:bottom w:val="single" w:sz="4" w:space="0" w:color="auto"/>
              <w:right w:val="nil"/>
            </w:tcBorders>
            <w:shd w:val="clear" w:color="auto" w:fill="auto"/>
            <w:vAlign w:val="center"/>
            <w:hideMark/>
          </w:tcPr>
          <w:p w14:paraId="23450D34"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EPS Surprise ÷ Std Dev (4Q or 8Q)</w:t>
            </w:r>
          </w:p>
        </w:tc>
        <w:tc>
          <w:tcPr>
            <w:tcW w:w="2708" w:type="dxa"/>
            <w:tcBorders>
              <w:top w:val="nil"/>
              <w:left w:val="nil"/>
              <w:bottom w:val="single" w:sz="4" w:space="0" w:color="auto"/>
              <w:right w:val="nil"/>
            </w:tcBorders>
            <w:shd w:val="clear" w:color="auto" w:fill="auto"/>
            <w:vAlign w:val="center"/>
            <w:hideMark/>
          </w:tcPr>
          <w:p w14:paraId="2B1838F1"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Surprise ÷ Std Dev of Forecasts</w:t>
            </w:r>
          </w:p>
        </w:tc>
        <w:tc>
          <w:tcPr>
            <w:tcW w:w="1975" w:type="dxa"/>
            <w:tcBorders>
              <w:top w:val="nil"/>
              <w:left w:val="nil"/>
              <w:bottom w:val="single" w:sz="4" w:space="0" w:color="auto"/>
              <w:right w:val="nil"/>
            </w:tcBorders>
            <w:shd w:val="clear" w:color="auto" w:fill="auto"/>
            <w:vAlign w:val="center"/>
            <w:hideMark/>
          </w:tcPr>
          <w:p w14:paraId="5B4D401A"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Constructed</w:t>
            </w:r>
          </w:p>
        </w:tc>
        <w:tc>
          <w:tcPr>
            <w:tcW w:w="222" w:type="dxa"/>
            <w:vAlign w:val="center"/>
            <w:hideMark/>
          </w:tcPr>
          <w:p w14:paraId="3DA11B62"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623115" w:rsidRPr="00623115" w14:paraId="0D1A59E3" w14:textId="77777777" w:rsidTr="00B12155">
        <w:trPr>
          <w:trHeight w:val="580"/>
          <w:jc w:val="center"/>
        </w:trPr>
        <w:tc>
          <w:tcPr>
            <w:tcW w:w="3009" w:type="dxa"/>
            <w:tcBorders>
              <w:top w:val="nil"/>
              <w:left w:val="nil"/>
              <w:bottom w:val="single" w:sz="4" w:space="0" w:color="auto"/>
              <w:right w:val="nil"/>
            </w:tcBorders>
            <w:shd w:val="clear" w:color="auto" w:fill="auto"/>
            <w:vAlign w:val="center"/>
            <w:hideMark/>
          </w:tcPr>
          <w:p w14:paraId="0351FF31"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Stock Returns</w:t>
            </w:r>
          </w:p>
        </w:tc>
        <w:tc>
          <w:tcPr>
            <w:tcW w:w="2292" w:type="dxa"/>
            <w:tcBorders>
              <w:top w:val="nil"/>
              <w:left w:val="nil"/>
              <w:bottom w:val="single" w:sz="4" w:space="0" w:color="auto"/>
              <w:right w:val="nil"/>
            </w:tcBorders>
            <w:shd w:val="clear" w:color="auto" w:fill="auto"/>
            <w:vAlign w:val="center"/>
            <w:hideMark/>
          </w:tcPr>
          <w:p w14:paraId="7BB7BC0F"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Daily returns around event (RDQ)</w:t>
            </w:r>
          </w:p>
        </w:tc>
        <w:tc>
          <w:tcPr>
            <w:tcW w:w="2708" w:type="dxa"/>
            <w:tcBorders>
              <w:top w:val="nil"/>
              <w:left w:val="nil"/>
              <w:bottom w:val="single" w:sz="4" w:space="0" w:color="auto"/>
              <w:right w:val="nil"/>
            </w:tcBorders>
            <w:shd w:val="clear" w:color="auto" w:fill="auto"/>
            <w:vAlign w:val="center"/>
            <w:hideMark/>
          </w:tcPr>
          <w:p w14:paraId="52B693AC"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Same dataset used</w:t>
            </w:r>
          </w:p>
        </w:tc>
        <w:tc>
          <w:tcPr>
            <w:tcW w:w="1975" w:type="dxa"/>
            <w:tcBorders>
              <w:top w:val="nil"/>
              <w:left w:val="nil"/>
              <w:bottom w:val="single" w:sz="4" w:space="0" w:color="auto"/>
              <w:right w:val="nil"/>
            </w:tcBorders>
            <w:shd w:val="clear" w:color="auto" w:fill="auto"/>
            <w:vAlign w:val="center"/>
            <w:hideMark/>
          </w:tcPr>
          <w:p w14:paraId="414C0095"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CRSP</w:t>
            </w:r>
          </w:p>
        </w:tc>
        <w:tc>
          <w:tcPr>
            <w:tcW w:w="222" w:type="dxa"/>
            <w:vAlign w:val="center"/>
            <w:hideMark/>
          </w:tcPr>
          <w:p w14:paraId="1BBF1877"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623115" w:rsidRPr="00623115" w14:paraId="2D3B9DF8" w14:textId="77777777" w:rsidTr="00B12155">
        <w:trPr>
          <w:trHeight w:val="580"/>
          <w:jc w:val="center"/>
        </w:trPr>
        <w:tc>
          <w:tcPr>
            <w:tcW w:w="3009" w:type="dxa"/>
            <w:tcBorders>
              <w:top w:val="nil"/>
              <w:left w:val="nil"/>
              <w:bottom w:val="single" w:sz="4" w:space="0" w:color="auto"/>
              <w:right w:val="nil"/>
            </w:tcBorders>
            <w:shd w:val="clear" w:color="auto" w:fill="auto"/>
            <w:vAlign w:val="center"/>
            <w:hideMark/>
          </w:tcPr>
          <w:p w14:paraId="46F705F9"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Market Return</w:t>
            </w:r>
          </w:p>
        </w:tc>
        <w:tc>
          <w:tcPr>
            <w:tcW w:w="2292" w:type="dxa"/>
            <w:tcBorders>
              <w:top w:val="nil"/>
              <w:left w:val="nil"/>
              <w:bottom w:val="single" w:sz="4" w:space="0" w:color="auto"/>
              <w:right w:val="nil"/>
            </w:tcBorders>
            <w:shd w:val="clear" w:color="auto" w:fill="auto"/>
            <w:vAlign w:val="center"/>
            <w:hideMark/>
          </w:tcPr>
          <w:p w14:paraId="0DACF741"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Value-Weighted CRSP Index</w:t>
            </w:r>
          </w:p>
        </w:tc>
        <w:tc>
          <w:tcPr>
            <w:tcW w:w="2708" w:type="dxa"/>
            <w:tcBorders>
              <w:top w:val="nil"/>
              <w:left w:val="nil"/>
              <w:bottom w:val="single" w:sz="4" w:space="0" w:color="auto"/>
              <w:right w:val="nil"/>
            </w:tcBorders>
            <w:shd w:val="clear" w:color="auto" w:fill="auto"/>
            <w:vAlign w:val="center"/>
            <w:hideMark/>
          </w:tcPr>
          <w:p w14:paraId="3F962B44"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Same dataset used</w:t>
            </w:r>
          </w:p>
        </w:tc>
        <w:tc>
          <w:tcPr>
            <w:tcW w:w="1975" w:type="dxa"/>
            <w:tcBorders>
              <w:top w:val="nil"/>
              <w:left w:val="nil"/>
              <w:bottom w:val="single" w:sz="4" w:space="0" w:color="auto"/>
              <w:right w:val="nil"/>
            </w:tcBorders>
            <w:shd w:val="clear" w:color="auto" w:fill="auto"/>
            <w:vAlign w:val="center"/>
            <w:hideMark/>
          </w:tcPr>
          <w:p w14:paraId="7F06A172" w14:textId="77777777" w:rsidR="00623115" w:rsidRPr="00623115" w:rsidRDefault="00623115" w:rsidP="00623115">
            <w:pPr>
              <w:spacing w:after="0" w:line="240" w:lineRule="auto"/>
              <w:rPr>
                <w:rFonts w:ascii="Calibri" w:eastAsia="Times New Roman" w:hAnsi="Calibri" w:cs="Calibri"/>
                <w:color w:val="000000"/>
                <w:lang w:val="en-IN" w:eastAsia="en-IN"/>
              </w:rPr>
            </w:pPr>
            <w:r w:rsidRPr="00623115">
              <w:rPr>
                <w:rFonts w:ascii="Calibri" w:eastAsia="Times New Roman" w:hAnsi="Calibri" w:cs="Calibri"/>
                <w:color w:val="000000"/>
                <w:lang w:val="en-IN" w:eastAsia="en-IN"/>
              </w:rPr>
              <w:t>CRSP</w:t>
            </w:r>
          </w:p>
        </w:tc>
        <w:tc>
          <w:tcPr>
            <w:tcW w:w="222" w:type="dxa"/>
            <w:vAlign w:val="center"/>
            <w:hideMark/>
          </w:tcPr>
          <w:p w14:paraId="3C6C9923" w14:textId="77777777" w:rsidR="00623115" w:rsidRPr="00623115" w:rsidRDefault="00623115" w:rsidP="00623115">
            <w:pPr>
              <w:spacing w:after="0" w:line="240" w:lineRule="auto"/>
              <w:rPr>
                <w:rFonts w:ascii="Times New Roman" w:eastAsia="Times New Roman" w:hAnsi="Times New Roman" w:cs="Times New Roman"/>
                <w:sz w:val="20"/>
                <w:szCs w:val="20"/>
                <w:lang w:val="en-IN" w:eastAsia="en-IN"/>
              </w:rPr>
            </w:pPr>
          </w:p>
        </w:tc>
      </w:tr>
      <w:tr w:rsidR="00B12155" w:rsidRPr="00623115" w14:paraId="54EAE089" w14:textId="77777777" w:rsidTr="00B12155">
        <w:trPr>
          <w:trHeight w:val="570"/>
          <w:jc w:val="center"/>
        </w:trPr>
        <w:tc>
          <w:tcPr>
            <w:tcW w:w="9984" w:type="dxa"/>
            <w:gridSpan w:val="4"/>
            <w:vMerge w:val="restart"/>
            <w:tcBorders>
              <w:top w:val="single" w:sz="4" w:space="0" w:color="auto"/>
              <w:left w:val="nil"/>
              <w:bottom w:val="nil"/>
              <w:right w:val="nil"/>
            </w:tcBorders>
            <w:shd w:val="clear" w:color="auto" w:fill="auto"/>
            <w:hideMark/>
          </w:tcPr>
          <w:p w14:paraId="02AD7BCB" w14:textId="0FE73596" w:rsidR="00B12155" w:rsidRPr="00623115" w:rsidRDefault="00B12155" w:rsidP="00623115">
            <w:pPr>
              <w:spacing w:after="0" w:line="240" w:lineRule="auto"/>
              <w:rPr>
                <w:rFonts w:ascii="Calibri" w:eastAsia="Times New Roman" w:hAnsi="Calibri" w:cs="Calibri"/>
                <w:i/>
                <w:iCs/>
                <w:color w:val="000000"/>
                <w:sz w:val="16"/>
                <w:szCs w:val="16"/>
                <w:lang w:val="en-IN" w:eastAsia="en-IN"/>
              </w:rPr>
            </w:pPr>
            <w:r w:rsidRPr="00623115">
              <w:rPr>
                <w:rFonts w:ascii="Calibri" w:eastAsia="Times New Roman" w:hAnsi="Calibri" w:cs="Calibri"/>
                <w:i/>
                <w:iCs/>
                <w:color w:val="000000"/>
                <w:sz w:val="16"/>
                <w:szCs w:val="16"/>
                <w:lang w:val="en-IN" w:eastAsia="en-IN"/>
              </w:rPr>
              <w:t>Note: The event window focuses on returns following quarterly earnings announcement</w:t>
            </w:r>
            <w:r w:rsidR="00197117">
              <w:rPr>
                <w:rFonts w:ascii="Calibri" w:eastAsia="Times New Roman" w:hAnsi="Calibri" w:cs="Calibri"/>
                <w:i/>
                <w:iCs/>
                <w:color w:val="000000"/>
                <w:sz w:val="16"/>
                <w:szCs w:val="16"/>
                <w:lang w:val="en-IN" w:eastAsia="en-IN"/>
              </w:rPr>
              <w:t xml:space="preserve">. </w:t>
            </w:r>
            <w:r w:rsidRPr="00623115">
              <w:rPr>
                <w:rFonts w:ascii="Calibri" w:eastAsia="Times New Roman" w:hAnsi="Calibri" w:cs="Calibri"/>
                <w:i/>
                <w:iCs/>
                <w:color w:val="000000"/>
                <w:sz w:val="16"/>
                <w:szCs w:val="16"/>
                <w:lang w:val="en-IN" w:eastAsia="en-IN"/>
              </w:rPr>
              <w:t>Estimation window: [−</w:t>
            </w:r>
            <w:proofErr w:type="gramStart"/>
            <w:r w:rsidRPr="00623115">
              <w:rPr>
                <w:rFonts w:ascii="Calibri" w:eastAsia="Times New Roman" w:hAnsi="Calibri" w:cs="Calibri"/>
                <w:i/>
                <w:iCs/>
                <w:color w:val="000000"/>
                <w:sz w:val="16"/>
                <w:szCs w:val="16"/>
                <w:lang w:val="en-IN" w:eastAsia="en-IN"/>
              </w:rPr>
              <w:t>60,−</w:t>
            </w:r>
            <w:proofErr w:type="gramEnd"/>
            <w:r w:rsidRPr="00623115">
              <w:rPr>
                <w:rFonts w:ascii="Calibri" w:eastAsia="Times New Roman" w:hAnsi="Calibri" w:cs="Calibri"/>
                <w:i/>
                <w:iCs/>
                <w:color w:val="000000"/>
                <w:sz w:val="16"/>
                <w:szCs w:val="16"/>
                <w:lang w:val="en-IN" w:eastAsia="en-IN"/>
              </w:rPr>
              <w:t xml:space="preserve">6] trading days before the event </w:t>
            </w:r>
            <w:proofErr w:type="spellStart"/>
            <w:r w:rsidRPr="00623115">
              <w:rPr>
                <w:rFonts w:ascii="Calibri" w:eastAsia="Times New Roman" w:hAnsi="Calibri" w:cs="Calibri"/>
                <w:i/>
                <w:iCs/>
                <w:color w:val="000000"/>
                <w:sz w:val="16"/>
                <w:szCs w:val="16"/>
                <w:lang w:val="en-IN" w:eastAsia="en-IN"/>
              </w:rPr>
              <w:t>Event</w:t>
            </w:r>
            <w:proofErr w:type="spellEnd"/>
            <w:r w:rsidRPr="00623115">
              <w:rPr>
                <w:rFonts w:ascii="Calibri" w:eastAsia="Times New Roman" w:hAnsi="Calibri" w:cs="Calibri"/>
                <w:i/>
                <w:iCs/>
                <w:color w:val="000000"/>
                <w:sz w:val="16"/>
                <w:szCs w:val="16"/>
                <w:lang w:val="en-IN" w:eastAsia="en-IN"/>
              </w:rPr>
              <w:t xml:space="preserve"> window: [+</w:t>
            </w:r>
            <w:proofErr w:type="gramStart"/>
            <w:r w:rsidRPr="00623115">
              <w:rPr>
                <w:rFonts w:ascii="Calibri" w:eastAsia="Times New Roman" w:hAnsi="Calibri" w:cs="Calibri"/>
                <w:i/>
                <w:iCs/>
                <w:color w:val="000000"/>
                <w:sz w:val="16"/>
                <w:szCs w:val="16"/>
                <w:lang w:val="en-IN" w:eastAsia="en-IN"/>
              </w:rPr>
              <w:t>1,+</w:t>
            </w:r>
            <w:proofErr w:type="gramEnd"/>
            <w:r w:rsidRPr="00623115">
              <w:rPr>
                <w:rFonts w:ascii="Calibri" w:eastAsia="Times New Roman" w:hAnsi="Calibri" w:cs="Calibri"/>
                <w:i/>
                <w:iCs/>
                <w:color w:val="000000"/>
                <w:sz w:val="16"/>
                <w:szCs w:val="16"/>
                <w:lang w:val="en-IN" w:eastAsia="en-IN"/>
              </w:rPr>
              <w:t>60] trading days after the announcement.</w:t>
            </w:r>
            <w:r w:rsidRPr="00623115">
              <w:rPr>
                <w:rFonts w:ascii="Calibri" w:eastAsia="Times New Roman" w:hAnsi="Calibri" w:cs="Calibri"/>
                <w:i/>
                <w:iCs/>
                <w:color w:val="000000"/>
                <w:sz w:val="16"/>
                <w:szCs w:val="16"/>
                <w:lang w:val="en-IN" w:eastAsia="en-IN"/>
              </w:rPr>
              <w:br/>
            </w:r>
          </w:p>
        </w:tc>
        <w:tc>
          <w:tcPr>
            <w:tcW w:w="222" w:type="dxa"/>
            <w:vAlign w:val="center"/>
            <w:hideMark/>
          </w:tcPr>
          <w:p w14:paraId="5472D890" w14:textId="77777777" w:rsidR="00B12155" w:rsidRPr="00623115" w:rsidRDefault="00B12155" w:rsidP="00623115">
            <w:pPr>
              <w:spacing w:after="0" w:line="240" w:lineRule="auto"/>
              <w:rPr>
                <w:rFonts w:ascii="Times New Roman" w:eastAsia="Times New Roman" w:hAnsi="Times New Roman" w:cs="Times New Roman"/>
                <w:sz w:val="20"/>
                <w:szCs w:val="20"/>
                <w:lang w:val="en-IN" w:eastAsia="en-IN"/>
              </w:rPr>
            </w:pPr>
          </w:p>
        </w:tc>
      </w:tr>
      <w:tr w:rsidR="00B12155" w:rsidRPr="00623115" w14:paraId="4FCCAF96" w14:textId="77777777" w:rsidTr="00B12155">
        <w:trPr>
          <w:trHeight w:val="600"/>
          <w:jc w:val="center"/>
        </w:trPr>
        <w:tc>
          <w:tcPr>
            <w:tcW w:w="9984" w:type="dxa"/>
            <w:gridSpan w:val="4"/>
            <w:vMerge/>
            <w:tcBorders>
              <w:top w:val="single" w:sz="4" w:space="0" w:color="auto"/>
              <w:left w:val="nil"/>
              <w:bottom w:val="nil"/>
              <w:right w:val="nil"/>
            </w:tcBorders>
            <w:vAlign w:val="center"/>
          </w:tcPr>
          <w:p w14:paraId="51B4B88B" w14:textId="77777777" w:rsidR="00B12155" w:rsidRPr="00623115" w:rsidRDefault="00B12155" w:rsidP="00623115">
            <w:pPr>
              <w:spacing w:after="0" w:line="240" w:lineRule="auto"/>
              <w:rPr>
                <w:rFonts w:ascii="Calibri" w:eastAsia="Times New Roman" w:hAnsi="Calibri" w:cs="Calibri"/>
                <w:i/>
                <w:iCs/>
                <w:color w:val="000000"/>
                <w:sz w:val="16"/>
                <w:szCs w:val="16"/>
                <w:lang w:val="en-IN" w:eastAsia="en-IN"/>
              </w:rPr>
            </w:pPr>
          </w:p>
        </w:tc>
        <w:tc>
          <w:tcPr>
            <w:tcW w:w="222" w:type="dxa"/>
            <w:tcBorders>
              <w:top w:val="nil"/>
              <w:left w:val="nil"/>
              <w:bottom w:val="nil"/>
              <w:right w:val="nil"/>
            </w:tcBorders>
            <w:shd w:val="clear" w:color="auto" w:fill="auto"/>
            <w:noWrap/>
            <w:vAlign w:val="bottom"/>
            <w:hideMark/>
          </w:tcPr>
          <w:p w14:paraId="1D187EFF" w14:textId="77777777" w:rsidR="00B12155" w:rsidRPr="00623115" w:rsidRDefault="00B12155" w:rsidP="00623115">
            <w:pPr>
              <w:spacing w:after="0" w:line="240" w:lineRule="auto"/>
              <w:rPr>
                <w:rFonts w:ascii="Calibri" w:eastAsia="Times New Roman" w:hAnsi="Calibri" w:cs="Calibri"/>
                <w:i/>
                <w:iCs/>
                <w:color w:val="000000"/>
                <w:sz w:val="16"/>
                <w:szCs w:val="16"/>
                <w:lang w:val="en-IN" w:eastAsia="en-IN"/>
              </w:rPr>
            </w:pPr>
          </w:p>
        </w:tc>
      </w:tr>
    </w:tbl>
    <w:p w14:paraId="3A32BED1" w14:textId="6E53FA8F" w:rsidR="004122EF" w:rsidRDefault="004122EF" w:rsidP="00993523">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5" w:name="_Toc191230744"/>
      <w:bookmarkStart w:id="6" w:name="_Toc202398534"/>
      <w:r w:rsidRPr="000F401A">
        <w:rPr>
          <w:rStyle w:val="eop"/>
          <w:rFonts w:ascii="Arial" w:hAnsi="Arial" w:cs="Arial"/>
          <w:b/>
          <w:bCs/>
          <w:kern w:val="2"/>
          <w:sz w:val="24"/>
          <w:szCs w:val="24"/>
          <w:lang w:eastAsia="zh-CN"/>
          <w14:ligatures w14:val="standardContextual"/>
        </w:rPr>
        <w:t>2.</w:t>
      </w:r>
      <w:r w:rsidR="00685247">
        <w:rPr>
          <w:rStyle w:val="eop"/>
          <w:rFonts w:ascii="Arial" w:hAnsi="Arial" w:cs="Arial"/>
          <w:b/>
          <w:bCs/>
          <w:kern w:val="2"/>
          <w:sz w:val="24"/>
          <w:szCs w:val="24"/>
          <w:lang w:eastAsia="zh-CN"/>
          <w14:ligatures w14:val="standardContextual"/>
        </w:rPr>
        <w:t>2</w:t>
      </w:r>
      <w:r w:rsidRPr="000F401A">
        <w:rPr>
          <w:rStyle w:val="eop"/>
          <w:rFonts w:ascii="Arial" w:hAnsi="Arial" w:cs="Arial"/>
          <w:b/>
          <w:bCs/>
          <w:kern w:val="2"/>
          <w:sz w:val="24"/>
          <w:szCs w:val="24"/>
          <w:lang w:eastAsia="zh-CN"/>
          <w14:ligatures w14:val="standardContextual"/>
        </w:rPr>
        <w:t xml:space="preserve"> </w:t>
      </w:r>
      <w:bookmarkEnd w:id="5"/>
      <w:r w:rsidR="00685247">
        <w:rPr>
          <w:rStyle w:val="eop"/>
          <w:rFonts w:ascii="Arial" w:hAnsi="Arial" w:cs="Arial"/>
          <w:b/>
          <w:bCs/>
          <w:kern w:val="2"/>
          <w:sz w:val="24"/>
          <w:szCs w:val="24"/>
          <w:lang w:eastAsia="zh-CN"/>
          <w14:ligatures w14:val="standardContextual"/>
        </w:rPr>
        <w:t>Earnings Surprise Construction</w:t>
      </w:r>
      <w:bookmarkEnd w:id="6"/>
      <w:r w:rsidR="00F24369">
        <w:rPr>
          <w:rStyle w:val="eop"/>
          <w:rFonts w:ascii="Arial" w:hAnsi="Arial" w:cs="Arial"/>
          <w:b/>
          <w:bCs/>
          <w:kern w:val="2"/>
          <w:sz w:val="24"/>
          <w:szCs w:val="24"/>
          <w:lang w:eastAsia="zh-CN"/>
          <w14:ligatures w14:val="standardContextual"/>
        </w:rPr>
        <w:t xml:space="preserve"> </w:t>
      </w:r>
      <w:r w:rsidRPr="000F401A">
        <w:rPr>
          <w:rStyle w:val="eop"/>
          <w:rFonts w:ascii="Arial" w:hAnsi="Arial" w:cs="Arial"/>
          <w:b/>
          <w:bCs/>
          <w:kern w:val="2"/>
          <w:sz w:val="24"/>
          <w:szCs w:val="24"/>
          <w:lang w:eastAsia="zh-CN"/>
          <w14:ligatures w14:val="standardContextual"/>
        </w:rPr>
        <w:t xml:space="preserve">  </w:t>
      </w:r>
    </w:p>
    <w:p w14:paraId="09B580A6" w14:textId="20DE725C" w:rsidR="002C32E2" w:rsidRDefault="00B366D2" w:rsidP="00924C2D">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E</w:t>
      </w:r>
      <w:r w:rsidR="00892BBE">
        <w:rPr>
          <w:rFonts w:ascii="Arial" w:hAnsi="Arial" w:cs="Arial"/>
          <w:color w:val="auto"/>
          <w:sz w:val="22"/>
          <w:szCs w:val="22"/>
          <w:shd w:val="clear" w:color="auto" w:fill="FFFFFF"/>
          <w:lang w:val="en-GB"/>
        </w:rPr>
        <w:t xml:space="preserve">arnings </w:t>
      </w:r>
      <w:r w:rsidR="002B5921">
        <w:rPr>
          <w:rFonts w:ascii="Arial" w:hAnsi="Arial" w:cs="Arial"/>
          <w:color w:val="auto"/>
          <w:sz w:val="22"/>
          <w:szCs w:val="22"/>
          <w:shd w:val="clear" w:color="auto" w:fill="FFFFFF"/>
          <w:lang w:val="en-GB"/>
        </w:rPr>
        <w:t xml:space="preserve">surprise </w:t>
      </w:r>
      <w:r w:rsidR="004A789A">
        <w:rPr>
          <w:rFonts w:ascii="Arial" w:hAnsi="Arial" w:cs="Arial"/>
          <w:color w:val="auto"/>
          <w:sz w:val="22"/>
          <w:szCs w:val="22"/>
          <w:shd w:val="clear" w:color="auto" w:fill="FFFFFF"/>
          <w:lang w:val="en-GB"/>
        </w:rPr>
        <w:t xml:space="preserve">for </w:t>
      </w:r>
      <w:r w:rsidR="004A789A" w:rsidRPr="004A789A">
        <w:rPr>
          <w:rFonts w:ascii="Arial" w:hAnsi="Arial" w:cs="Arial"/>
          <w:b/>
          <w:bCs/>
          <w:color w:val="auto"/>
          <w:sz w:val="22"/>
          <w:szCs w:val="22"/>
          <w:shd w:val="clear" w:color="auto" w:fill="FFFFFF"/>
          <w:lang w:val="en-GB"/>
        </w:rPr>
        <w:t>Accounting Basis</w:t>
      </w:r>
      <w:r w:rsidR="004A789A">
        <w:rPr>
          <w:rFonts w:ascii="Arial" w:hAnsi="Arial" w:cs="Arial"/>
          <w:color w:val="auto"/>
          <w:sz w:val="22"/>
          <w:szCs w:val="22"/>
          <w:shd w:val="clear" w:color="auto" w:fill="FFFFFF"/>
          <w:lang w:val="en-GB"/>
        </w:rPr>
        <w:t xml:space="preserve"> </w:t>
      </w:r>
      <w:r w:rsidR="002B5921">
        <w:rPr>
          <w:rFonts w:ascii="Arial" w:hAnsi="Arial" w:cs="Arial"/>
          <w:color w:val="auto"/>
          <w:sz w:val="22"/>
          <w:szCs w:val="22"/>
          <w:shd w:val="clear" w:color="auto" w:fill="FFFFFF"/>
          <w:lang w:val="en-GB"/>
        </w:rPr>
        <w:t>are forecasted using the difference in actual reported earnings per share (EPS) across adjacent qua</w:t>
      </w:r>
      <w:r w:rsidR="002C32E2">
        <w:rPr>
          <w:rFonts w:ascii="Arial" w:hAnsi="Arial" w:cs="Arial"/>
          <w:color w:val="auto"/>
          <w:sz w:val="22"/>
          <w:szCs w:val="22"/>
          <w:shd w:val="clear" w:color="auto" w:fill="FFFFFF"/>
          <w:lang w:val="en-GB"/>
        </w:rPr>
        <w:t xml:space="preserve">rters: </w:t>
      </w:r>
    </w:p>
    <w:p w14:paraId="2A59F4B1" w14:textId="123331D4" w:rsidR="002C32E2" w:rsidRDefault="00040720" w:rsidP="00924C2D">
      <w:pPr>
        <w:pStyle w:val="TOCHeading"/>
        <w:spacing w:before="120" w:line="480" w:lineRule="auto"/>
        <w:jc w:val="both"/>
        <w:rPr>
          <w:rFonts w:ascii="Arial" w:hAnsi="Arial" w:cs="Arial"/>
          <w:color w:val="auto"/>
          <w:sz w:val="22"/>
          <w:szCs w:val="22"/>
          <w:shd w:val="clear" w:color="auto" w:fill="FFFFFF"/>
          <w:lang w:val="en-GB"/>
        </w:rPr>
      </w:pPr>
      <m:oMathPara>
        <m:oMath>
          <m:r>
            <w:rPr>
              <w:rFonts w:ascii="Cambria Math" w:hAnsi="Cambria Math" w:cs="Arial"/>
              <w:color w:val="auto"/>
              <w:sz w:val="22"/>
              <w:szCs w:val="22"/>
              <w:shd w:val="clear" w:color="auto" w:fill="FFFFFF"/>
              <w:lang w:val="en-GB"/>
            </w:rPr>
            <m:t>Surpris</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e</m:t>
              </m: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 xml:space="preserve"> ​= EP</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S</m:t>
              </m: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​-EP</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S</m:t>
              </m:r>
            </m:e>
            <m:sub>
              <m:r>
                <w:rPr>
                  <w:rFonts w:ascii="Cambria Math" w:hAnsi="Cambria Math" w:cs="Arial"/>
                  <w:color w:val="auto"/>
                  <w:sz w:val="22"/>
                  <w:szCs w:val="22"/>
                  <w:shd w:val="clear" w:color="auto" w:fill="FFFFFF"/>
                  <w:lang w:val="en-GB"/>
                </w:rPr>
                <m:t>i,t-1</m:t>
              </m:r>
            </m:sub>
          </m:sSub>
          <m:r>
            <w:rPr>
              <w:rFonts w:ascii="Cambria Math" w:hAnsi="Cambria Math" w:cs="Arial"/>
              <w:color w:val="auto"/>
              <w:sz w:val="22"/>
              <w:szCs w:val="22"/>
              <w:shd w:val="clear" w:color="auto" w:fill="FFFFFF"/>
              <w:lang w:val="en-GB"/>
            </w:rPr>
            <m:t>​</m:t>
          </m:r>
        </m:oMath>
      </m:oMathPara>
    </w:p>
    <w:p w14:paraId="27D6299F" w14:textId="77777777" w:rsidR="00B22A9B" w:rsidRDefault="00C32561" w:rsidP="00924C2D">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 xml:space="preserve">Where </w:t>
      </w:r>
      <m:oMath>
        <m:r>
          <w:rPr>
            <w:rFonts w:ascii="Cambria Math" w:hAnsi="Cambria Math" w:cs="Arial"/>
            <w:color w:val="auto"/>
            <w:sz w:val="22"/>
            <w:szCs w:val="22"/>
            <w:shd w:val="clear" w:color="auto" w:fill="FFFFFF"/>
            <w:lang w:val="en-GB"/>
          </w:rPr>
          <m:t>EP</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S</m:t>
            </m: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 xml:space="preserve"> </m:t>
        </m:r>
      </m:oMath>
      <w:r w:rsidR="00454726">
        <w:rPr>
          <w:rFonts w:ascii="Arial" w:hAnsi="Arial" w:cs="Arial"/>
          <w:color w:val="auto"/>
          <w:sz w:val="22"/>
          <w:szCs w:val="22"/>
          <w:shd w:val="clear" w:color="auto" w:fill="FFFFFF"/>
          <w:lang w:val="en-GB"/>
        </w:rPr>
        <w:t xml:space="preserve">is drawn from </w:t>
      </w:r>
      <w:r w:rsidR="0000602E">
        <w:rPr>
          <w:rFonts w:ascii="Arial" w:hAnsi="Arial" w:cs="Arial"/>
          <w:color w:val="auto"/>
          <w:sz w:val="22"/>
          <w:szCs w:val="22"/>
          <w:shd w:val="clear" w:color="auto" w:fill="FFFFFF"/>
          <w:lang w:val="en-GB"/>
        </w:rPr>
        <w:t>WRDS, organised by firm and fiscal quarter</w:t>
      </w:r>
      <w:r w:rsidR="00B22A9B">
        <w:rPr>
          <w:rFonts w:ascii="Arial" w:hAnsi="Arial" w:cs="Arial"/>
          <w:color w:val="auto"/>
          <w:sz w:val="22"/>
          <w:szCs w:val="22"/>
          <w:shd w:val="clear" w:color="auto" w:fill="FFFFFF"/>
          <w:lang w:val="en-GB"/>
        </w:rPr>
        <w:t>.</w:t>
      </w:r>
    </w:p>
    <w:p w14:paraId="19D844C6" w14:textId="77777777" w:rsidR="00B22A9B" w:rsidRDefault="00B22A9B" w:rsidP="00924C2D">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To standardise across firms and time:</w:t>
      </w:r>
    </w:p>
    <w:p w14:paraId="40748D1D" w14:textId="2F481EE3" w:rsidR="00723B9C" w:rsidRPr="00723B9C" w:rsidRDefault="007A7FE0" w:rsidP="00723B9C">
      <w:pPr>
        <w:pStyle w:val="TOCHeading"/>
        <w:spacing w:before="120" w:line="480" w:lineRule="auto"/>
        <w:jc w:val="both"/>
        <w:rPr>
          <w:rFonts w:ascii="Arial" w:hAnsi="Arial" w:cs="Arial"/>
          <w:shd w:val="clear" w:color="auto" w:fill="FFFFFF"/>
          <w:lang w:val="en-IN"/>
        </w:rPr>
      </w:pPr>
      <m:oMathPara>
        <m:oMath>
          <m:r>
            <w:rPr>
              <w:rFonts w:ascii="Cambria Math" w:hAnsi="Cambria Math" w:cs="Arial"/>
              <w:color w:val="auto"/>
              <w:sz w:val="22"/>
              <w:szCs w:val="22"/>
              <w:shd w:val="clear" w:color="auto" w:fill="FFFFFF"/>
              <w:lang w:val="en-GB"/>
            </w:rPr>
            <m:t>SU</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E</m:t>
              </m:r>
              <m:ctrlPr>
                <w:rPr>
                  <w:rFonts w:ascii="Cambria Math" w:hAnsi="Cambria Math" w:cs="Arial"/>
                  <w:i/>
                  <w:iCs/>
                  <w:color w:val="auto"/>
                  <w:sz w:val="22"/>
                  <w:szCs w:val="22"/>
                  <w:shd w:val="clear" w:color="auto" w:fill="FFFFFF"/>
                  <w:lang w:val="en-GB"/>
                </w:rPr>
              </m:ctrlP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 xml:space="preserve"> ​=</m:t>
          </m:r>
          <m:f>
            <m:fPr>
              <m:ctrlPr>
                <w:rPr>
                  <w:rFonts w:ascii="Cambria Math" w:hAnsi="Cambria Math" w:cs="Arial"/>
                  <w:i/>
                  <w:color w:val="auto"/>
                  <w:sz w:val="22"/>
                  <w:szCs w:val="22"/>
                  <w:shd w:val="clear" w:color="auto" w:fill="FFFFFF"/>
                  <w:lang w:val="en-GB"/>
                </w:rPr>
              </m:ctrlPr>
            </m:fPr>
            <m:num>
              <m:d>
                <m:dPr>
                  <m:ctrlPr>
                    <w:rPr>
                      <w:rFonts w:ascii="Cambria Math" w:hAnsi="Cambria Math" w:cs="Arial"/>
                      <w:i/>
                      <w:color w:val="auto"/>
                      <w:sz w:val="22"/>
                      <w:szCs w:val="22"/>
                      <w:shd w:val="clear" w:color="auto" w:fill="FFFFFF"/>
                      <w:lang w:val="en-GB"/>
                    </w:rPr>
                  </m:ctrlPr>
                </m:dPr>
                <m:e>
                  <m:r>
                    <w:rPr>
                      <w:rFonts w:ascii="Cambria Math" w:hAnsi="Cambria Math" w:cs="Arial"/>
                      <w:color w:val="auto"/>
                      <w:sz w:val="22"/>
                      <w:szCs w:val="22"/>
                      <w:shd w:val="clear" w:color="auto" w:fill="FFFFFF"/>
                      <w:lang w:val="en-GB"/>
                    </w:rPr>
                    <m:t>EP</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S</m:t>
                      </m:r>
                      <m:ctrlPr>
                        <w:rPr>
                          <w:rFonts w:ascii="Cambria Math" w:hAnsi="Cambria Math" w:cs="Arial"/>
                          <w:i/>
                          <w:iCs/>
                          <w:color w:val="auto"/>
                          <w:sz w:val="22"/>
                          <w:szCs w:val="22"/>
                          <w:shd w:val="clear" w:color="auto" w:fill="FFFFFF"/>
                          <w:lang w:val="en-GB"/>
                        </w:rPr>
                      </m:ctrlP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 xml:space="preserve"> ​– EP</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S</m:t>
                      </m:r>
                      <m:ctrlPr>
                        <w:rPr>
                          <w:rFonts w:ascii="Cambria Math" w:hAnsi="Cambria Math" w:cs="Arial"/>
                          <w:i/>
                          <w:iCs/>
                          <w:color w:val="auto"/>
                          <w:sz w:val="22"/>
                          <w:szCs w:val="22"/>
                          <w:shd w:val="clear" w:color="auto" w:fill="FFFFFF"/>
                          <w:lang w:val="en-GB"/>
                        </w:rPr>
                      </m:ctrlPr>
                    </m:e>
                    <m:sub>
                      <m:r>
                        <w:rPr>
                          <w:rFonts w:ascii="Cambria Math" w:hAnsi="Cambria Math" w:cs="Arial"/>
                          <w:color w:val="auto"/>
                          <w:sz w:val="22"/>
                          <w:szCs w:val="22"/>
                          <w:shd w:val="clear" w:color="auto" w:fill="FFFFFF"/>
                          <w:lang w:val="en-GB"/>
                        </w:rPr>
                        <m:t>i,t-1</m:t>
                      </m:r>
                    </m:sub>
                  </m:sSub>
                  <m:r>
                    <w:rPr>
                      <w:rFonts w:ascii="Cambria Math" w:hAnsi="Cambria Math" w:cs="Arial"/>
                      <w:color w:val="auto"/>
                      <w:sz w:val="22"/>
                      <w:szCs w:val="22"/>
                      <w:shd w:val="clear" w:color="auto" w:fill="FFFFFF"/>
                      <w:lang w:val="en-GB"/>
                    </w:rPr>
                    <m:t>​</m:t>
                  </m:r>
                </m:e>
              </m:d>
            </m:num>
            <m:den>
              <m:r>
                <w:rPr>
                  <w:rFonts w:ascii="Cambria Math" w:hAnsi="Cambria Math" w:cs="Arial"/>
                  <w:color w:val="auto"/>
                  <w:sz w:val="22"/>
                  <w:szCs w:val="22"/>
                  <w:shd w:val="clear" w:color="auto" w:fill="FFFFFF"/>
                  <w:lang w:val="en-GB"/>
                </w:rPr>
                <m:t>σ</m:t>
              </m:r>
              <m:d>
                <m:dPr>
                  <m:ctrlPr>
                    <w:rPr>
                      <w:rFonts w:ascii="Cambria Math" w:hAnsi="Cambria Math" w:cs="Arial"/>
                      <w:i/>
                      <w:color w:val="auto"/>
                      <w:sz w:val="22"/>
                      <w:szCs w:val="22"/>
                      <w:shd w:val="clear" w:color="auto" w:fill="FFFFFF"/>
                      <w:lang w:val="en-GB"/>
                    </w:rPr>
                  </m:ctrlPr>
                </m:dPr>
                <m:e>
                  <m:r>
                    <w:rPr>
                      <w:rFonts w:ascii="Cambria Math" w:hAnsi="Cambria Math" w:cs="Arial"/>
                      <w:color w:val="auto"/>
                      <w:sz w:val="22"/>
                      <w:szCs w:val="22"/>
                      <w:shd w:val="clear" w:color="auto" w:fill="FFFFFF"/>
                      <w:lang w:val="en-GB"/>
                    </w:rPr>
                    <m:t>EPSi​</m:t>
                  </m:r>
                  <m:ctrlPr>
                    <w:rPr>
                      <w:rFonts w:ascii="Cambria Math" w:hAnsi="Cambria Math" w:cs="Arial"/>
                      <w:b/>
                      <w:bCs/>
                      <w:i/>
                      <w:color w:val="auto"/>
                      <w:sz w:val="22"/>
                      <w:szCs w:val="22"/>
                      <w:shd w:val="clear" w:color="auto" w:fill="FFFFFF"/>
                      <w:lang w:val="en-GB"/>
                    </w:rPr>
                  </m:ctrlPr>
                </m:e>
              </m:d>
            </m:den>
          </m:f>
          <m:r>
            <w:rPr>
              <w:rFonts w:ascii="Cambria Math" w:hAnsi="Cambria Math" w:cs="Arial"/>
              <w:color w:val="auto"/>
              <w:sz w:val="22"/>
              <w:szCs w:val="22"/>
              <w:shd w:val="clear" w:color="auto" w:fill="FFFFFF"/>
              <w:lang w:val="en-GB"/>
            </w:rPr>
            <m:t>​​</m:t>
          </m:r>
          <m:r>
            <w:rPr>
              <w:rFonts w:ascii="Cambria Math" w:hAnsi="Cambria Math" w:cs="Arial"/>
              <w:shd w:val="clear" w:color="auto" w:fill="FFFFFF"/>
              <w:lang w:val="en-IN"/>
            </w:rPr>
            <m:t xml:space="preserve"> </m:t>
          </m:r>
        </m:oMath>
      </m:oMathPara>
    </w:p>
    <w:p w14:paraId="39B2E100" w14:textId="30933670" w:rsidR="003F0DE2" w:rsidRPr="003F0DE2" w:rsidRDefault="003F0DE2" w:rsidP="003F0DE2">
      <w:pPr>
        <w:pStyle w:val="TOCHeading"/>
        <w:spacing w:before="120" w:line="480" w:lineRule="auto"/>
        <w:jc w:val="both"/>
        <w:rPr>
          <w:rFonts w:ascii="Arial" w:hAnsi="Arial" w:cs="Arial"/>
          <w:color w:val="auto"/>
          <w:sz w:val="22"/>
          <w:szCs w:val="22"/>
          <w:shd w:val="clear" w:color="auto" w:fill="FFFFFF"/>
          <w:lang w:val="en-GB"/>
        </w:rPr>
      </w:pPr>
      <w:r w:rsidRPr="003F0DE2">
        <w:rPr>
          <w:rFonts w:ascii="Arial" w:hAnsi="Arial" w:cs="Arial"/>
          <w:color w:val="auto"/>
          <w:sz w:val="22"/>
          <w:szCs w:val="22"/>
          <w:shd w:val="clear" w:color="auto" w:fill="FFFFFF"/>
          <w:lang w:val="en-GB"/>
        </w:rPr>
        <w:t xml:space="preserve">​ </w:t>
      </w:r>
      <m:oMath>
        <m:r>
          <w:rPr>
            <w:rFonts w:ascii="Cambria Math" w:hAnsi="Cambria Math" w:cs="Arial"/>
            <w:color w:val="auto"/>
            <w:sz w:val="22"/>
            <w:szCs w:val="22"/>
            <w:shd w:val="clear" w:color="auto" w:fill="FFFFFF"/>
            <w:lang w:val="en-GB"/>
          </w:rPr>
          <m:t>SU</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E</m:t>
            </m:r>
            <m:ctrlPr>
              <w:rPr>
                <w:rFonts w:ascii="Cambria Math" w:hAnsi="Cambria Math" w:cs="Arial"/>
                <w:i/>
                <w:iCs/>
                <w:color w:val="auto"/>
                <w:sz w:val="22"/>
                <w:szCs w:val="22"/>
                <w:shd w:val="clear" w:color="auto" w:fill="FFFFFF"/>
                <w:lang w:val="en-GB"/>
              </w:rPr>
            </m:ctrlP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m:t>
        </m:r>
      </m:oMath>
      <w:r w:rsidR="003A4782">
        <w:rPr>
          <w:rFonts w:ascii="Arial" w:hAnsi="Arial" w:cs="Arial"/>
          <w:color w:val="auto"/>
          <w:sz w:val="22"/>
          <w:szCs w:val="22"/>
          <w:shd w:val="clear" w:color="auto" w:fill="FFFFFF"/>
          <w:lang w:val="en-GB"/>
        </w:rPr>
        <w:t xml:space="preserve"> Standardized Unexpected Earnings.</w:t>
      </w:r>
    </w:p>
    <w:p w14:paraId="4AC42806" w14:textId="77777777" w:rsidR="009F23BA" w:rsidRDefault="00F113ED" w:rsidP="000247B5">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 xml:space="preserve">Where </w:t>
      </w:r>
      <m:oMath>
        <m:r>
          <w:rPr>
            <w:rFonts w:ascii="Cambria Math" w:hAnsi="Cambria Math" w:cs="Arial"/>
            <w:color w:val="auto"/>
            <w:sz w:val="22"/>
            <w:szCs w:val="22"/>
            <w:shd w:val="clear" w:color="auto" w:fill="FFFFFF"/>
            <w:lang w:val="en-GB"/>
          </w:rPr>
          <m:t>σ</m:t>
        </m:r>
        <m:d>
          <m:dPr>
            <m:ctrlPr>
              <w:rPr>
                <w:rFonts w:ascii="Cambria Math" w:hAnsi="Cambria Math" w:cs="Arial"/>
                <w:i/>
                <w:color w:val="auto"/>
                <w:sz w:val="22"/>
                <w:szCs w:val="22"/>
                <w:shd w:val="clear" w:color="auto" w:fill="FFFFFF"/>
                <w:lang w:val="en-GB"/>
              </w:rPr>
            </m:ctrlPr>
          </m:dPr>
          <m:e>
            <m:r>
              <w:rPr>
                <w:rFonts w:ascii="Cambria Math" w:hAnsi="Cambria Math" w:cs="Arial"/>
                <w:color w:val="auto"/>
                <w:sz w:val="22"/>
                <w:szCs w:val="22"/>
                <w:shd w:val="clear" w:color="auto" w:fill="FFFFFF"/>
                <w:lang w:val="en-GB"/>
              </w:rPr>
              <m:t>EP</m:t>
            </m:r>
            <m:sSub>
              <m:sSubPr>
                <m:ctrlPr>
                  <w:rPr>
                    <w:rFonts w:ascii="Cambria Math" w:hAnsi="Cambria Math" w:cs="Arial"/>
                    <w:i/>
                    <w:iCs/>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S</m:t>
                </m:r>
              </m:e>
              <m:sub>
                <m:r>
                  <w:rPr>
                    <w:rFonts w:ascii="Cambria Math" w:hAnsi="Cambria Math" w:cs="Arial"/>
                    <w:color w:val="auto"/>
                    <w:sz w:val="22"/>
                    <w:szCs w:val="22"/>
                    <w:shd w:val="clear" w:color="auto" w:fill="FFFFFF"/>
                    <w:lang w:val="en-GB"/>
                  </w:rPr>
                  <m:t>i​</m:t>
                </m:r>
              </m:sub>
            </m:sSub>
            <m:ctrlPr>
              <w:rPr>
                <w:rFonts w:ascii="Cambria Math" w:hAnsi="Cambria Math" w:cs="Arial"/>
                <w:b/>
                <w:bCs/>
                <w:i/>
                <w:color w:val="auto"/>
                <w:sz w:val="22"/>
                <w:szCs w:val="22"/>
                <w:shd w:val="clear" w:color="auto" w:fill="FFFFFF"/>
                <w:lang w:val="en-GB"/>
              </w:rPr>
            </m:ctrlPr>
          </m:e>
        </m:d>
      </m:oMath>
      <w:r>
        <w:rPr>
          <w:rFonts w:ascii="Arial" w:hAnsi="Arial" w:cs="Arial"/>
          <w:b/>
          <w:bCs/>
          <w:color w:val="auto"/>
          <w:sz w:val="22"/>
          <w:szCs w:val="22"/>
          <w:shd w:val="clear" w:color="auto" w:fill="FFFFFF"/>
          <w:lang w:val="en-GB"/>
        </w:rPr>
        <w:t xml:space="preserve"> </w:t>
      </w:r>
      <w:r w:rsidR="00DC7422">
        <w:rPr>
          <w:rFonts w:ascii="Arial" w:hAnsi="Arial" w:cs="Arial"/>
          <w:color w:val="auto"/>
          <w:sz w:val="22"/>
          <w:szCs w:val="22"/>
          <w:shd w:val="clear" w:color="auto" w:fill="FFFFFF"/>
          <w:lang w:val="en-GB"/>
        </w:rPr>
        <w:t xml:space="preserve">is the standard deviation of prior four quarters EPS for firm </w:t>
      </w:r>
      <m:oMath>
        <m:r>
          <w:rPr>
            <w:rFonts w:ascii="Cambria Math" w:hAnsi="Cambria Math" w:cs="Arial"/>
            <w:color w:val="auto"/>
            <w:sz w:val="22"/>
            <w:szCs w:val="22"/>
            <w:shd w:val="clear" w:color="auto" w:fill="FFFFFF"/>
            <w:lang w:val="en-GB"/>
          </w:rPr>
          <m:t>i</m:t>
        </m:r>
      </m:oMath>
      <w:r w:rsidR="0027091E">
        <w:rPr>
          <w:rFonts w:ascii="Arial" w:hAnsi="Arial" w:cs="Arial"/>
          <w:color w:val="auto"/>
          <w:sz w:val="22"/>
          <w:szCs w:val="22"/>
          <w:shd w:val="clear" w:color="auto" w:fill="FFFFFF"/>
          <w:lang w:val="en-GB"/>
        </w:rPr>
        <w:t>.</w:t>
      </w:r>
      <w:r w:rsidR="00066197">
        <w:rPr>
          <w:rFonts w:ascii="Arial" w:hAnsi="Arial" w:cs="Arial"/>
          <w:color w:val="auto"/>
          <w:sz w:val="22"/>
          <w:szCs w:val="22"/>
          <w:shd w:val="clear" w:color="auto" w:fill="FFFFFF"/>
          <w:lang w:val="en-GB"/>
        </w:rPr>
        <w:t xml:space="preserve"> </w:t>
      </w:r>
    </w:p>
    <w:p w14:paraId="7EC7041A" w14:textId="77777777" w:rsidR="009F23BA" w:rsidRDefault="009F23BA" w:rsidP="009F23BA">
      <w:pPr>
        <w:pStyle w:val="TOCHeading"/>
        <w:spacing w:before="120" w:line="480" w:lineRule="auto"/>
        <w:jc w:val="both"/>
        <w:rPr>
          <w:rFonts w:ascii="Arial" w:hAnsi="Arial" w:cs="Arial"/>
          <w:color w:val="auto"/>
          <w:sz w:val="22"/>
          <w:szCs w:val="22"/>
          <w:shd w:val="clear" w:color="auto" w:fill="FFFFFF"/>
          <w:lang w:val="en-GB"/>
        </w:rPr>
      </w:pPr>
      <w:r w:rsidRPr="00AF6E64">
        <w:rPr>
          <w:rFonts w:ascii="Arial" w:hAnsi="Arial" w:cs="Arial"/>
          <w:color w:val="auto"/>
          <w:sz w:val="22"/>
          <w:szCs w:val="22"/>
          <w:shd w:val="clear" w:color="auto" w:fill="FFFFFF"/>
          <w:lang w:val="en-GB"/>
        </w:rPr>
        <w:t xml:space="preserve">Standardized Unexpected Earnings </w:t>
      </w:r>
      <w:r>
        <w:rPr>
          <w:rFonts w:ascii="Arial" w:hAnsi="Arial" w:cs="Arial"/>
          <w:color w:val="auto"/>
          <w:sz w:val="22"/>
          <w:szCs w:val="22"/>
          <w:shd w:val="clear" w:color="auto" w:fill="FFFFFF"/>
          <w:lang w:val="en-GB"/>
        </w:rPr>
        <w:t xml:space="preserve">under </w:t>
      </w:r>
      <w:r w:rsidRPr="00297CE0">
        <w:rPr>
          <w:rFonts w:ascii="Arial" w:hAnsi="Arial" w:cs="Arial"/>
          <w:b/>
          <w:bCs/>
          <w:color w:val="auto"/>
          <w:sz w:val="22"/>
          <w:szCs w:val="22"/>
          <w:shd w:val="clear" w:color="auto" w:fill="FFFFFF"/>
          <w:lang w:val="en-GB"/>
        </w:rPr>
        <w:t>Analyst Based</w:t>
      </w:r>
      <w:r>
        <w:rPr>
          <w:rFonts w:ascii="Arial" w:hAnsi="Arial" w:cs="Arial"/>
          <w:color w:val="auto"/>
          <w:sz w:val="22"/>
          <w:szCs w:val="22"/>
          <w:shd w:val="clear" w:color="auto" w:fill="FFFFFF"/>
          <w:lang w:val="en-GB"/>
        </w:rPr>
        <w:t xml:space="preserve"> Approach:</w:t>
      </w:r>
    </w:p>
    <w:p w14:paraId="59A9FBDF" w14:textId="08A6C374" w:rsidR="009F23BA" w:rsidRDefault="0075270D" w:rsidP="000247B5">
      <w:pPr>
        <w:pStyle w:val="TOCHeading"/>
        <w:spacing w:before="120" w:line="480" w:lineRule="auto"/>
        <w:jc w:val="both"/>
        <w:rPr>
          <w:rFonts w:ascii="Arial" w:hAnsi="Arial" w:cs="Arial"/>
          <w:color w:val="auto"/>
          <w:sz w:val="22"/>
          <w:szCs w:val="22"/>
          <w:shd w:val="clear" w:color="auto" w:fill="FFFFFF"/>
          <w:lang w:val="en-GB"/>
        </w:rPr>
      </w:pPr>
      <m:oMathPara>
        <m:oMath>
          <m:r>
            <w:rPr>
              <w:rFonts w:ascii="Cambria Math" w:hAnsi="Cambria Math" w:cs="Arial"/>
              <w:color w:val="auto"/>
              <w:sz w:val="22"/>
              <w:szCs w:val="22"/>
              <w:shd w:val="clear" w:color="auto" w:fill="FFFFFF"/>
              <w:lang w:val="en-GB"/>
            </w:rPr>
            <m:t>SU</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E</m:t>
              </m:r>
              <m:ctrlPr>
                <w:rPr>
                  <w:rFonts w:ascii="Cambria Math" w:hAnsi="Cambria Math" w:cs="Arial"/>
                  <w:i/>
                  <w:iCs/>
                  <w:color w:val="auto"/>
                  <w:sz w:val="22"/>
                  <w:szCs w:val="22"/>
                  <w:shd w:val="clear" w:color="auto" w:fill="FFFFFF"/>
                  <w:lang w:val="en-GB"/>
                </w:rPr>
              </m:ctrlP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 xml:space="preserve"> ​=</m:t>
          </m:r>
          <m:f>
            <m:fPr>
              <m:ctrlPr>
                <w:rPr>
                  <w:rFonts w:ascii="Cambria Math" w:hAnsi="Cambria Math" w:cs="Arial"/>
                  <w:i/>
                  <w:color w:val="auto"/>
                  <w:sz w:val="22"/>
                  <w:szCs w:val="22"/>
                  <w:shd w:val="clear" w:color="auto" w:fill="FFFFFF"/>
                  <w:lang w:val="en-GB"/>
                </w:rPr>
              </m:ctrlPr>
            </m:fPr>
            <m:num>
              <m:d>
                <m:dPr>
                  <m:ctrlPr>
                    <w:rPr>
                      <w:rFonts w:ascii="Cambria Math" w:hAnsi="Cambria Math" w:cs="Arial"/>
                      <w:i/>
                      <w:color w:val="auto"/>
                      <w:sz w:val="22"/>
                      <w:szCs w:val="22"/>
                      <w:shd w:val="clear" w:color="auto" w:fill="FFFFFF"/>
                      <w:lang w:val="en-GB"/>
                    </w:rPr>
                  </m:ctrlPr>
                </m:dPr>
                <m:e>
                  <m:r>
                    <w:rPr>
                      <w:rFonts w:ascii="Cambria Math" w:hAnsi="Cambria Math" w:cs="Arial"/>
                      <w:color w:val="auto"/>
                      <w:sz w:val="22"/>
                      <w:szCs w:val="22"/>
                      <w:shd w:val="clear" w:color="auto" w:fill="FFFFFF"/>
                      <w:lang w:val="en-GB"/>
                    </w:rPr>
                    <m:t>Actual EP</m:t>
                  </m:r>
                  <m:sSub>
                    <m:sSubPr>
                      <m:ctrlPr>
                        <w:rPr>
                          <w:rFonts w:ascii="Cambria Math" w:hAnsi="Cambria Math" w:cs="Arial"/>
                          <w:i/>
                          <w:color w:val="auto"/>
                          <w:sz w:val="22"/>
                          <w:szCs w:val="22"/>
                          <w:shd w:val="clear" w:color="auto" w:fill="FFFFFF"/>
                          <w:lang w:val="en-GB"/>
                        </w:rPr>
                      </m:ctrlPr>
                    </m:sSubPr>
                    <m:e>
                      <m:r>
                        <w:rPr>
                          <w:rFonts w:ascii="Cambria Math" w:hAnsi="Cambria Math" w:cs="Arial"/>
                          <w:color w:val="auto"/>
                          <w:sz w:val="22"/>
                          <w:szCs w:val="22"/>
                          <w:shd w:val="clear" w:color="auto" w:fill="FFFFFF"/>
                          <w:lang w:val="en-GB"/>
                        </w:rPr>
                        <m:t>S</m:t>
                      </m:r>
                      <m:ctrlPr>
                        <w:rPr>
                          <w:rFonts w:ascii="Cambria Math" w:hAnsi="Cambria Math" w:cs="Arial"/>
                          <w:i/>
                          <w:iCs/>
                          <w:color w:val="auto"/>
                          <w:sz w:val="22"/>
                          <w:szCs w:val="22"/>
                          <w:shd w:val="clear" w:color="auto" w:fill="FFFFFF"/>
                          <w:lang w:val="en-GB"/>
                        </w:rPr>
                      </m:ctrlPr>
                    </m:e>
                    <m:sub>
                      <m:r>
                        <w:rPr>
                          <w:rFonts w:ascii="Cambria Math" w:hAnsi="Cambria Math" w:cs="Arial"/>
                          <w:color w:val="auto"/>
                          <w:sz w:val="22"/>
                          <w:szCs w:val="22"/>
                          <w:shd w:val="clear" w:color="auto" w:fill="FFFFFF"/>
                          <w:lang w:val="en-GB"/>
                        </w:rPr>
                        <m:t>it</m:t>
                      </m:r>
                    </m:sub>
                  </m:sSub>
                  <m:r>
                    <w:rPr>
                      <w:rFonts w:ascii="Cambria Math" w:hAnsi="Cambria Math" w:cs="Arial"/>
                      <w:color w:val="auto"/>
                      <w:sz w:val="22"/>
                      <w:szCs w:val="22"/>
                      <w:shd w:val="clear" w:color="auto" w:fill="FFFFFF"/>
                      <w:lang w:val="en-GB"/>
                    </w:rPr>
                    <m:t xml:space="preserve"> ​– </m:t>
                  </m:r>
                  <m:sSubSup>
                    <m:sSubSupPr>
                      <m:ctrlPr>
                        <w:rPr>
                          <w:rFonts w:ascii="Cambria Math" w:hAnsi="Cambria Math" w:cs="Arial"/>
                          <w:i/>
                          <w:color w:val="auto"/>
                          <w:sz w:val="22"/>
                          <w:szCs w:val="22"/>
                          <w:shd w:val="clear" w:color="auto" w:fill="FFFFFF"/>
                          <w:lang w:val="en-GB"/>
                        </w:rPr>
                      </m:ctrlPr>
                    </m:sSubSupPr>
                    <m:e>
                      <m:r>
                        <w:rPr>
                          <w:rFonts w:ascii="Cambria Math" w:hAnsi="Cambria Math" w:cs="Arial"/>
                          <w:color w:val="auto"/>
                          <w:sz w:val="22"/>
                          <w:szCs w:val="22"/>
                          <w:shd w:val="clear" w:color="auto" w:fill="FFFFFF"/>
                          <w:lang w:val="en-GB"/>
                        </w:rPr>
                        <m:t>F</m:t>
                      </m:r>
                    </m:e>
                    <m:sub>
                      <m:r>
                        <w:rPr>
                          <w:rFonts w:ascii="Cambria Math" w:hAnsi="Cambria Math" w:cs="Arial"/>
                          <w:color w:val="auto"/>
                          <w:sz w:val="22"/>
                          <w:szCs w:val="22"/>
                          <w:shd w:val="clear" w:color="auto" w:fill="FFFFFF"/>
                          <w:lang w:val="en-GB"/>
                        </w:rPr>
                        <m:t>it</m:t>
                      </m:r>
                    </m:sub>
                    <m:sup>
                      <m:r>
                        <w:rPr>
                          <w:rFonts w:ascii="Cambria Math" w:hAnsi="Cambria Math" w:cs="Arial"/>
                          <w:color w:val="auto"/>
                          <w:sz w:val="22"/>
                          <w:szCs w:val="22"/>
                          <w:shd w:val="clear" w:color="auto" w:fill="FFFFFF"/>
                          <w:lang w:val="en-GB"/>
                        </w:rPr>
                        <m:t>ˉ</m:t>
                      </m:r>
                    </m:sup>
                  </m:sSubSup>
                  <m:r>
                    <w:rPr>
                      <w:rFonts w:ascii="Cambria Math" w:hAnsi="Cambria Math" w:cs="Arial"/>
                      <w:color w:val="auto"/>
                      <w:sz w:val="22"/>
                      <w:szCs w:val="22"/>
                      <w:shd w:val="clear" w:color="auto" w:fill="FFFFFF"/>
                      <w:lang w:val="en-GB"/>
                    </w:rPr>
                    <m:t>​</m:t>
                  </m:r>
                </m:e>
              </m:d>
            </m:num>
            <m:den>
              <m:r>
                <w:rPr>
                  <w:rFonts w:ascii="Cambria Math" w:hAnsi="Cambria Math" w:cs="Arial"/>
                  <w:color w:val="auto"/>
                  <w:sz w:val="22"/>
                  <w:szCs w:val="22"/>
                  <w:shd w:val="clear" w:color="auto" w:fill="FFFFFF"/>
                  <w:lang w:val="en-GB"/>
                </w:rPr>
                <m:t>σ</m:t>
              </m:r>
              <m:d>
                <m:dPr>
                  <m:ctrlPr>
                    <w:rPr>
                      <w:rFonts w:ascii="Cambria Math" w:hAnsi="Cambria Math" w:cs="Arial"/>
                      <w:i/>
                      <w:color w:val="auto"/>
                      <w:sz w:val="22"/>
                      <w:szCs w:val="22"/>
                      <w:shd w:val="clear" w:color="auto" w:fill="FFFFFF"/>
                      <w:lang w:val="en-GB"/>
                    </w:rPr>
                  </m:ctrlPr>
                </m:dPr>
                <m:e>
                  <m:sSubSup>
                    <m:sSubSupPr>
                      <m:ctrlPr>
                        <w:rPr>
                          <w:rFonts w:ascii="Cambria Math" w:hAnsi="Cambria Math" w:cs="Arial"/>
                          <w:i/>
                          <w:color w:val="auto"/>
                          <w:sz w:val="22"/>
                          <w:szCs w:val="22"/>
                          <w:shd w:val="clear" w:color="auto" w:fill="FFFFFF"/>
                          <w:lang w:val="en-GB"/>
                        </w:rPr>
                      </m:ctrlPr>
                    </m:sSubSupPr>
                    <m:e>
                      <m:r>
                        <w:rPr>
                          <w:rFonts w:ascii="Cambria Math" w:hAnsi="Cambria Math" w:cs="Arial"/>
                          <w:color w:val="auto"/>
                          <w:sz w:val="22"/>
                          <w:szCs w:val="22"/>
                          <w:shd w:val="clear" w:color="auto" w:fill="FFFFFF"/>
                          <w:lang w:val="en-GB"/>
                        </w:rPr>
                        <m:t>F</m:t>
                      </m:r>
                    </m:e>
                    <m:sub>
                      <m:r>
                        <w:rPr>
                          <w:rFonts w:ascii="Cambria Math" w:hAnsi="Cambria Math" w:cs="Arial"/>
                          <w:color w:val="auto"/>
                          <w:sz w:val="22"/>
                          <w:szCs w:val="22"/>
                          <w:shd w:val="clear" w:color="auto" w:fill="FFFFFF"/>
                          <w:lang w:val="en-GB"/>
                        </w:rPr>
                        <m:t>it</m:t>
                      </m:r>
                    </m:sub>
                    <m:sup>
                      <m:r>
                        <w:rPr>
                          <w:rFonts w:ascii="Cambria Math" w:hAnsi="Cambria Math" w:cs="Arial"/>
                          <w:color w:val="auto"/>
                          <w:sz w:val="22"/>
                          <w:szCs w:val="22"/>
                          <w:shd w:val="clear" w:color="auto" w:fill="FFFFFF"/>
                          <w:lang w:val="en-GB"/>
                        </w:rPr>
                        <m:t>-</m:t>
                      </m:r>
                    </m:sup>
                  </m:sSubSup>
                </m:e>
              </m:d>
              <m:r>
                <w:rPr>
                  <w:rFonts w:ascii="Cambria Math" w:hAnsi="Cambria Math" w:cs="Arial"/>
                  <w:color w:val="auto"/>
                  <w:sz w:val="22"/>
                  <w:szCs w:val="22"/>
                  <w:shd w:val="clear" w:color="auto" w:fill="FFFFFF"/>
                  <w:lang w:val="en-GB"/>
                </w:rPr>
                <m:t>​</m:t>
              </m:r>
            </m:den>
          </m:f>
          <m:r>
            <w:rPr>
              <w:rFonts w:ascii="Cambria Math" w:hAnsi="Cambria Math" w:cs="Arial"/>
              <w:color w:val="auto"/>
              <w:sz w:val="22"/>
              <w:szCs w:val="22"/>
              <w:shd w:val="clear" w:color="auto" w:fill="FFFFFF"/>
              <w:lang w:val="en-GB"/>
            </w:rPr>
            <m:t xml:space="preserve"> </m:t>
          </m:r>
        </m:oMath>
      </m:oMathPara>
    </w:p>
    <w:p w14:paraId="05154A23" w14:textId="7F424568" w:rsidR="009F23BA" w:rsidRDefault="003C478E" w:rsidP="000247B5">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Where:</w:t>
      </w:r>
      <w:r>
        <w:rPr>
          <w:rFonts w:ascii="Arial" w:hAnsi="Arial" w:cs="Arial"/>
          <w:color w:val="auto"/>
          <w:sz w:val="22"/>
          <w:szCs w:val="22"/>
          <w:shd w:val="clear" w:color="auto" w:fill="FFFFFF"/>
          <w:lang w:val="en-GB"/>
        </w:rPr>
        <w:br/>
      </w:r>
      <m:oMath>
        <m:sSubSup>
          <m:sSubSupPr>
            <m:ctrlPr>
              <w:rPr>
                <w:rFonts w:ascii="Cambria Math" w:hAnsi="Cambria Math" w:cs="Arial"/>
                <w:i/>
                <w:color w:val="auto"/>
                <w:sz w:val="22"/>
                <w:szCs w:val="22"/>
                <w:shd w:val="clear" w:color="auto" w:fill="FFFFFF"/>
                <w:lang w:val="en-GB"/>
              </w:rPr>
            </m:ctrlPr>
          </m:sSubSupPr>
          <m:e>
            <m:r>
              <w:rPr>
                <w:rFonts w:ascii="Cambria Math" w:hAnsi="Cambria Math" w:cs="Arial"/>
                <w:color w:val="auto"/>
                <w:sz w:val="22"/>
                <w:szCs w:val="22"/>
                <w:shd w:val="clear" w:color="auto" w:fill="FFFFFF"/>
                <w:lang w:val="en-GB"/>
              </w:rPr>
              <m:t>F</m:t>
            </m:r>
          </m:e>
          <m:sub>
            <m:r>
              <w:rPr>
                <w:rFonts w:ascii="Cambria Math" w:hAnsi="Cambria Math" w:cs="Arial"/>
                <w:color w:val="auto"/>
                <w:sz w:val="22"/>
                <w:szCs w:val="22"/>
                <w:shd w:val="clear" w:color="auto" w:fill="FFFFFF"/>
                <w:lang w:val="en-GB"/>
              </w:rPr>
              <m:t>it</m:t>
            </m:r>
          </m:sub>
          <m:sup>
            <m:r>
              <w:rPr>
                <w:rFonts w:ascii="Cambria Math" w:hAnsi="Cambria Math" w:cs="Arial"/>
                <w:color w:val="auto"/>
                <w:sz w:val="22"/>
                <w:szCs w:val="22"/>
                <w:shd w:val="clear" w:color="auto" w:fill="FFFFFF"/>
                <w:lang w:val="en-GB"/>
              </w:rPr>
              <m:t>ˉ</m:t>
            </m:r>
          </m:sup>
        </m:sSubSup>
        <m:r>
          <w:rPr>
            <w:rFonts w:ascii="Cambria Math" w:hAnsi="Cambria Math" w:cs="Arial"/>
            <w:color w:val="auto"/>
            <w:sz w:val="22"/>
            <w:szCs w:val="22"/>
            <w:shd w:val="clear" w:color="auto" w:fill="FFFFFF"/>
            <w:lang w:val="en-GB"/>
          </w:rPr>
          <m:t>​</m:t>
        </m:r>
      </m:oMath>
      <w:r w:rsidR="002C4720">
        <w:rPr>
          <w:rFonts w:ascii="Arial" w:hAnsi="Arial" w:cs="Arial"/>
          <w:color w:val="auto"/>
          <w:sz w:val="22"/>
          <w:szCs w:val="22"/>
          <w:shd w:val="clear" w:color="auto" w:fill="FFFFFF"/>
          <w:lang w:val="en-GB"/>
        </w:rPr>
        <w:t xml:space="preserve">: </w:t>
      </w:r>
      <w:r w:rsidR="002C4720" w:rsidRPr="002C4720">
        <w:rPr>
          <w:rFonts w:ascii="Arial" w:hAnsi="Arial" w:cs="Arial"/>
          <w:color w:val="auto"/>
          <w:sz w:val="22"/>
          <w:szCs w:val="22"/>
          <w:shd w:val="clear" w:color="auto" w:fill="FFFFFF"/>
          <w:lang w:val="en-GB"/>
        </w:rPr>
        <w:t xml:space="preserve">Mean analyst forecast for firm </w:t>
      </w:r>
      <m:oMath>
        <m:r>
          <w:rPr>
            <w:rFonts w:ascii="Cambria Math" w:hAnsi="Cambria Math" w:cs="Arial"/>
            <w:color w:val="auto"/>
            <w:sz w:val="22"/>
            <w:szCs w:val="22"/>
            <w:shd w:val="clear" w:color="auto" w:fill="FFFFFF"/>
            <w:lang w:val="en-GB"/>
          </w:rPr>
          <m:t>i</m:t>
        </m:r>
      </m:oMath>
      <w:r w:rsidR="002C4720" w:rsidRPr="002C4720">
        <w:rPr>
          <w:rFonts w:ascii="Arial" w:hAnsi="Arial" w:cs="Arial"/>
          <w:color w:val="auto"/>
          <w:sz w:val="22"/>
          <w:szCs w:val="22"/>
          <w:shd w:val="clear" w:color="auto" w:fill="FFFFFF"/>
          <w:lang w:val="en-GB"/>
        </w:rPr>
        <w:t xml:space="preserve"> in quarter</w:t>
      </w:r>
      <m:oMath>
        <m:r>
          <w:rPr>
            <w:rFonts w:ascii="Cambria Math" w:hAnsi="Cambria Math" w:cs="Arial"/>
            <w:color w:val="auto"/>
            <w:sz w:val="22"/>
            <w:szCs w:val="22"/>
            <w:shd w:val="clear" w:color="auto" w:fill="FFFFFF"/>
            <w:lang w:val="en-GB"/>
          </w:rPr>
          <m:t xml:space="preserve"> t</m:t>
        </m:r>
      </m:oMath>
      <w:r w:rsidR="002C4720" w:rsidRPr="002C4720">
        <w:rPr>
          <w:rFonts w:ascii="Arial" w:hAnsi="Arial" w:cs="Arial"/>
          <w:color w:val="auto"/>
          <w:sz w:val="22"/>
          <w:szCs w:val="22"/>
          <w:shd w:val="clear" w:color="auto" w:fill="FFFFFF"/>
          <w:lang w:val="en-GB"/>
        </w:rPr>
        <w:t>.</w:t>
      </w:r>
    </w:p>
    <w:p w14:paraId="0A0F3AD4" w14:textId="146F53BA" w:rsidR="002C4720" w:rsidRDefault="00CF6195" w:rsidP="002C4720">
      <w:pPr>
        <w:rPr>
          <w:rFonts w:eastAsiaTheme="minorEastAsia"/>
        </w:rPr>
      </w:pPr>
      <m:oMath>
        <m:r>
          <w:rPr>
            <w:rFonts w:ascii="Cambria Math" w:eastAsiaTheme="majorEastAsia" w:hAnsi="Cambria Math" w:cs="Arial"/>
          </w:rPr>
          <m:t>σ</m:t>
        </m:r>
        <m:d>
          <m:dPr>
            <m:ctrlPr>
              <w:rPr>
                <w:rFonts w:ascii="Cambria Math" w:eastAsiaTheme="majorEastAsia" w:hAnsi="Cambria Math" w:cs="Arial"/>
                <w:i/>
              </w:rPr>
            </m:ctrlPr>
          </m:dPr>
          <m:e>
            <m:r>
              <w:rPr>
                <w:rFonts w:ascii="Cambria Math" w:eastAsiaTheme="majorEastAsia" w:hAnsi="Cambria Math" w:cs="Arial"/>
              </w:rPr>
              <m:t>Fit</m:t>
            </m:r>
            <m:sSub>
              <m:sSubPr>
                <m:ctrlPr>
                  <w:rPr>
                    <w:rFonts w:ascii="Cambria Math" w:eastAsiaTheme="majorEastAsia" w:hAnsi="Cambria Math" w:cs="Arial"/>
                    <w:i/>
                  </w:rPr>
                </m:ctrlPr>
              </m:sSubPr>
              <m:e>
                <m:r>
                  <w:rPr>
                    <w:rFonts w:ascii="Cambria Math" w:eastAsiaTheme="majorEastAsia" w:hAnsi="Cambria Math" w:cs="Arial"/>
                  </w:rPr>
                  <m:t>​</m:t>
                </m:r>
              </m:e>
              <m:sub>
                <m:r>
                  <w:rPr>
                    <w:rFonts w:ascii="Cambria Math" w:eastAsiaTheme="majorEastAsia" w:hAnsi="Cambria Math" w:cs="Arial"/>
                  </w:rPr>
                  <m:t>it</m:t>
                </m:r>
              </m:sub>
            </m:sSub>
          </m:e>
        </m:d>
      </m:oMath>
      <w:r>
        <w:rPr>
          <w:rFonts w:eastAsiaTheme="minorEastAsia"/>
        </w:rPr>
        <w:t xml:space="preserve">: </w:t>
      </w:r>
      <w:r w:rsidR="00BD6662" w:rsidRPr="00BD6662">
        <w:rPr>
          <w:rFonts w:eastAsiaTheme="minorEastAsia"/>
        </w:rPr>
        <w:t>Standard deviation of forecasts</w:t>
      </w:r>
      <w:r w:rsidR="001D43BB">
        <w:rPr>
          <w:rFonts w:eastAsiaTheme="minorEastAsia"/>
        </w:rPr>
        <w:t>.</w:t>
      </w:r>
    </w:p>
    <w:p w14:paraId="0431E18E" w14:textId="220A39EB" w:rsidR="00BD6662" w:rsidRPr="002C4720" w:rsidRDefault="00BD6662" w:rsidP="002C4720">
      <m:oMath>
        <m:r>
          <w:rPr>
            <w:rFonts w:ascii="Cambria Math" w:hAnsi="Cambria Math" w:cs="Arial"/>
            <w:shd w:val="clear" w:color="auto" w:fill="FFFFFF"/>
          </w:rPr>
          <m:t>Actual EP</m:t>
        </m:r>
        <m:sSub>
          <m:sSubPr>
            <m:ctrlPr>
              <w:rPr>
                <w:rFonts w:ascii="Cambria Math" w:hAnsi="Cambria Math" w:cs="Arial"/>
                <w:i/>
                <w:shd w:val="clear" w:color="auto" w:fill="FFFFFF"/>
              </w:rPr>
            </m:ctrlPr>
          </m:sSubPr>
          <m:e>
            <m:r>
              <w:rPr>
                <w:rFonts w:ascii="Cambria Math" w:hAnsi="Cambria Math" w:cs="Arial"/>
                <w:shd w:val="clear" w:color="auto" w:fill="FFFFFF"/>
              </w:rPr>
              <m:t>S</m:t>
            </m:r>
            <m:ctrlPr>
              <w:rPr>
                <w:rFonts w:ascii="Cambria Math" w:hAnsi="Cambria Math" w:cs="Arial"/>
                <w:i/>
                <w:iCs/>
                <w:shd w:val="clear" w:color="auto" w:fill="FFFFFF"/>
              </w:rPr>
            </m:ctrlPr>
          </m:e>
          <m:sub>
            <m:r>
              <w:rPr>
                <w:rFonts w:ascii="Cambria Math" w:hAnsi="Cambria Math" w:cs="Arial"/>
                <w:shd w:val="clear" w:color="auto" w:fill="FFFFFF"/>
              </w:rPr>
              <m:t>it</m:t>
            </m:r>
          </m:sub>
        </m:sSub>
        <m:r>
          <w:rPr>
            <w:rFonts w:ascii="Cambria Math" w:hAnsi="Cambria Math" w:cs="Arial"/>
            <w:shd w:val="clear" w:color="auto" w:fill="FFFFFF"/>
          </w:rPr>
          <m:t>:</m:t>
        </m:r>
      </m:oMath>
      <w:r>
        <w:rPr>
          <w:rFonts w:eastAsiaTheme="minorEastAsia"/>
          <w:shd w:val="clear" w:color="auto" w:fill="FFFFFF"/>
        </w:rPr>
        <w:t xml:space="preserve"> </w:t>
      </w:r>
      <w:r w:rsidR="006F60C0" w:rsidRPr="006F60C0">
        <w:rPr>
          <w:rFonts w:eastAsiaTheme="minorEastAsia"/>
          <w:shd w:val="clear" w:color="auto" w:fill="FFFFFF"/>
        </w:rPr>
        <w:t>Realized earnings per share.</w:t>
      </w:r>
    </w:p>
    <w:p w14:paraId="03A22736" w14:textId="77777777" w:rsidR="009F23BA" w:rsidRDefault="009F23BA" w:rsidP="000247B5">
      <w:pPr>
        <w:pStyle w:val="TOCHeading"/>
        <w:spacing w:before="120" w:line="480" w:lineRule="auto"/>
        <w:jc w:val="both"/>
        <w:rPr>
          <w:rFonts w:ascii="Arial" w:hAnsi="Arial" w:cs="Arial"/>
          <w:color w:val="auto"/>
          <w:sz w:val="22"/>
          <w:szCs w:val="22"/>
          <w:shd w:val="clear" w:color="auto" w:fill="FFFFFF"/>
          <w:lang w:val="en-GB"/>
        </w:rPr>
      </w:pPr>
    </w:p>
    <w:p w14:paraId="43CCF1EA" w14:textId="4B0364B3" w:rsidR="000247B5" w:rsidRDefault="00066197" w:rsidP="000247B5">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 xml:space="preserve">This transformation mitigates scale bias and </w:t>
      </w:r>
      <w:r w:rsidR="00132E19">
        <w:rPr>
          <w:rFonts w:ascii="Arial" w:hAnsi="Arial" w:cs="Arial"/>
          <w:color w:val="auto"/>
          <w:sz w:val="22"/>
          <w:szCs w:val="22"/>
          <w:shd w:val="clear" w:color="auto" w:fill="FFFFFF"/>
          <w:lang w:val="en-GB"/>
        </w:rPr>
        <w:t>enables</w:t>
      </w:r>
      <w:r>
        <w:rPr>
          <w:rFonts w:ascii="Arial" w:hAnsi="Arial" w:cs="Arial"/>
          <w:color w:val="auto"/>
          <w:sz w:val="22"/>
          <w:szCs w:val="22"/>
          <w:shd w:val="clear" w:color="auto" w:fill="FFFFFF"/>
          <w:lang w:val="en-GB"/>
        </w:rPr>
        <w:t xml:space="preserve"> cross section </w:t>
      </w:r>
      <w:r w:rsidR="00D03113">
        <w:rPr>
          <w:rFonts w:ascii="Arial" w:hAnsi="Arial" w:cs="Arial"/>
          <w:color w:val="auto"/>
          <w:sz w:val="22"/>
          <w:szCs w:val="22"/>
          <w:shd w:val="clear" w:color="auto" w:fill="FFFFFF"/>
          <w:lang w:val="en-GB"/>
        </w:rPr>
        <w:t>comparisons</w:t>
      </w:r>
      <w:r w:rsidR="000B5EDC">
        <w:rPr>
          <w:rFonts w:ascii="Arial" w:hAnsi="Arial" w:cs="Arial"/>
          <w:color w:val="auto"/>
          <w:sz w:val="22"/>
          <w:szCs w:val="22"/>
          <w:shd w:val="clear" w:color="auto" w:fill="FFFFFF"/>
          <w:lang w:val="en-GB"/>
        </w:rPr>
        <w:t>.</w:t>
      </w:r>
    </w:p>
    <w:p w14:paraId="2EC61D54" w14:textId="64B4C98E" w:rsidR="000A57CB" w:rsidRDefault="000A57CB" w:rsidP="0049767B">
      <w:pPr>
        <w:pStyle w:val="Heading2"/>
        <w:spacing w:before="0" w:after="0" w:line="276" w:lineRule="auto"/>
        <w:textAlignment w:val="baseline"/>
      </w:pPr>
    </w:p>
    <w:p w14:paraId="09B396F3" w14:textId="77777777" w:rsidR="00A91686" w:rsidRDefault="00A91686" w:rsidP="00A91686"/>
    <w:p w14:paraId="5E2A1B7E" w14:textId="77777777" w:rsidR="000B5EDC" w:rsidRDefault="000B5EDC" w:rsidP="00A91686"/>
    <w:p w14:paraId="66F68B4A" w14:textId="77777777" w:rsidR="00A91686" w:rsidRPr="00A91686" w:rsidRDefault="00A91686" w:rsidP="00A91686"/>
    <w:p w14:paraId="6599B89F" w14:textId="77777777" w:rsidR="00355D66" w:rsidRPr="0060672C" w:rsidRDefault="00355D66" w:rsidP="00C564E0"/>
    <w:p w14:paraId="30443779" w14:textId="2E1C4EBB" w:rsidR="00924008" w:rsidRDefault="00924008" w:rsidP="00924008">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7" w:name="_Toc202398535"/>
      <w:r w:rsidRPr="000F401A">
        <w:rPr>
          <w:rStyle w:val="eop"/>
          <w:rFonts w:ascii="Arial" w:hAnsi="Arial" w:cs="Arial"/>
          <w:b/>
          <w:bCs/>
          <w:kern w:val="2"/>
          <w:sz w:val="24"/>
          <w:szCs w:val="24"/>
          <w:lang w:eastAsia="zh-CN"/>
          <w14:ligatures w14:val="standardContextual"/>
        </w:rPr>
        <w:t>2.</w:t>
      </w:r>
      <w:r w:rsidR="0049767B">
        <w:rPr>
          <w:rStyle w:val="eop"/>
          <w:rFonts w:ascii="Arial" w:hAnsi="Arial" w:cs="Arial"/>
          <w:b/>
          <w:bCs/>
          <w:kern w:val="2"/>
          <w:sz w:val="24"/>
          <w:szCs w:val="24"/>
          <w:lang w:eastAsia="zh-CN"/>
          <w14:ligatures w14:val="standardContextual"/>
        </w:rPr>
        <w:t>3</w:t>
      </w:r>
      <w:r w:rsidRPr="000F401A">
        <w:rPr>
          <w:rStyle w:val="eop"/>
          <w:rFonts w:ascii="Arial" w:hAnsi="Arial" w:cs="Arial"/>
          <w:b/>
          <w:bCs/>
          <w:kern w:val="2"/>
          <w:sz w:val="24"/>
          <w:szCs w:val="24"/>
          <w:lang w:eastAsia="zh-CN"/>
          <w14:ligatures w14:val="standardContextual"/>
        </w:rPr>
        <w:t xml:space="preserve"> </w:t>
      </w:r>
      <w:r w:rsidR="00E10D2B">
        <w:rPr>
          <w:rStyle w:val="eop"/>
          <w:rFonts w:ascii="Arial" w:hAnsi="Arial" w:cs="Arial"/>
          <w:b/>
          <w:bCs/>
          <w:kern w:val="2"/>
          <w:sz w:val="24"/>
          <w:szCs w:val="24"/>
          <w:lang w:eastAsia="zh-CN"/>
          <w14:ligatures w14:val="standardContextual"/>
        </w:rPr>
        <w:t xml:space="preserve">Abnormal </w:t>
      </w:r>
      <w:r w:rsidR="00155092">
        <w:rPr>
          <w:rStyle w:val="eop"/>
          <w:rFonts w:ascii="Arial" w:hAnsi="Arial" w:cs="Arial"/>
          <w:b/>
          <w:bCs/>
          <w:kern w:val="2"/>
          <w:sz w:val="24"/>
          <w:szCs w:val="24"/>
          <w:lang w:eastAsia="zh-CN"/>
          <w14:ligatures w14:val="standardContextual"/>
        </w:rPr>
        <w:t>return estimation</w:t>
      </w:r>
      <w:bookmarkEnd w:id="7"/>
      <w:r>
        <w:rPr>
          <w:rStyle w:val="eop"/>
          <w:rFonts w:ascii="Arial" w:hAnsi="Arial" w:cs="Arial"/>
          <w:b/>
          <w:bCs/>
          <w:kern w:val="2"/>
          <w:sz w:val="24"/>
          <w:szCs w:val="24"/>
          <w:lang w:eastAsia="zh-CN"/>
          <w14:ligatures w14:val="standardContextual"/>
        </w:rPr>
        <w:t xml:space="preserve"> </w:t>
      </w:r>
      <w:r w:rsidRPr="000F401A">
        <w:rPr>
          <w:rStyle w:val="eop"/>
          <w:rFonts w:ascii="Arial" w:hAnsi="Arial" w:cs="Arial"/>
          <w:b/>
          <w:bCs/>
          <w:kern w:val="2"/>
          <w:sz w:val="24"/>
          <w:szCs w:val="24"/>
          <w:lang w:eastAsia="zh-CN"/>
          <w14:ligatures w14:val="standardContextual"/>
        </w:rPr>
        <w:t xml:space="preserve">  </w:t>
      </w:r>
    </w:p>
    <w:p w14:paraId="4113A32A" w14:textId="77777777" w:rsidR="00E51904" w:rsidRPr="00E51904" w:rsidRDefault="00E51904" w:rsidP="00E51904">
      <w:pPr>
        <w:rPr>
          <w:lang w:eastAsia="zh-CN"/>
        </w:rPr>
      </w:pPr>
    </w:p>
    <w:p w14:paraId="490657D7" w14:textId="106D958E" w:rsidR="00B22A9B" w:rsidRDefault="00B70168" w:rsidP="00924008">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 xml:space="preserve">For both </w:t>
      </w:r>
      <w:r w:rsidRPr="00B92CDB">
        <w:rPr>
          <w:rFonts w:ascii="Arial" w:hAnsi="Arial" w:cs="Arial"/>
          <w:b/>
          <w:bCs/>
          <w:color w:val="auto"/>
          <w:sz w:val="22"/>
          <w:szCs w:val="22"/>
          <w:shd w:val="clear" w:color="auto" w:fill="FFFFFF"/>
          <w:lang w:val="en-GB"/>
        </w:rPr>
        <w:t>Accou</w:t>
      </w:r>
      <w:r w:rsidR="00B92CDB" w:rsidRPr="00B92CDB">
        <w:rPr>
          <w:rFonts w:ascii="Arial" w:hAnsi="Arial" w:cs="Arial"/>
          <w:b/>
          <w:bCs/>
          <w:color w:val="auto"/>
          <w:sz w:val="22"/>
          <w:szCs w:val="22"/>
          <w:shd w:val="clear" w:color="auto" w:fill="FFFFFF"/>
          <w:lang w:val="en-GB"/>
        </w:rPr>
        <w:t>n</w:t>
      </w:r>
      <w:r w:rsidRPr="00B92CDB">
        <w:rPr>
          <w:rFonts w:ascii="Arial" w:hAnsi="Arial" w:cs="Arial"/>
          <w:b/>
          <w:bCs/>
          <w:color w:val="auto"/>
          <w:sz w:val="22"/>
          <w:szCs w:val="22"/>
          <w:shd w:val="clear" w:color="auto" w:fill="FFFFFF"/>
          <w:lang w:val="en-GB"/>
        </w:rPr>
        <w:t>ting</w:t>
      </w:r>
      <w:r>
        <w:rPr>
          <w:rFonts w:ascii="Arial" w:hAnsi="Arial" w:cs="Arial"/>
          <w:color w:val="auto"/>
          <w:sz w:val="22"/>
          <w:szCs w:val="22"/>
          <w:shd w:val="clear" w:color="auto" w:fill="FFFFFF"/>
          <w:lang w:val="en-GB"/>
        </w:rPr>
        <w:t xml:space="preserve"> based</w:t>
      </w:r>
      <w:r w:rsidR="00B92CDB">
        <w:rPr>
          <w:rFonts w:ascii="Arial" w:hAnsi="Arial" w:cs="Arial"/>
          <w:color w:val="auto"/>
          <w:sz w:val="22"/>
          <w:szCs w:val="22"/>
          <w:shd w:val="clear" w:color="auto" w:fill="FFFFFF"/>
          <w:lang w:val="en-GB"/>
        </w:rPr>
        <w:t xml:space="preserve"> &amp; </w:t>
      </w:r>
      <w:r w:rsidR="00B92CDB" w:rsidRPr="00B92CDB">
        <w:rPr>
          <w:rFonts w:ascii="Arial" w:hAnsi="Arial" w:cs="Arial"/>
          <w:b/>
          <w:bCs/>
          <w:color w:val="auto"/>
          <w:sz w:val="22"/>
          <w:szCs w:val="22"/>
          <w:shd w:val="clear" w:color="auto" w:fill="FFFFFF"/>
          <w:lang w:val="en-GB"/>
        </w:rPr>
        <w:t>Analyst</w:t>
      </w:r>
      <w:r w:rsidR="00B92CDB">
        <w:rPr>
          <w:rFonts w:ascii="Arial" w:hAnsi="Arial" w:cs="Arial"/>
          <w:color w:val="auto"/>
          <w:sz w:val="22"/>
          <w:szCs w:val="22"/>
          <w:shd w:val="clear" w:color="auto" w:fill="FFFFFF"/>
          <w:lang w:val="en-GB"/>
        </w:rPr>
        <w:t xml:space="preserve"> based,</w:t>
      </w:r>
      <w:r>
        <w:rPr>
          <w:rFonts w:ascii="Arial" w:hAnsi="Arial" w:cs="Arial"/>
          <w:color w:val="auto"/>
          <w:sz w:val="22"/>
          <w:szCs w:val="22"/>
          <w:shd w:val="clear" w:color="auto" w:fill="FFFFFF"/>
          <w:lang w:val="en-GB"/>
        </w:rPr>
        <w:t xml:space="preserve"> </w:t>
      </w:r>
      <w:r w:rsidR="00B92CDB">
        <w:rPr>
          <w:rFonts w:ascii="Arial" w:hAnsi="Arial" w:cs="Arial"/>
          <w:color w:val="auto"/>
          <w:sz w:val="22"/>
          <w:szCs w:val="22"/>
          <w:shd w:val="clear" w:color="auto" w:fill="FFFFFF"/>
          <w:lang w:val="en-GB"/>
        </w:rPr>
        <w:t>e</w:t>
      </w:r>
      <w:r w:rsidR="005205D1">
        <w:rPr>
          <w:rFonts w:ascii="Arial" w:hAnsi="Arial" w:cs="Arial"/>
          <w:color w:val="auto"/>
          <w:sz w:val="22"/>
          <w:szCs w:val="22"/>
          <w:shd w:val="clear" w:color="auto" w:fill="FFFFFF"/>
          <w:lang w:val="en-GB"/>
        </w:rPr>
        <w:t xml:space="preserve">stimation of abnormal return using the market model, adjusts for systematic market movements: </w:t>
      </w:r>
    </w:p>
    <w:p w14:paraId="170AC9C2" w14:textId="284876D9" w:rsidR="00BD22C5" w:rsidRDefault="008B24DF" w:rsidP="00BD22C5">
      <m:oMathPara>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cs="Arial"/>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cs="Arial"/>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r>
                    <w:rPr>
                      <w:rFonts w:ascii="Cambria Math" w:hAnsi="Cambria Math" w:cs="Arial"/>
                    </w:rPr>
                    <m:t>​</m:t>
                  </m:r>
                </m:sub>
              </m:sSub>
              <m:r>
                <w:rPr>
                  <w:rFonts w:ascii="Cambria Math" w:hAnsi="Cambria Math"/>
                </w:rPr>
                <m:t>+</m:t>
              </m:r>
              <m:sSub>
                <m:sSubPr>
                  <m:ctrlPr>
                    <w:rPr>
                      <w:rFonts w:ascii="Cambria Math" w:hAnsi="Cambria Math"/>
                      <w:i/>
                    </w:rPr>
                  </m:ctrlPr>
                </m:sSubPr>
                <m:e>
                  <m:r>
                    <w:rPr>
                      <w:rFonts w:ascii="Cambria Math" w:hAnsi="Cambria Math"/>
                    </w:rPr>
                    <m:t>β</m:t>
                  </m:r>
                  <m:ctrlPr>
                    <w:rPr>
                      <w:rFonts w:ascii="Cambria Math" w:hAnsi="Cambria Math"/>
                      <w:i/>
                      <w:iCs/>
                    </w:rPr>
                  </m:ctrlPr>
                </m:e>
                <m:sub>
                  <m:r>
                    <w:rPr>
                      <w:rFonts w:ascii="Cambria Math" w:hAnsi="Cambria Math"/>
                    </w:rPr>
                    <m:t>i</m:t>
                  </m:r>
                </m:sub>
              </m:sSub>
              <m:r>
                <w:rPr>
                  <w:rFonts w:ascii="Cambria Math" w:hAnsi="Cambria Math" w:cs="Arial"/>
                </w:rPr>
                <m:t>​</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m,t</m:t>
                      </m:r>
                    </m:e>
                  </m:d>
                  <m:r>
                    <w:rPr>
                      <w:rFonts w:ascii="Cambria Math" w:hAnsi="Cambria Math" w:cs="Arial"/>
                    </w:rPr>
                    <m:t>​</m:t>
                  </m:r>
                </m:sub>
              </m:sSub>
              <m:ctrlPr>
                <w:rPr>
                  <w:rFonts w:ascii="Cambria Math" w:hAnsi="Cambria Math"/>
                  <w:i/>
                  <w:iCs/>
                </w:rPr>
              </m:ctrlPr>
            </m:e>
          </m:d>
        </m:oMath>
      </m:oMathPara>
    </w:p>
    <w:p w14:paraId="002AF5EA" w14:textId="116C2F62" w:rsidR="00606B71" w:rsidRPr="00BD4BD7" w:rsidRDefault="00F84C5B" w:rsidP="00BD22C5">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r>
              <w:rPr>
                <w:rFonts w:ascii="Cambria Math" w:hAnsi="Cambria Math" w:cs="Arial"/>
              </w:rPr>
              <m:t>​</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ctrlPr>
              <w:rPr>
                <w:rFonts w:ascii="Cambria Math" w:hAnsi="Cambria Math"/>
                <w:i/>
                <w:iCs/>
              </w:rPr>
            </m:ctrlPr>
          </m:e>
          <m:sub>
            <m:r>
              <w:rPr>
                <w:rFonts w:ascii="Cambria Math" w:hAnsi="Cambria Math"/>
              </w:rPr>
              <m:t>i</m:t>
            </m:r>
          </m:sub>
        </m:sSub>
        <m:r>
          <w:rPr>
            <w:rFonts w:ascii="Cambria Math" w:hAnsi="Cambria Math"/>
          </w:rPr>
          <m:t>:</m:t>
        </m:r>
      </m:oMath>
      <w:r w:rsidR="00D67AA7">
        <w:rPr>
          <w:rFonts w:eastAsiaTheme="minorEastAsia"/>
        </w:rPr>
        <w:t xml:space="preserve"> Estimated via OLS over estimation window </w:t>
      </w:r>
      <w:r w:rsidR="00ED0252">
        <w:rPr>
          <w:rFonts w:eastAsiaTheme="minorEastAsia"/>
        </w:rPr>
        <w:t xml:space="preserve">[ - </w:t>
      </w:r>
      <w:proofErr w:type="gramStart"/>
      <w:r w:rsidR="00ED0252">
        <w:rPr>
          <w:rFonts w:eastAsiaTheme="minorEastAsia"/>
        </w:rPr>
        <w:t>60,-</w:t>
      </w:r>
      <w:proofErr w:type="gramEnd"/>
      <w:r w:rsidR="00ED0252">
        <w:rPr>
          <w:rFonts w:eastAsiaTheme="minorEastAsia"/>
        </w:rPr>
        <w:t xml:space="preserve"> </w:t>
      </w:r>
      <w:proofErr w:type="gramStart"/>
      <w:r w:rsidR="00ED0252">
        <w:rPr>
          <w:rFonts w:eastAsiaTheme="minorEastAsia"/>
        </w:rPr>
        <w:t>6 ]</w:t>
      </w:r>
      <w:proofErr w:type="gramEnd"/>
      <w:r w:rsidR="00ED0252">
        <w:rPr>
          <w:rFonts w:eastAsiaTheme="minorEastAsia"/>
        </w:rPr>
        <w:t>.</w:t>
      </w:r>
    </w:p>
    <w:p w14:paraId="2213B20B" w14:textId="11C8F88C" w:rsidR="00ED0252" w:rsidRPr="00BD4BD7" w:rsidRDefault="00F84C5B" w:rsidP="00BD22C5">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m:t>
        </m:r>
      </m:oMath>
      <w:r w:rsidR="00315C4C" w:rsidRPr="00BD4BD7">
        <w:rPr>
          <w:rFonts w:eastAsiaTheme="minorEastAsia"/>
        </w:rPr>
        <w:t>Stock return from CRSP.</w:t>
      </w:r>
    </w:p>
    <w:p w14:paraId="0E4821FE" w14:textId="634C64D5" w:rsidR="00FE4B7D" w:rsidRPr="00BD4BD7" w:rsidRDefault="00F84C5B" w:rsidP="00BD22C5">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m:t>
        </m:r>
      </m:oMath>
      <w:r w:rsidR="00FE4B7D" w:rsidRPr="00BD4BD7">
        <w:rPr>
          <w:rFonts w:eastAsiaTheme="minorEastAsia"/>
        </w:rPr>
        <w:t xml:space="preserve">Market return from CRSP’s VW index. </w:t>
      </w:r>
    </w:p>
    <w:p w14:paraId="4946D76B" w14:textId="77777777" w:rsidR="00397921" w:rsidRPr="00BD4BD7" w:rsidRDefault="00397921" w:rsidP="00BD22C5">
      <w:pPr>
        <w:rPr>
          <w:rFonts w:eastAsiaTheme="minorEastAsia"/>
        </w:rPr>
      </w:pPr>
    </w:p>
    <w:p w14:paraId="0EACFA70" w14:textId="3C925AD1" w:rsidR="00FE4B7D" w:rsidRPr="00BD4BD7" w:rsidRDefault="004D307B" w:rsidP="00BD22C5">
      <w:pPr>
        <w:rPr>
          <w:rFonts w:eastAsiaTheme="minorEastAsia"/>
        </w:rPr>
      </w:pPr>
      <w:r w:rsidRPr="00BD4BD7">
        <w:rPr>
          <w:rFonts w:eastAsiaTheme="minorEastAsia"/>
        </w:rPr>
        <w:t xml:space="preserve">Alternative robustness model </w:t>
      </w:r>
      <w:proofErr w:type="gramStart"/>
      <w:r w:rsidRPr="00BD4BD7">
        <w:rPr>
          <w:rFonts w:eastAsiaTheme="minorEastAsia"/>
        </w:rPr>
        <w:t>( Constant</w:t>
      </w:r>
      <w:proofErr w:type="gramEnd"/>
      <w:r w:rsidRPr="00BD4BD7">
        <w:rPr>
          <w:rFonts w:eastAsiaTheme="minorEastAsia"/>
        </w:rPr>
        <w:t xml:space="preserve"> Mean </w:t>
      </w:r>
      <w:proofErr w:type="gramStart"/>
      <w:r w:rsidRPr="00BD4BD7">
        <w:rPr>
          <w:rFonts w:eastAsiaTheme="minorEastAsia"/>
        </w:rPr>
        <w:t>Return</w:t>
      </w:r>
      <w:r w:rsidR="008870CF" w:rsidRPr="00BD4BD7">
        <w:rPr>
          <w:rFonts w:eastAsiaTheme="minorEastAsia"/>
        </w:rPr>
        <w:t xml:space="preserve"> )</w:t>
      </w:r>
      <w:proofErr w:type="gramEnd"/>
      <w:r w:rsidR="008870CF" w:rsidRPr="00BD4BD7">
        <w:rPr>
          <w:rFonts w:eastAsiaTheme="minorEastAsia"/>
        </w:rPr>
        <w:t>:</w:t>
      </w:r>
    </w:p>
    <w:p w14:paraId="49F559BF" w14:textId="6B124851" w:rsidR="008870CF" w:rsidRPr="00BD4BD7" w:rsidRDefault="00BD4BD7" w:rsidP="00B36C0A">
      <w:pPr>
        <w:jc w:val="center"/>
        <w:rPr>
          <w:rFonts w:ascii="Arial" w:hAnsi="Arial" w:cs="Arial"/>
        </w:rPr>
      </w:pP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cs="Arial"/>
          </w:rPr>
          <m:t>​</m:t>
        </m:r>
        <m:r>
          <w:rPr>
            <w:rFonts w:ascii="Cambria Math" w:hAnsi="Cambria Math"/>
          </w:rPr>
          <m:t xml:space="preserve">= </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i,t</m:t>
                </m:r>
              </m:e>
            </m:d>
            <m:r>
              <w:rPr>
                <w:rFonts w:ascii="Cambria Math" w:hAnsi="Cambria Math" w:cs="Arial"/>
              </w:rPr>
              <m:t>​</m:t>
            </m:r>
          </m:sub>
        </m:sSub>
        <m:r>
          <w:rPr>
            <w:rFonts w:ascii="Cambria Math" w:hAnsi="Cambria Math"/>
          </w:rPr>
          <m:t>-R</m:t>
        </m:r>
        <m:r>
          <w:rPr>
            <w:rFonts w:ascii="Cambria Math" w:hAnsi="Cambria Math" w:cs="Arial"/>
          </w:rPr>
          <m:t>ˉ</m:t>
        </m:r>
        <m:r>
          <w:rPr>
            <w:rFonts w:ascii="Cambria Math" w:hAnsi="Cambria Math"/>
          </w:rPr>
          <m:t>i</m:t>
        </m:r>
        <m:r>
          <w:rPr>
            <w:rFonts w:ascii="Cambria Math" w:hAnsi="Cambria Math" w:cs="Arial"/>
          </w:rPr>
          <m:t>​</m:t>
        </m:r>
      </m:oMath>
      <w:r w:rsidR="001E5247" w:rsidRPr="00BD4BD7">
        <w:rPr>
          <w:rFonts w:ascii="Arial" w:hAnsi="Arial" w:cs="Arial"/>
        </w:rPr>
        <w:t>​</w:t>
      </w:r>
    </w:p>
    <w:p w14:paraId="685F8953" w14:textId="5E661BB3" w:rsidR="00B36C0A" w:rsidRDefault="002E71A3" w:rsidP="00B36C0A">
      <w:pPr>
        <w:rPr>
          <w:rFonts w:ascii="Arial" w:hAnsi="Arial" w:cs="Arial"/>
        </w:rPr>
      </w:pPr>
      <w:r w:rsidRPr="00BD4BD7">
        <w:t xml:space="preserve">Where </w:t>
      </w:r>
      <m:oMath>
        <m:r>
          <w:rPr>
            <w:rFonts w:ascii="Cambria Math" w:hAnsi="Cambria Math"/>
          </w:rPr>
          <m:t>R</m:t>
        </m:r>
        <m:r>
          <w:rPr>
            <w:rFonts w:ascii="Cambria Math" w:hAnsi="Cambria Math" w:cs="Arial"/>
          </w:rPr>
          <m:t>ˉ</m:t>
        </m:r>
        <m:r>
          <w:rPr>
            <w:rFonts w:ascii="Cambria Math" w:hAnsi="Cambria Math"/>
          </w:rPr>
          <m:t>i</m:t>
        </m:r>
        <m:r>
          <w:rPr>
            <w:rFonts w:ascii="Cambria Math" w:hAnsi="Cambria Math" w:cs="Arial"/>
          </w:rPr>
          <m:t>​</m:t>
        </m:r>
      </m:oMath>
      <w:r w:rsidRPr="00BD4BD7">
        <w:rPr>
          <w:rFonts w:ascii="Arial" w:hAnsi="Arial" w:cs="Arial"/>
        </w:rPr>
        <w:t xml:space="preserve">​ </w:t>
      </w:r>
      <w:r w:rsidR="00AC1374" w:rsidRPr="00BD4BD7">
        <w:rPr>
          <w:rFonts w:ascii="Arial" w:hAnsi="Arial" w:cs="Arial"/>
        </w:rPr>
        <w:t xml:space="preserve">is the average return of firm </w:t>
      </w:r>
      <m:oMath>
        <m:r>
          <w:rPr>
            <w:rFonts w:ascii="Cambria Math" w:hAnsi="Cambria Math" w:cs="Arial"/>
          </w:rPr>
          <m:t>i</m:t>
        </m:r>
      </m:oMath>
      <w:r w:rsidR="00AC1374" w:rsidRPr="00BD4BD7">
        <w:rPr>
          <w:rFonts w:ascii="Arial" w:hAnsi="Arial" w:cs="Arial"/>
        </w:rPr>
        <w:t xml:space="preserve"> over the estimation window.</w:t>
      </w:r>
      <w:r w:rsidR="00BD4BD7">
        <w:rPr>
          <w:rFonts w:ascii="Arial" w:hAnsi="Arial" w:cs="Arial"/>
        </w:rPr>
        <w:t xml:space="preserve"> </w:t>
      </w:r>
    </w:p>
    <w:p w14:paraId="02FFF0E4" w14:textId="0E1D2FE9" w:rsidR="00BD4BD7" w:rsidRDefault="00BD4BD7" w:rsidP="00B36C0A">
      <w:pPr>
        <w:rPr>
          <w:rFonts w:ascii="Arial" w:hAnsi="Arial" w:cs="Arial"/>
        </w:rPr>
      </w:pPr>
      <w:r>
        <w:rPr>
          <w:rFonts w:ascii="Arial" w:hAnsi="Arial" w:cs="Arial"/>
        </w:rPr>
        <w:t>Aggregating;</w:t>
      </w:r>
      <w:r>
        <w:rPr>
          <w:rFonts w:ascii="Arial" w:hAnsi="Arial" w:cs="Arial"/>
        </w:rPr>
        <w:br/>
      </w:r>
    </w:p>
    <w:p w14:paraId="3786B467" w14:textId="77777777" w:rsidR="004F34F6" w:rsidRDefault="00BD4BD7" w:rsidP="00B36C0A">
      <w:pPr>
        <w:rPr>
          <w:rFonts w:ascii="Arial" w:hAnsi="Arial" w:cs="Arial"/>
        </w:rPr>
      </w:pPr>
      <w:r>
        <w:rPr>
          <w:rFonts w:ascii="Arial" w:hAnsi="Arial" w:cs="Arial"/>
        </w:rPr>
        <w:t>Average abnormal returns (AAR</w:t>
      </w:r>
      <w:proofErr w:type="gramStart"/>
      <w:r>
        <w:rPr>
          <w:rFonts w:ascii="Arial" w:hAnsi="Arial" w:cs="Arial"/>
        </w:rPr>
        <w:t>) :</w:t>
      </w:r>
      <w:proofErr w:type="gramEnd"/>
    </w:p>
    <w:p w14:paraId="7EEBCDDE" w14:textId="3350087C" w:rsidR="004F34F6" w:rsidRDefault="00506B2C" w:rsidP="00B36C0A">
      <w:pPr>
        <w:rPr>
          <w:rFonts w:ascii="Arial" w:hAnsi="Arial" w:cs="Arial"/>
        </w:rPr>
      </w:pPr>
      <m:oMathPara>
        <m:oMath>
          <m:r>
            <w:rPr>
              <w:rFonts w:ascii="Cambria Math" w:hAnsi="Cambria Math" w:cs="Arial"/>
            </w:rPr>
            <m:t>AA</m:t>
          </m:r>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ctrlPr>
                <w:rPr>
                  <w:rFonts w:ascii="Cambria Math" w:hAnsi="Cambria Math" w:cs="Arial"/>
                  <w:i/>
                </w:rPr>
              </m:ctrlPr>
            </m:naryPr>
            <m:sub>
              <m:r>
                <w:rPr>
                  <w:rFonts w:ascii="Cambria Math" w:hAnsi="Cambria Math" w:cs="Arial"/>
                </w:rPr>
                <m:t>i=1​</m:t>
              </m:r>
            </m:sub>
            <m:sup>
              <m:r>
                <w:rPr>
                  <w:rFonts w:ascii="Cambria Math" w:hAnsi="Cambria Math" w:cs="Arial"/>
                </w:rPr>
                <m:t>N</m:t>
              </m:r>
            </m:sup>
            <m:e>
              <m:r>
                <w:rPr>
                  <w:rFonts w:ascii="Cambria Math" w:hAnsi="Cambria Math" w:cs="Arial"/>
                </w:rPr>
                <m:t>A</m:t>
              </m:r>
              <m:sSub>
                <m:sSubPr>
                  <m:ctrlPr>
                    <w:rPr>
                      <w:rFonts w:ascii="Cambria Math" w:hAnsi="Cambria Math" w:cs="Arial"/>
                      <w:i/>
                    </w:rPr>
                  </m:ctrlPr>
                </m:sSubPr>
                <m:e>
                  <m:r>
                    <w:rPr>
                      <w:rFonts w:ascii="Cambria Math" w:hAnsi="Cambria Math" w:cs="Arial"/>
                    </w:rPr>
                    <m:t>R</m:t>
                  </m:r>
                </m:e>
                <m:sub>
                  <m:r>
                    <w:rPr>
                      <w:rFonts w:ascii="Cambria Math" w:hAnsi="Cambria Math" w:cs="Arial"/>
                    </w:rPr>
                    <m:t>i,t</m:t>
                  </m:r>
                </m:sub>
              </m:sSub>
            </m:e>
          </m:nary>
        </m:oMath>
      </m:oMathPara>
    </w:p>
    <w:p w14:paraId="0B8B0F2F" w14:textId="77777777" w:rsidR="004F34F6" w:rsidRDefault="004F34F6" w:rsidP="00B36C0A">
      <w:pPr>
        <w:rPr>
          <w:rFonts w:ascii="Arial" w:hAnsi="Arial" w:cs="Arial"/>
        </w:rPr>
      </w:pPr>
    </w:p>
    <w:p w14:paraId="3FBF14CE" w14:textId="5F07839D" w:rsidR="00BD4BD7" w:rsidRDefault="004F34F6" w:rsidP="00B36C0A">
      <w:pPr>
        <w:rPr>
          <w:rFonts w:ascii="Arial" w:hAnsi="Arial" w:cs="Arial"/>
        </w:rPr>
      </w:pPr>
      <w:r>
        <w:rPr>
          <w:rFonts w:ascii="Arial" w:hAnsi="Arial" w:cs="Arial"/>
        </w:rPr>
        <w:t>Cumulative abnormal returns (CAR</w:t>
      </w:r>
      <w:proofErr w:type="gramStart"/>
      <w:r>
        <w:rPr>
          <w:rFonts w:ascii="Arial" w:hAnsi="Arial" w:cs="Arial"/>
        </w:rPr>
        <w:t>) :</w:t>
      </w:r>
      <w:proofErr w:type="gramEnd"/>
      <w:r w:rsidR="00BD4BD7">
        <w:rPr>
          <w:rFonts w:ascii="Arial" w:hAnsi="Arial" w:cs="Arial"/>
        </w:rPr>
        <w:t xml:space="preserve"> </w:t>
      </w:r>
    </w:p>
    <w:p w14:paraId="639CA30A" w14:textId="1DBAC65A" w:rsidR="003129B5" w:rsidRDefault="00F84C5B" w:rsidP="003129B5">
      <w:pPr>
        <w:rPr>
          <w:rFonts w:ascii="Arial" w:hAnsi="Arial" w:cs="Arial"/>
        </w:rPr>
      </w:pPr>
      <m:oMathPara>
        <m:oMath>
          <m:sSub>
            <m:sSubPr>
              <m:ctrlPr>
                <w:rPr>
                  <w:rFonts w:ascii="Cambria Math" w:hAnsi="Cambria Math" w:cs="Arial"/>
                  <w:i/>
                </w:rPr>
              </m:ctrlPr>
            </m:sSubPr>
            <m:e>
              <m:r>
                <w:rPr>
                  <w:rFonts w:ascii="Cambria Math" w:hAnsi="Cambria Math" w:cs="Arial"/>
                </w:rPr>
                <m:t>CAR</m:t>
              </m:r>
            </m:e>
            <m:sub>
              <m:r>
                <w:rPr>
                  <w:rFonts w:ascii="Cambria Math" w:hAnsi="Cambria Math" w:cs="Arial"/>
                </w:rPr>
                <m:t>i</m:t>
              </m:r>
            </m:sub>
          </m:sSub>
          <m:r>
            <w:rPr>
              <w:rFonts w:ascii="Cambria Math" w:hAnsi="Cambria Math" w:cs="Arial"/>
            </w:rPr>
            <m:t>=</m:t>
          </m:r>
          <m:nary>
            <m:naryPr>
              <m:chr m:val="∑"/>
              <m:ctrlPr>
                <w:rPr>
                  <w:rFonts w:ascii="Cambria Math" w:hAnsi="Cambria Math" w:cs="Arial"/>
                  <w:i/>
                </w:rPr>
              </m:ctrlPr>
            </m:naryPr>
            <m:sub>
              <m:r>
                <w:rPr>
                  <w:rFonts w:ascii="Cambria Math" w:hAnsi="Cambria Math" w:cs="Arial"/>
                </w:rPr>
                <m:t>t=</m:t>
              </m:r>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sub>
            <m:sup>
              <m:r>
                <w:rPr>
                  <w:rFonts w:ascii="Cambria Math" w:hAnsi="Cambria Math" w:cs="Arial"/>
                </w:rPr>
                <m:t>T2</m:t>
              </m:r>
            </m:sup>
            <m:e>
              <m:r>
                <w:rPr>
                  <w:rFonts w:ascii="Cambria Math" w:hAnsi="Cambria Math" w:cs="Arial"/>
                </w:rPr>
                <m:t>A</m:t>
              </m:r>
              <m:sSub>
                <m:sSubPr>
                  <m:ctrlPr>
                    <w:rPr>
                      <w:rFonts w:ascii="Cambria Math" w:hAnsi="Cambria Math" w:cs="Arial"/>
                      <w:i/>
                    </w:rPr>
                  </m:ctrlPr>
                </m:sSubPr>
                <m:e>
                  <m:r>
                    <w:rPr>
                      <w:rFonts w:ascii="Cambria Math" w:hAnsi="Cambria Math" w:cs="Arial"/>
                    </w:rPr>
                    <m:t>R</m:t>
                  </m:r>
                </m:e>
                <m:sub>
                  <m:r>
                    <w:rPr>
                      <w:rFonts w:ascii="Cambria Math" w:hAnsi="Cambria Math" w:cs="Arial"/>
                    </w:rPr>
                    <m:t>i,t</m:t>
                  </m:r>
                </m:sub>
              </m:sSub>
            </m:e>
          </m:nary>
        </m:oMath>
      </m:oMathPara>
    </w:p>
    <w:p w14:paraId="4814DE30" w14:textId="5AF14833" w:rsidR="003129B5" w:rsidRDefault="001C3301" w:rsidP="00B36C0A">
      <w:r w:rsidRPr="001C3301">
        <w:t xml:space="preserve">Where </w:t>
      </w:r>
      <m:oMath>
        <m:r>
          <w:rPr>
            <w:rFonts w:ascii="Cambria Math" w:hAnsi="Cambria Math"/>
          </w:rPr>
          <m:t>τ1=+1 τ2=+60</m:t>
        </m:r>
      </m:oMath>
      <w:r w:rsidRPr="001C3301">
        <w:t>, tracking delayed reaction.</w:t>
      </w:r>
    </w:p>
    <w:p w14:paraId="55F0C7D5" w14:textId="77777777" w:rsidR="00556E4F" w:rsidRDefault="00556E4F" w:rsidP="00B36C0A"/>
    <w:p w14:paraId="5281514E" w14:textId="5160C501" w:rsidR="00556E4F" w:rsidRDefault="00556E4F" w:rsidP="00556E4F">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8" w:name="_Toc202398536"/>
      <w:r w:rsidRPr="000F401A">
        <w:rPr>
          <w:rStyle w:val="eop"/>
          <w:rFonts w:ascii="Arial" w:hAnsi="Arial" w:cs="Arial"/>
          <w:b/>
          <w:bCs/>
          <w:kern w:val="2"/>
          <w:sz w:val="24"/>
          <w:szCs w:val="24"/>
          <w:lang w:eastAsia="zh-CN"/>
          <w14:ligatures w14:val="standardContextual"/>
        </w:rPr>
        <w:t>2.</w:t>
      </w:r>
      <w:r w:rsidR="00B40F55">
        <w:rPr>
          <w:rStyle w:val="eop"/>
          <w:rFonts w:ascii="Arial" w:hAnsi="Arial" w:cs="Arial"/>
          <w:b/>
          <w:bCs/>
          <w:kern w:val="2"/>
          <w:sz w:val="24"/>
          <w:szCs w:val="24"/>
          <w:lang w:eastAsia="zh-CN"/>
          <w14:ligatures w14:val="standardContextual"/>
        </w:rPr>
        <w:t>4</w:t>
      </w:r>
      <w:r w:rsidRPr="000F401A">
        <w:rPr>
          <w:rStyle w:val="eop"/>
          <w:rFonts w:ascii="Arial" w:hAnsi="Arial" w:cs="Arial"/>
          <w:b/>
          <w:bCs/>
          <w:kern w:val="2"/>
          <w:sz w:val="24"/>
          <w:szCs w:val="24"/>
          <w:lang w:eastAsia="zh-CN"/>
          <w14:ligatures w14:val="standardContextual"/>
        </w:rPr>
        <w:t xml:space="preserve"> </w:t>
      </w:r>
      <w:r>
        <w:rPr>
          <w:rStyle w:val="eop"/>
          <w:rFonts w:ascii="Arial" w:hAnsi="Arial" w:cs="Arial"/>
          <w:b/>
          <w:bCs/>
          <w:kern w:val="2"/>
          <w:sz w:val="24"/>
          <w:szCs w:val="24"/>
          <w:lang w:eastAsia="zh-CN"/>
          <w14:ligatures w14:val="standardContextual"/>
        </w:rPr>
        <w:t>Portfolio Formation &amp; Hypothesis testing</w:t>
      </w:r>
      <w:bookmarkEnd w:id="8"/>
      <w:r>
        <w:rPr>
          <w:rStyle w:val="eop"/>
          <w:rFonts w:ascii="Arial" w:hAnsi="Arial" w:cs="Arial"/>
          <w:b/>
          <w:bCs/>
          <w:kern w:val="2"/>
          <w:sz w:val="24"/>
          <w:szCs w:val="24"/>
          <w:lang w:eastAsia="zh-CN"/>
          <w14:ligatures w14:val="standardContextual"/>
        </w:rPr>
        <w:t xml:space="preserve"> </w:t>
      </w:r>
      <w:r w:rsidRPr="000F401A">
        <w:rPr>
          <w:rStyle w:val="eop"/>
          <w:rFonts w:ascii="Arial" w:hAnsi="Arial" w:cs="Arial"/>
          <w:b/>
          <w:bCs/>
          <w:kern w:val="2"/>
          <w:sz w:val="24"/>
          <w:szCs w:val="24"/>
          <w:lang w:eastAsia="zh-CN"/>
          <w14:ligatures w14:val="standardContextual"/>
        </w:rPr>
        <w:t xml:space="preserve">  </w:t>
      </w:r>
    </w:p>
    <w:p w14:paraId="1DA889C8" w14:textId="77777777" w:rsidR="00E51904" w:rsidRPr="00E51904" w:rsidRDefault="00E51904" w:rsidP="00E51904">
      <w:pPr>
        <w:rPr>
          <w:lang w:eastAsia="zh-CN"/>
        </w:rPr>
      </w:pPr>
    </w:p>
    <w:p w14:paraId="00C34738" w14:textId="77777777" w:rsidR="008D3B49" w:rsidRDefault="00FD3715" w:rsidP="00556E4F">
      <w:pPr>
        <w:rPr>
          <w:rFonts w:ascii="Arial" w:hAnsi="Arial" w:cs="Arial"/>
          <w:shd w:val="clear" w:color="auto" w:fill="FFFFFF"/>
        </w:rPr>
      </w:pPr>
      <w:r>
        <w:rPr>
          <w:rFonts w:ascii="Arial" w:hAnsi="Arial" w:cs="Arial"/>
          <w:shd w:val="clear" w:color="auto" w:fill="FFFFFF"/>
        </w:rPr>
        <w:t>To isolate behavioural anomalies</w:t>
      </w:r>
      <w:r w:rsidR="00E252EB">
        <w:rPr>
          <w:rFonts w:ascii="Arial" w:hAnsi="Arial" w:cs="Arial"/>
          <w:shd w:val="clear" w:color="auto" w:fill="FFFFFF"/>
        </w:rPr>
        <w:t>, firms are sorted into deciles</w:t>
      </w:r>
      <w:r w:rsidR="00022097">
        <w:rPr>
          <w:rFonts w:ascii="Arial" w:hAnsi="Arial" w:cs="Arial"/>
          <w:shd w:val="clear" w:color="auto" w:fill="FFFFFF"/>
        </w:rPr>
        <w:t>.</w:t>
      </w:r>
    </w:p>
    <w:p w14:paraId="77CB690B" w14:textId="3C862196" w:rsidR="005A12D7" w:rsidRDefault="00022097" w:rsidP="00556E4F">
      <w:pPr>
        <w:rPr>
          <w:rFonts w:ascii="Arial" w:hAnsi="Arial" w:cs="Arial"/>
          <w:shd w:val="clear" w:color="auto" w:fill="FFFFFF"/>
        </w:rPr>
      </w:pPr>
      <w:r>
        <w:rPr>
          <w:rFonts w:ascii="Arial" w:hAnsi="Arial" w:cs="Arial"/>
          <w:shd w:val="clear" w:color="auto" w:fill="FFFFFF"/>
        </w:rPr>
        <w:t xml:space="preserve"> </w:t>
      </w:r>
    </w:p>
    <w:p w14:paraId="625A388F" w14:textId="291D1508" w:rsidR="00022097" w:rsidRDefault="00022097" w:rsidP="00556E4F">
      <w:pPr>
        <w:rPr>
          <w:rFonts w:ascii="Arial" w:hAnsi="Arial" w:cs="Arial"/>
          <w:shd w:val="clear" w:color="auto" w:fill="FFFFFF"/>
        </w:rPr>
      </w:pPr>
      <w:r>
        <w:rPr>
          <w:rFonts w:ascii="Arial" w:hAnsi="Arial" w:cs="Arial"/>
          <w:shd w:val="clear" w:color="auto" w:fill="FFFFFF"/>
        </w:rPr>
        <w:t xml:space="preserve">Let </w:t>
      </w:r>
      <m:oMath>
        <m:sSub>
          <m:sSubPr>
            <m:ctrlPr>
              <w:rPr>
                <w:rFonts w:ascii="Cambria Math" w:hAnsi="Cambria Math" w:cs="Arial"/>
                <w:i/>
                <w:shd w:val="clear" w:color="auto" w:fill="FFFFFF"/>
              </w:rPr>
            </m:ctrlPr>
          </m:sSubPr>
          <m:e>
            <m:r>
              <w:rPr>
                <w:rFonts w:ascii="Cambria Math" w:hAnsi="Cambria Math" w:cs="Arial"/>
                <w:shd w:val="clear" w:color="auto" w:fill="FFFFFF"/>
              </w:rPr>
              <m:t>D</m:t>
            </m:r>
          </m:e>
          <m:sub>
            <m:r>
              <w:rPr>
                <w:rFonts w:ascii="Cambria Math" w:hAnsi="Cambria Math" w:cs="Arial"/>
                <w:shd w:val="clear" w:color="auto" w:fill="FFFFFF"/>
              </w:rPr>
              <m:t>j</m:t>
            </m:r>
          </m:sub>
        </m:sSub>
      </m:oMath>
      <w:r>
        <w:rPr>
          <w:rFonts w:ascii="Arial" w:hAnsi="Arial" w:cs="Arial"/>
          <w:shd w:val="clear" w:color="auto" w:fill="FFFFFF"/>
        </w:rPr>
        <w:t xml:space="preserve"> be decile </w:t>
      </w:r>
      <m:oMath>
        <m:r>
          <w:rPr>
            <w:rFonts w:ascii="Cambria Math" w:hAnsi="Cambria Math" w:cs="Arial"/>
            <w:shd w:val="clear" w:color="auto" w:fill="FFFFFF"/>
          </w:rPr>
          <m:t>j</m:t>
        </m:r>
      </m:oMath>
      <w:r>
        <w:rPr>
          <w:rFonts w:ascii="Arial" w:hAnsi="Arial" w:cs="Arial"/>
          <w:shd w:val="clear" w:color="auto" w:fill="FFFFFF"/>
        </w:rPr>
        <w:t xml:space="preserve"> then:</w:t>
      </w:r>
    </w:p>
    <w:p w14:paraId="29C00E7D" w14:textId="7726A4BD" w:rsidR="00022097" w:rsidRDefault="0086444C" w:rsidP="00556E4F">
      <w:pPr>
        <w:rPr>
          <w:rFonts w:ascii="Arial" w:hAnsi="Arial" w:cs="Arial"/>
          <w:shd w:val="clear" w:color="auto" w:fill="FFFFFF"/>
        </w:rPr>
      </w:pPr>
      <w:r>
        <w:rPr>
          <w:rFonts w:ascii="Arial" w:hAnsi="Arial" w:cs="Arial"/>
          <w:shd w:val="clear" w:color="auto" w:fill="FFFFFF"/>
        </w:rPr>
        <w:lastRenderedPageBreak/>
        <w:t xml:space="preserve">Long </w:t>
      </w:r>
      <m:oMath>
        <m:sSub>
          <m:sSubPr>
            <m:ctrlPr>
              <w:rPr>
                <w:rFonts w:ascii="Cambria Math" w:hAnsi="Cambria Math" w:cs="Arial"/>
                <w:i/>
                <w:shd w:val="clear" w:color="auto" w:fill="FFFFFF"/>
              </w:rPr>
            </m:ctrlPr>
          </m:sSubPr>
          <m:e>
            <m:r>
              <w:rPr>
                <w:rFonts w:ascii="Cambria Math" w:hAnsi="Cambria Math" w:cs="Arial"/>
                <w:shd w:val="clear" w:color="auto" w:fill="FFFFFF"/>
              </w:rPr>
              <m:t>D</m:t>
            </m:r>
          </m:e>
          <m:sub>
            <m:r>
              <w:rPr>
                <w:rFonts w:ascii="Cambria Math" w:hAnsi="Cambria Math" w:cs="Arial"/>
                <w:shd w:val="clear" w:color="auto" w:fill="FFFFFF"/>
              </w:rPr>
              <m:t>10</m:t>
            </m:r>
          </m:sub>
        </m:sSub>
      </m:oMath>
      <w:r>
        <w:rPr>
          <w:rFonts w:ascii="Arial" w:hAnsi="Arial" w:cs="Arial"/>
          <w:shd w:val="clear" w:color="auto" w:fill="FFFFFF"/>
        </w:rPr>
        <w:t xml:space="preserve"> (positive surprises)</w:t>
      </w:r>
    </w:p>
    <w:p w14:paraId="3B496AE9" w14:textId="0466094E" w:rsidR="0086444C" w:rsidRDefault="004762AC" w:rsidP="00556E4F">
      <w:pPr>
        <w:rPr>
          <w:rFonts w:ascii="Arial" w:hAnsi="Arial" w:cs="Arial"/>
          <w:shd w:val="clear" w:color="auto" w:fill="FFFFFF"/>
        </w:rPr>
      </w:pPr>
      <w:r>
        <w:t xml:space="preserve">Short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w:t>
      </w:r>
      <w:r w:rsidRPr="00C067F4">
        <w:rPr>
          <w:rFonts w:ascii="Arial" w:hAnsi="Arial" w:cs="Arial"/>
          <w:shd w:val="clear" w:color="auto" w:fill="FFFFFF"/>
        </w:rPr>
        <w:t xml:space="preserve">negative </w:t>
      </w:r>
      <w:r w:rsidR="00566362" w:rsidRPr="00C067F4">
        <w:rPr>
          <w:rFonts w:ascii="Arial" w:hAnsi="Arial" w:cs="Arial"/>
          <w:shd w:val="clear" w:color="auto" w:fill="FFFFFF"/>
        </w:rPr>
        <w:t>surprises</w:t>
      </w:r>
      <w:r w:rsidRPr="00C067F4">
        <w:rPr>
          <w:rFonts w:ascii="Arial" w:hAnsi="Arial" w:cs="Arial"/>
          <w:shd w:val="clear" w:color="auto" w:fill="FFFFFF"/>
        </w:rPr>
        <w:t>)</w:t>
      </w:r>
    </w:p>
    <w:p w14:paraId="28A75A2F" w14:textId="7B9ABFBC" w:rsidR="000A4E18" w:rsidRDefault="000D270F" w:rsidP="00556E4F">
      <w:pPr>
        <w:rPr>
          <w:rFonts w:ascii="Arial" w:hAnsi="Arial" w:cs="Arial"/>
          <w:shd w:val="clear" w:color="auto" w:fill="FFFFFF"/>
        </w:rPr>
      </w:pPr>
      <w:r>
        <w:rPr>
          <w:rFonts w:ascii="Arial" w:hAnsi="Arial" w:cs="Arial"/>
          <w:shd w:val="clear" w:color="auto" w:fill="FFFFFF"/>
        </w:rPr>
        <w:t>A zero-cost long-short strategy:</w:t>
      </w:r>
    </w:p>
    <w:p w14:paraId="5990D18A" w14:textId="4A73A218" w:rsidR="00137965" w:rsidRDefault="00F84C5B" w:rsidP="00137965">
      <w:pPr>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LS,t</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ctrlPr>
                <w:rPr>
                  <w:rFonts w:ascii="Cambria Math" w:hAnsi="Cambria Math" w:cs="Arial"/>
                  <w:i/>
                </w:rPr>
              </m:ctrlPr>
            </m:naryPr>
            <m:sub>
              <m:r>
                <w:rPr>
                  <w:rFonts w:ascii="Cambria Math" w:hAnsi="Cambria Math" w:cs="Arial"/>
                </w:rPr>
                <m:t>i=</m:t>
              </m:r>
              <m:sSub>
                <m:sSubPr>
                  <m:ctrlPr>
                    <w:rPr>
                      <w:rFonts w:ascii="Cambria Math" w:hAnsi="Cambria Math" w:cs="Arial"/>
                      <w:i/>
                    </w:rPr>
                  </m:ctrlPr>
                </m:sSubPr>
                <m:e>
                  <m:r>
                    <w:rPr>
                      <w:rFonts w:ascii="Cambria Math" w:hAnsi="Cambria Math" w:cs="Arial"/>
                    </w:rPr>
                    <m:t>D</m:t>
                  </m:r>
                </m:e>
                <m:sub>
                  <m:r>
                    <w:rPr>
                      <w:rFonts w:ascii="Cambria Math" w:hAnsi="Cambria Math" w:cs="Arial"/>
                    </w:rPr>
                    <m:t>10​</m:t>
                  </m:r>
                </m:sub>
              </m:sSub>
            </m:sub>
            <m:sup>
              <m:r>
                <w:rPr>
                  <w:rFonts w:ascii="Cambria Math" w:hAnsi="Cambria Math" w:cs="Arial"/>
                </w:rPr>
                <m:t>-</m:t>
              </m:r>
            </m:sup>
            <m:e>
              <m:sSub>
                <m:sSubPr>
                  <m:ctrlPr>
                    <w:rPr>
                      <w:rFonts w:ascii="Cambria Math" w:hAnsi="Cambria Math" w:cs="Arial"/>
                      <w:i/>
                    </w:rPr>
                  </m:ctrlPr>
                </m:sSubPr>
                <m:e>
                  <m:r>
                    <w:rPr>
                      <w:rFonts w:ascii="Cambria Math" w:hAnsi="Cambria Math" w:cs="Arial"/>
                    </w:rPr>
                    <m:t>R</m:t>
                  </m:r>
                </m:e>
                <m:sub>
                  <m:r>
                    <w:rPr>
                      <w:rFonts w:ascii="Cambria Math" w:hAnsi="Cambria Math" w:cs="Arial"/>
                    </w:rPr>
                    <m:t>i,t</m:t>
                  </m:r>
                </m:sub>
              </m:sSub>
              <m:r>
                <w:rPr>
                  <w:rFonts w:ascii="Cambria Math" w:hAnsi="Cambria Math" w:cs="Arial"/>
                </w:rPr>
                <m:t xml:space="preserve">- </m:t>
              </m:r>
            </m:e>
          </m:nary>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n</m:t>
              </m:r>
            </m:den>
          </m:f>
          <m:nary>
            <m:naryPr>
              <m:chr m:val="∑"/>
              <m:ctrlPr>
                <w:rPr>
                  <w:rFonts w:ascii="Cambria Math" w:hAnsi="Cambria Math" w:cs="Arial"/>
                  <w:i/>
                </w:rPr>
              </m:ctrlPr>
            </m:naryPr>
            <m:sub>
              <m:r>
                <w:rPr>
                  <w:rFonts w:ascii="Cambria Math" w:hAnsi="Cambria Math" w:cs="Arial"/>
                </w:rPr>
                <m:t>i=</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sub>
            <m:sup>
              <m:r>
                <w:rPr>
                  <w:rFonts w:ascii="Cambria Math" w:hAnsi="Cambria Math" w:cs="Arial"/>
                </w:rPr>
                <m:t>-</m:t>
              </m:r>
            </m:sup>
            <m:e>
              <m:sSub>
                <m:sSubPr>
                  <m:ctrlPr>
                    <w:rPr>
                      <w:rFonts w:ascii="Cambria Math" w:hAnsi="Cambria Math" w:cs="Arial"/>
                      <w:i/>
                    </w:rPr>
                  </m:ctrlPr>
                </m:sSubPr>
                <m:e>
                  <m:r>
                    <w:rPr>
                      <w:rFonts w:ascii="Cambria Math" w:hAnsi="Cambria Math" w:cs="Arial"/>
                    </w:rPr>
                    <m:t>R</m:t>
                  </m:r>
                </m:e>
                <m:sub>
                  <m:r>
                    <w:rPr>
                      <w:rFonts w:ascii="Cambria Math" w:hAnsi="Cambria Math" w:cs="Arial"/>
                    </w:rPr>
                    <m:t>i,t</m:t>
                  </m:r>
                </m:sub>
              </m:sSub>
            </m:e>
          </m:nary>
        </m:oMath>
      </m:oMathPara>
    </w:p>
    <w:p w14:paraId="03B0433A" w14:textId="23C375A6" w:rsidR="00B41765" w:rsidRDefault="00B41765" w:rsidP="00B41765">
      <w:pPr>
        <w:rPr>
          <w:rFonts w:ascii="Arial" w:hAnsi="Arial" w:cs="Arial"/>
        </w:rPr>
      </w:pPr>
    </w:p>
    <w:p w14:paraId="6314482D" w14:textId="593B0149" w:rsidR="000D270F" w:rsidRDefault="001B09CE" w:rsidP="00556E4F">
      <w:r>
        <w:t>Testing:</w:t>
      </w:r>
    </w:p>
    <w:p w14:paraId="58C0469C" w14:textId="003A0520" w:rsidR="001B09CE" w:rsidRDefault="001B09CE" w:rsidP="00556E4F">
      <w:r>
        <w:t>Significance of CARs using t-tests</w:t>
      </w:r>
    </w:p>
    <w:p w14:paraId="54A0FFF4" w14:textId="6E4B5253" w:rsidR="00BD2679" w:rsidRDefault="006D5811" w:rsidP="00BD2679">
      <w:pPr>
        <w:rPr>
          <w:rFonts w:ascii="Arial" w:hAnsi="Arial" w:cs="Arial"/>
        </w:rPr>
      </w:pPr>
      <m:oMathPara>
        <m:oMath>
          <m:r>
            <w:rPr>
              <w:rFonts w:ascii="Cambria Math" w:hAnsi="Cambria Math" w:cs="Arial"/>
            </w:rPr>
            <m:t>t=</m:t>
          </m:r>
          <m:f>
            <m:fPr>
              <m:ctrlPr>
                <w:rPr>
                  <w:rFonts w:ascii="Cambria Math" w:hAnsi="Cambria Math" w:cs="Arial"/>
                  <w:i/>
                </w:rPr>
              </m:ctrlPr>
            </m:fPr>
            <m:num>
              <m:r>
                <w:rPr>
                  <w:rFonts w:ascii="Cambria Math" w:hAnsi="Cambria Math" w:cs="Arial"/>
                </w:rPr>
                <m:t>CAR</m:t>
              </m:r>
            </m:num>
            <m:den>
              <m:f>
                <m:fPr>
                  <m:ctrlPr>
                    <w:rPr>
                      <w:rFonts w:ascii="Cambria Math" w:hAnsi="Cambria Math" w:cs="Arial"/>
                      <w:i/>
                    </w:rPr>
                  </m:ctrlPr>
                </m:fPr>
                <m:num>
                  <m:r>
                    <w:rPr>
                      <w:rFonts w:ascii="Cambria Math" w:hAnsi="Cambria Math" w:cs="Arial"/>
                    </w:rPr>
                    <m:t>s</m:t>
                  </m:r>
                  <m:d>
                    <m:dPr>
                      <m:ctrlPr>
                        <w:rPr>
                          <w:rFonts w:ascii="Cambria Math" w:hAnsi="Cambria Math" w:cs="Arial"/>
                          <w:i/>
                        </w:rPr>
                      </m:ctrlPr>
                    </m:dPr>
                    <m:e>
                      <m:r>
                        <w:rPr>
                          <w:rFonts w:ascii="Cambria Math" w:hAnsi="Cambria Math" w:cs="Arial"/>
                        </w:rPr>
                        <m:t>CAR</m:t>
                      </m:r>
                    </m:e>
                  </m:d>
                </m:num>
                <m:den>
                  <m:rad>
                    <m:radPr>
                      <m:degHide m:val="1"/>
                      <m:ctrlPr>
                        <w:rPr>
                          <w:rFonts w:ascii="Cambria Math" w:hAnsi="Cambria Math" w:cs="Arial"/>
                          <w:i/>
                        </w:rPr>
                      </m:ctrlPr>
                    </m:radPr>
                    <m:deg/>
                    <m:e>
                      <m:r>
                        <w:rPr>
                          <w:rFonts w:ascii="Cambria Math" w:hAnsi="Cambria Math" w:cs="Arial"/>
                        </w:rPr>
                        <m:t>N</m:t>
                      </m:r>
                    </m:e>
                  </m:rad>
                </m:den>
              </m:f>
            </m:den>
          </m:f>
        </m:oMath>
      </m:oMathPara>
    </w:p>
    <w:p w14:paraId="1AED0568" w14:textId="77777777" w:rsidR="00082521" w:rsidRPr="00082521" w:rsidRDefault="00082521" w:rsidP="00082521">
      <w:pPr>
        <w:rPr>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2521" w:rsidRPr="00082521" w14:paraId="0250AF69" w14:textId="77777777" w:rsidTr="00082521">
        <w:trPr>
          <w:tblCellSpacing w:w="15" w:type="dxa"/>
        </w:trPr>
        <w:tc>
          <w:tcPr>
            <w:tcW w:w="0" w:type="auto"/>
            <w:vAlign w:val="center"/>
            <w:hideMark/>
          </w:tcPr>
          <w:p w14:paraId="11F515C4" w14:textId="77777777" w:rsidR="00082521" w:rsidRPr="00082521" w:rsidRDefault="00082521" w:rsidP="00082521">
            <w:pPr>
              <w:rPr>
                <w:lang w:val="en-IN"/>
              </w:rPr>
            </w:pPr>
          </w:p>
        </w:tc>
      </w:tr>
    </w:tbl>
    <w:p w14:paraId="054BBF89" w14:textId="77777777" w:rsidR="00D2157D" w:rsidRDefault="00D2157D" w:rsidP="00556E4F"/>
    <w:p w14:paraId="2A9366C1" w14:textId="78099CF7" w:rsidR="00E35CCE" w:rsidRDefault="00FE16C3" w:rsidP="00E97223">
      <w:pPr>
        <w:pStyle w:val="TOCHeading"/>
        <w:spacing w:before="120" w:line="480" w:lineRule="auto"/>
        <w:jc w:val="both"/>
        <w:rPr>
          <w:rFonts w:ascii="Arial" w:hAnsi="Arial" w:cs="Arial"/>
          <w:color w:val="auto"/>
          <w:sz w:val="22"/>
          <w:szCs w:val="22"/>
          <w:shd w:val="clear" w:color="auto" w:fill="FFFFFF"/>
          <w:lang w:val="en-GB"/>
        </w:rPr>
      </w:pPr>
      <w:r>
        <w:rPr>
          <w:rFonts w:ascii="Arial" w:hAnsi="Arial" w:cs="Arial"/>
          <w:color w:val="auto"/>
          <w:sz w:val="22"/>
          <w:szCs w:val="22"/>
          <w:shd w:val="clear" w:color="auto" w:fill="FFFFFF"/>
          <w:lang w:val="en-GB"/>
        </w:rPr>
        <w:t>For regressions applied please refer to Section 3.4.</w:t>
      </w:r>
      <w:r w:rsidR="009321A3">
        <w:rPr>
          <w:rFonts w:ascii="Arial" w:hAnsi="Arial" w:cs="Arial"/>
          <w:color w:val="auto"/>
          <w:sz w:val="22"/>
          <w:szCs w:val="22"/>
          <w:shd w:val="clear" w:color="auto" w:fill="FFFFFF"/>
          <w:lang w:val="en-GB"/>
        </w:rPr>
        <w:t xml:space="preserve"> </w:t>
      </w:r>
      <w:r w:rsidR="00E35CCE" w:rsidRPr="00E97223">
        <w:rPr>
          <w:rFonts w:ascii="Arial" w:hAnsi="Arial" w:cs="Arial"/>
          <w:color w:val="auto"/>
          <w:sz w:val="22"/>
          <w:szCs w:val="22"/>
          <w:shd w:val="clear" w:color="auto" w:fill="FFFFFF"/>
          <w:lang w:val="en-GB"/>
        </w:rPr>
        <w:t xml:space="preserve">To ensure robustness, </w:t>
      </w:r>
      <w:r w:rsidR="009D070F" w:rsidRPr="00E97223">
        <w:rPr>
          <w:rFonts w:ascii="Arial" w:hAnsi="Arial" w:cs="Arial"/>
          <w:color w:val="auto"/>
          <w:sz w:val="22"/>
          <w:szCs w:val="22"/>
          <w:shd w:val="clear" w:color="auto" w:fill="FFFFFF"/>
          <w:lang w:val="en-GB"/>
        </w:rPr>
        <w:t>observations are filtered for positive EPS values and trading activity around the event window</w:t>
      </w:r>
      <w:r w:rsidR="002C0705" w:rsidRPr="00E97223">
        <w:rPr>
          <w:rFonts w:ascii="Arial" w:hAnsi="Arial" w:cs="Arial"/>
          <w:color w:val="auto"/>
          <w:sz w:val="22"/>
          <w:szCs w:val="22"/>
          <w:shd w:val="clear" w:color="auto" w:fill="FFFFFF"/>
          <w:lang w:val="en-GB"/>
        </w:rPr>
        <w:t xml:space="preserve">. </w:t>
      </w:r>
    </w:p>
    <w:p w14:paraId="6063F816" w14:textId="77777777" w:rsidR="00026BE5" w:rsidRPr="00026BE5" w:rsidRDefault="00026BE5" w:rsidP="00026BE5"/>
    <w:p w14:paraId="3EFD88EE" w14:textId="25FB4594" w:rsidR="009321A3" w:rsidRPr="009321A3" w:rsidRDefault="009321A3" w:rsidP="009321A3">
      <w:r>
        <w:t>Hypothesis testing</w:t>
      </w:r>
    </w:p>
    <w:tbl>
      <w:tblPr>
        <w:tblW w:w="10200" w:type="dxa"/>
        <w:tblCellMar>
          <w:top w:w="15" w:type="dxa"/>
        </w:tblCellMar>
        <w:tblLook w:val="04A0" w:firstRow="1" w:lastRow="0" w:firstColumn="1" w:lastColumn="0" w:noHBand="0" w:noVBand="1"/>
      </w:tblPr>
      <w:tblGrid>
        <w:gridCol w:w="1340"/>
        <w:gridCol w:w="2316"/>
        <w:gridCol w:w="2358"/>
        <w:gridCol w:w="2591"/>
        <w:gridCol w:w="1559"/>
        <w:gridCol w:w="222"/>
      </w:tblGrid>
      <w:tr w:rsidR="00026BE5" w:rsidRPr="00026BE5" w14:paraId="39026D82" w14:textId="77777777" w:rsidTr="00026BE5">
        <w:trPr>
          <w:gridAfter w:val="1"/>
          <w:wAfter w:w="36" w:type="dxa"/>
          <w:trHeight w:val="450"/>
        </w:trPr>
        <w:tc>
          <w:tcPr>
            <w:tcW w:w="10164" w:type="dxa"/>
            <w:gridSpan w:val="5"/>
            <w:vMerge w:val="restart"/>
            <w:tcBorders>
              <w:top w:val="nil"/>
              <w:left w:val="nil"/>
              <w:bottom w:val="double" w:sz="6" w:space="0" w:color="000000"/>
              <w:right w:val="nil"/>
            </w:tcBorders>
            <w:shd w:val="clear" w:color="auto" w:fill="auto"/>
            <w:hideMark/>
          </w:tcPr>
          <w:p w14:paraId="1C4FB5E9" w14:textId="77777777" w:rsidR="00026BE5" w:rsidRPr="00026BE5" w:rsidRDefault="00026BE5" w:rsidP="00026BE5">
            <w:pPr>
              <w:spacing w:after="0" w:line="240" w:lineRule="auto"/>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 xml:space="preserve">Table 2: </w:t>
            </w:r>
            <w:proofErr w:type="spellStart"/>
            <w:r w:rsidRPr="00026BE5">
              <w:rPr>
                <w:rFonts w:ascii="Calibri" w:eastAsia="Times New Roman" w:hAnsi="Calibri" w:cs="Calibri"/>
                <w:color w:val="000000"/>
                <w:lang w:val="en-IN" w:eastAsia="en-IN"/>
              </w:rPr>
              <w:t>Hypohtesis</w:t>
            </w:r>
            <w:proofErr w:type="spellEnd"/>
            <w:r w:rsidRPr="00026BE5">
              <w:rPr>
                <w:rFonts w:ascii="Calibri" w:eastAsia="Times New Roman" w:hAnsi="Calibri" w:cs="Calibri"/>
                <w:color w:val="000000"/>
                <w:lang w:val="en-IN" w:eastAsia="en-IN"/>
              </w:rPr>
              <w:t xml:space="preserve"> Testing Framework</w:t>
            </w:r>
          </w:p>
        </w:tc>
      </w:tr>
      <w:tr w:rsidR="00026BE5" w:rsidRPr="00026BE5" w14:paraId="21527624" w14:textId="77777777" w:rsidTr="00026BE5">
        <w:trPr>
          <w:trHeight w:val="300"/>
        </w:trPr>
        <w:tc>
          <w:tcPr>
            <w:tcW w:w="10164" w:type="dxa"/>
            <w:gridSpan w:val="5"/>
            <w:vMerge/>
            <w:tcBorders>
              <w:top w:val="nil"/>
              <w:left w:val="nil"/>
              <w:bottom w:val="double" w:sz="6" w:space="0" w:color="000000"/>
              <w:right w:val="nil"/>
            </w:tcBorders>
            <w:vAlign w:val="center"/>
            <w:hideMark/>
          </w:tcPr>
          <w:p w14:paraId="2D2FE11B" w14:textId="77777777" w:rsidR="00026BE5" w:rsidRPr="00026BE5" w:rsidRDefault="00026BE5" w:rsidP="00026BE5">
            <w:pPr>
              <w:spacing w:after="0" w:line="240" w:lineRule="auto"/>
              <w:rPr>
                <w:rFonts w:ascii="Calibri" w:eastAsia="Times New Roman" w:hAnsi="Calibri" w:cs="Calibri"/>
                <w:color w:val="000000"/>
                <w:lang w:val="en-IN" w:eastAsia="en-IN"/>
              </w:rPr>
            </w:pPr>
          </w:p>
        </w:tc>
        <w:tc>
          <w:tcPr>
            <w:tcW w:w="36" w:type="dxa"/>
            <w:tcBorders>
              <w:top w:val="nil"/>
              <w:left w:val="nil"/>
              <w:bottom w:val="nil"/>
              <w:right w:val="nil"/>
            </w:tcBorders>
            <w:shd w:val="clear" w:color="auto" w:fill="auto"/>
            <w:noWrap/>
            <w:vAlign w:val="bottom"/>
            <w:hideMark/>
          </w:tcPr>
          <w:p w14:paraId="20DB8A39" w14:textId="77777777" w:rsidR="00026BE5" w:rsidRPr="00026BE5" w:rsidRDefault="00026BE5" w:rsidP="00026BE5">
            <w:pPr>
              <w:spacing w:after="0" w:line="240" w:lineRule="auto"/>
              <w:rPr>
                <w:rFonts w:ascii="Calibri" w:eastAsia="Times New Roman" w:hAnsi="Calibri" w:cs="Calibri"/>
                <w:color w:val="000000"/>
                <w:lang w:val="en-IN" w:eastAsia="en-IN"/>
              </w:rPr>
            </w:pPr>
          </w:p>
        </w:tc>
      </w:tr>
      <w:tr w:rsidR="00026BE5" w:rsidRPr="00026BE5" w14:paraId="1902A015" w14:textId="77777777" w:rsidTr="00026BE5">
        <w:trPr>
          <w:trHeight w:val="300"/>
        </w:trPr>
        <w:tc>
          <w:tcPr>
            <w:tcW w:w="10164" w:type="dxa"/>
            <w:gridSpan w:val="5"/>
            <w:tcBorders>
              <w:top w:val="nil"/>
              <w:left w:val="nil"/>
              <w:bottom w:val="single" w:sz="4" w:space="0" w:color="auto"/>
              <w:right w:val="nil"/>
            </w:tcBorders>
            <w:shd w:val="clear" w:color="auto" w:fill="auto"/>
            <w:noWrap/>
            <w:vAlign w:val="center"/>
            <w:hideMark/>
          </w:tcPr>
          <w:p w14:paraId="738AF6DA"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Hypothesis Testing</w:t>
            </w:r>
          </w:p>
        </w:tc>
        <w:tc>
          <w:tcPr>
            <w:tcW w:w="36" w:type="dxa"/>
            <w:vAlign w:val="center"/>
            <w:hideMark/>
          </w:tcPr>
          <w:p w14:paraId="352CF6BE" w14:textId="77777777" w:rsidR="00026BE5" w:rsidRPr="00026BE5" w:rsidRDefault="00026BE5" w:rsidP="00026BE5">
            <w:pPr>
              <w:spacing w:after="0" w:line="240" w:lineRule="auto"/>
              <w:rPr>
                <w:rFonts w:ascii="Times New Roman" w:eastAsia="Times New Roman" w:hAnsi="Times New Roman" w:cs="Times New Roman"/>
                <w:sz w:val="20"/>
                <w:szCs w:val="20"/>
                <w:lang w:val="en-IN" w:eastAsia="en-IN"/>
              </w:rPr>
            </w:pPr>
          </w:p>
        </w:tc>
      </w:tr>
      <w:tr w:rsidR="00026BE5" w:rsidRPr="00026BE5" w14:paraId="618593D5" w14:textId="77777777" w:rsidTr="00026BE5">
        <w:trPr>
          <w:trHeight w:val="290"/>
        </w:trPr>
        <w:tc>
          <w:tcPr>
            <w:tcW w:w="1340" w:type="dxa"/>
            <w:tcBorders>
              <w:top w:val="nil"/>
              <w:left w:val="nil"/>
              <w:bottom w:val="single" w:sz="4" w:space="0" w:color="auto"/>
              <w:right w:val="nil"/>
            </w:tcBorders>
            <w:shd w:val="clear" w:color="auto" w:fill="auto"/>
            <w:noWrap/>
            <w:vAlign w:val="center"/>
            <w:hideMark/>
          </w:tcPr>
          <w:p w14:paraId="14C3FCEE" w14:textId="77777777" w:rsidR="00026BE5" w:rsidRPr="00026BE5" w:rsidRDefault="00026BE5" w:rsidP="00026BE5">
            <w:pPr>
              <w:spacing w:after="0" w:line="240" w:lineRule="auto"/>
              <w:rPr>
                <w:rFonts w:ascii="Calibri" w:eastAsia="Times New Roman" w:hAnsi="Calibri" w:cs="Calibri"/>
                <w:b/>
                <w:bCs/>
                <w:color w:val="000000"/>
                <w:lang w:val="en-IN" w:eastAsia="en-IN"/>
              </w:rPr>
            </w:pPr>
            <w:r w:rsidRPr="00026BE5">
              <w:rPr>
                <w:rFonts w:ascii="Calibri" w:eastAsia="Times New Roman" w:hAnsi="Calibri" w:cs="Calibri"/>
                <w:b/>
                <w:bCs/>
                <w:color w:val="000000"/>
                <w:lang w:val="en-IN" w:eastAsia="en-IN"/>
              </w:rPr>
              <w:t>Hypothesis ID</w:t>
            </w:r>
          </w:p>
        </w:tc>
        <w:tc>
          <w:tcPr>
            <w:tcW w:w="2316" w:type="dxa"/>
            <w:tcBorders>
              <w:top w:val="nil"/>
              <w:left w:val="nil"/>
              <w:bottom w:val="single" w:sz="4" w:space="0" w:color="auto"/>
              <w:right w:val="nil"/>
            </w:tcBorders>
            <w:shd w:val="clear" w:color="auto" w:fill="auto"/>
            <w:noWrap/>
            <w:vAlign w:val="center"/>
            <w:hideMark/>
          </w:tcPr>
          <w:p w14:paraId="3DCAEBE3" w14:textId="77777777" w:rsidR="00026BE5" w:rsidRPr="00026BE5" w:rsidRDefault="00026BE5" w:rsidP="00026BE5">
            <w:pPr>
              <w:spacing w:after="0" w:line="240" w:lineRule="auto"/>
              <w:jc w:val="center"/>
              <w:rPr>
                <w:rFonts w:ascii="Calibri" w:eastAsia="Times New Roman" w:hAnsi="Calibri" w:cs="Calibri"/>
                <w:b/>
                <w:bCs/>
                <w:color w:val="000000"/>
                <w:lang w:val="en-IN" w:eastAsia="en-IN"/>
              </w:rPr>
            </w:pPr>
            <w:r w:rsidRPr="00026BE5">
              <w:rPr>
                <w:rFonts w:ascii="Calibri" w:eastAsia="Times New Roman" w:hAnsi="Calibri" w:cs="Calibri"/>
                <w:b/>
                <w:bCs/>
                <w:color w:val="000000"/>
                <w:lang w:val="en-IN" w:eastAsia="en-IN"/>
              </w:rPr>
              <w:t>Tested Relationship</w:t>
            </w:r>
          </w:p>
        </w:tc>
        <w:tc>
          <w:tcPr>
            <w:tcW w:w="2358" w:type="dxa"/>
            <w:tcBorders>
              <w:top w:val="nil"/>
              <w:left w:val="nil"/>
              <w:bottom w:val="single" w:sz="4" w:space="0" w:color="auto"/>
              <w:right w:val="nil"/>
            </w:tcBorders>
            <w:shd w:val="clear" w:color="auto" w:fill="auto"/>
            <w:noWrap/>
            <w:vAlign w:val="center"/>
            <w:hideMark/>
          </w:tcPr>
          <w:p w14:paraId="2CC82A80" w14:textId="77777777" w:rsidR="00026BE5" w:rsidRPr="00026BE5" w:rsidRDefault="00026BE5" w:rsidP="00026BE5">
            <w:pPr>
              <w:spacing w:after="0" w:line="240" w:lineRule="auto"/>
              <w:jc w:val="center"/>
              <w:rPr>
                <w:rFonts w:ascii="Calibri" w:eastAsia="Times New Roman" w:hAnsi="Calibri" w:cs="Calibri"/>
                <w:b/>
                <w:bCs/>
                <w:color w:val="000000"/>
                <w:lang w:val="en-IN" w:eastAsia="en-IN"/>
              </w:rPr>
            </w:pPr>
            <w:r w:rsidRPr="00026BE5">
              <w:rPr>
                <w:rFonts w:ascii="Calibri" w:eastAsia="Times New Roman" w:hAnsi="Calibri" w:cs="Calibri"/>
                <w:b/>
                <w:bCs/>
                <w:color w:val="000000"/>
                <w:lang w:val="en-IN" w:eastAsia="en-IN"/>
              </w:rPr>
              <w:t>Null Hypothesis (H₀)</w:t>
            </w:r>
          </w:p>
        </w:tc>
        <w:tc>
          <w:tcPr>
            <w:tcW w:w="2591" w:type="dxa"/>
            <w:tcBorders>
              <w:top w:val="nil"/>
              <w:left w:val="nil"/>
              <w:bottom w:val="single" w:sz="4" w:space="0" w:color="auto"/>
              <w:right w:val="nil"/>
            </w:tcBorders>
            <w:shd w:val="clear" w:color="auto" w:fill="auto"/>
            <w:noWrap/>
            <w:vAlign w:val="center"/>
            <w:hideMark/>
          </w:tcPr>
          <w:p w14:paraId="16132B79" w14:textId="77777777" w:rsidR="00026BE5" w:rsidRPr="00026BE5" w:rsidRDefault="00026BE5" w:rsidP="00026BE5">
            <w:pPr>
              <w:spacing w:after="0" w:line="240" w:lineRule="auto"/>
              <w:jc w:val="center"/>
              <w:rPr>
                <w:rFonts w:ascii="Calibri" w:eastAsia="Times New Roman" w:hAnsi="Calibri" w:cs="Calibri"/>
                <w:b/>
                <w:bCs/>
                <w:color w:val="000000"/>
                <w:lang w:val="en-IN" w:eastAsia="en-IN"/>
              </w:rPr>
            </w:pPr>
            <w:r w:rsidRPr="00026BE5">
              <w:rPr>
                <w:rFonts w:ascii="Calibri" w:eastAsia="Times New Roman" w:hAnsi="Calibri" w:cs="Calibri"/>
                <w:b/>
                <w:bCs/>
                <w:color w:val="000000"/>
                <w:lang w:val="en-IN" w:eastAsia="en-IN"/>
              </w:rPr>
              <w:t>Alternative Hypothesis (H₁)</w:t>
            </w:r>
          </w:p>
        </w:tc>
        <w:tc>
          <w:tcPr>
            <w:tcW w:w="1559" w:type="dxa"/>
            <w:tcBorders>
              <w:top w:val="nil"/>
              <w:left w:val="nil"/>
              <w:bottom w:val="single" w:sz="4" w:space="0" w:color="auto"/>
              <w:right w:val="nil"/>
            </w:tcBorders>
            <w:shd w:val="clear" w:color="auto" w:fill="auto"/>
            <w:noWrap/>
            <w:vAlign w:val="center"/>
            <w:hideMark/>
          </w:tcPr>
          <w:p w14:paraId="7877728E" w14:textId="77777777" w:rsidR="00026BE5" w:rsidRPr="00026BE5" w:rsidRDefault="00026BE5" w:rsidP="00026BE5">
            <w:pPr>
              <w:spacing w:after="0" w:line="240" w:lineRule="auto"/>
              <w:jc w:val="center"/>
              <w:rPr>
                <w:rFonts w:ascii="Calibri" w:eastAsia="Times New Roman" w:hAnsi="Calibri" w:cs="Calibri"/>
                <w:b/>
                <w:bCs/>
                <w:color w:val="000000"/>
                <w:lang w:val="en-IN" w:eastAsia="en-IN"/>
              </w:rPr>
            </w:pPr>
            <w:r w:rsidRPr="00026BE5">
              <w:rPr>
                <w:rFonts w:ascii="Calibri" w:eastAsia="Times New Roman" w:hAnsi="Calibri" w:cs="Calibri"/>
                <w:b/>
                <w:bCs/>
                <w:color w:val="000000"/>
                <w:lang w:val="en-IN" w:eastAsia="en-IN"/>
              </w:rPr>
              <w:t>Test Type</w:t>
            </w:r>
          </w:p>
        </w:tc>
        <w:tc>
          <w:tcPr>
            <w:tcW w:w="36" w:type="dxa"/>
            <w:vAlign w:val="center"/>
            <w:hideMark/>
          </w:tcPr>
          <w:p w14:paraId="1972BB3B" w14:textId="77777777" w:rsidR="00026BE5" w:rsidRPr="00026BE5" w:rsidRDefault="00026BE5" w:rsidP="00026BE5">
            <w:pPr>
              <w:spacing w:after="0" w:line="240" w:lineRule="auto"/>
              <w:rPr>
                <w:rFonts w:ascii="Times New Roman" w:eastAsia="Times New Roman" w:hAnsi="Times New Roman" w:cs="Times New Roman"/>
                <w:sz w:val="20"/>
                <w:szCs w:val="20"/>
                <w:lang w:val="en-IN" w:eastAsia="en-IN"/>
              </w:rPr>
            </w:pPr>
          </w:p>
        </w:tc>
      </w:tr>
      <w:tr w:rsidR="00026BE5" w:rsidRPr="00026BE5" w14:paraId="49D02C0F" w14:textId="77777777" w:rsidTr="00026BE5">
        <w:trPr>
          <w:trHeight w:val="990"/>
        </w:trPr>
        <w:tc>
          <w:tcPr>
            <w:tcW w:w="1340" w:type="dxa"/>
            <w:tcBorders>
              <w:top w:val="nil"/>
              <w:left w:val="nil"/>
              <w:bottom w:val="nil"/>
              <w:right w:val="nil"/>
            </w:tcBorders>
            <w:shd w:val="clear" w:color="auto" w:fill="auto"/>
            <w:noWrap/>
            <w:hideMark/>
          </w:tcPr>
          <w:p w14:paraId="5C854491" w14:textId="77777777" w:rsidR="00026BE5" w:rsidRPr="00026BE5" w:rsidRDefault="00026BE5" w:rsidP="00026BE5">
            <w:pPr>
              <w:spacing w:after="0" w:line="240" w:lineRule="auto"/>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H1</w:t>
            </w:r>
          </w:p>
        </w:tc>
        <w:tc>
          <w:tcPr>
            <w:tcW w:w="2316" w:type="dxa"/>
            <w:tcBorders>
              <w:top w:val="nil"/>
              <w:left w:val="nil"/>
              <w:bottom w:val="nil"/>
              <w:right w:val="nil"/>
            </w:tcBorders>
            <w:shd w:val="clear" w:color="auto" w:fill="auto"/>
            <w:hideMark/>
          </w:tcPr>
          <w:p w14:paraId="7FA467FB"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CAR of D10 &gt; CAR of D1 (Top vs. Bottom SUE Decile)</w:t>
            </w:r>
          </w:p>
        </w:tc>
        <w:tc>
          <w:tcPr>
            <w:tcW w:w="2358" w:type="dxa"/>
            <w:tcBorders>
              <w:top w:val="nil"/>
              <w:left w:val="nil"/>
              <w:bottom w:val="nil"/>
              <w:right w:val="nil"/>
            </w:tcBorders>
            <w:shd w:val="clear" w:color="auto" w:fill="auto"/>
            <w:hideMark/>
          </w:tcPr>
          <w:p w14:paraId="61360B4E"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 </w:t>
            </w:r>
            <w:r w:rsidRPr="00026BE5">
              <w:rPr>
                <w:rFonts w:ascii="Calibri" w:eastAsia="Times New Roman" w:hAnsi="Calibri" w:cs="Calibri"/>
                <w:color w:val="000000"/>
                <w:lang w:val="en-IN" w:eastAsia="en-IN"/>
              </w:rPr>
              <w:t>μ₁ = μ₀</w:t>
            </w:r>
            <w:r w:rsidRPr="00026BE5">
              <w:rPr>
                <w:rFonts w:ascii="Calibri" w:eastAsia="Times New Roman" w:hAnsi="Calibri" w:cs="Calibri"/>
                <w:color w:val="000000"/>
                <w:lang w:val="en-IN" w:eastAsia="en-IN"/>
              </w:rPr>
              <w:br/>
              <w:t xml:space="preserve"> </w:t>
            </w:r>
          </w:p>
        </w:tc>
        <w:tc>
          <w:tcPr>
            <w:tcW w:w="2591" w:type="dxa"/>
            <w:tcBorders>
              <w:top w:val="nil"/>
              <w:left w:val="nil"/>
              <w:bottom w:val="nil"/>
              <w:right w:val="nil"/>
            </w:tcBorders>
            <w:shd w:val="clear" w:color="auto" w:fill="auto"/>
            <w:noWrap/>
            <w:hideMark/>
          </w:tcPr>
          <w:p w14:paraId="715CAABD"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μ₁ &gt; μ₀</w:t>
            </w:r>
          </w:p>
        </w:tc>
        <w:tc>
          <w:tcPr>
            <w:tcW w:w="1559" w:type="dxa"/>
            <w:tcBorders>
              <w:top w:val="nil"/>
              <w:left w:val="nil"/>
              <w:bottom w:val="nil"/>
              <w:right w:val="nil"/>
            </w:tcBorders>
            <w:shd w:val="clear" w:color="auto" w:fill="auto"/>
            <w:noWrap/>
            <w:hideMark/>
          </w:tcPr>
          <w:p w14:paraId="0B0F1B16"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One Sided Test</w:t>
            </w:r>
          </w:p>
        </w:tc>
        <w:tc>
          <w:tcPr>
            <w:tcW w:w="36" w:type="dxa"/>
            <w:vAlign w:val="center"/>
            <w:hideMark/>
          </w:tcPr>
          <w:p w14:paraId="5D8EC95F" w14:textId="77777777" w:rsidR="00026BE5" w:rsidRPr="00026BE5" w:rsidRDefault="00026BE5" w:rsidP="00026BE5">
            <w:pPr>
              <w:spacing w:after="0" w:line="240" w:lineRule="auto"/>
              <w:rPr>
                <w:rFonts w:ascii="Times New Roman" w:eastAsia="Times New Roman" w:hAnsi="Times New Roman" w:cs="Times New Roman"/>
                <w:sz w:val="20"/>
                <w:szCs w:val="20"/>
                <w:lang w:val="en-IN" w:eastAsia="en-IN"/>
              </w:rPr>
            </w:pPr>
          </w:p>
        </w:tc>
      </w:tr>
      <w:tr w:rsidR="00026BE5" w:rsidRPr="00026BE5" w14:paraId="76AA874A" w14:textId="77777777" w:rsidTr="00026BE5">
        <w:trPr>
          <w:trHeight w:val="990"/>
        </w:trPr>
        <w:tc>
          <w:tcPr>
            <w:tcW w:w="1340" w:type="dxa"/>
            <w:tcBorders>
              <w:top w:val="nil"/>
              <w:left w:val="nil"/>
              <w:bottom w:val="nil"/>
              <w:right w:val="nil"/>
            </w:tcBorders>
            <w:shd w:val="clear" w:color="auto" w:fill="auto"/>
            <w:noWrap/>
            <w:hideMark/>
          </w:tcPr>
          <w:p w14:paraId="52372087" w14:textId="77777777" w:rsidR="00026BE5" w:rsidRPr="00026BE5" w:rsidRDefault="00026BE5" w:rsidP="00026BE5">
            <w:pPr>
              <w:spacing w:after="0" w:line="240" w:lineRule="auto"/>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H2</w:t>
            </w:r>
          </w:p>
        </w:tc>
        <w:tc>
          <w:tcPr>
            <w:tcW w:w="2316" w:type="dxa"/>
            <w:tcBorders>
              <w:top w:val="nil"/>
              <w:left w:val="nil"/>
              <w:bottom w:val="nil"/>
              <w:right w:val="nil"/>
            </w:tcBorders>
            <w:shd w:val="clear" w:color="auto" w:fill="auto"/>
            <w:hideMark/>
          </w:tcPr>
          <w:p w14:paraId="27E7B628"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Cross-Sectional Regression</w:t>
            </w:r>
          </w:p>
        </w:tc>
        <w:tc>
          <w:tcPr>
            <w:tcW w:w="2358" w:type="dxa"/>
            <w:tcBorders>
              <w:top w:val="nil"/>
              <w:left w:val="nil"/>
              <w:bottom w:val="nil"/>
              <w:right w:val="nil"/>
            </w:tcBorders>
            <w:shd w:val="clear" w:color="auto" w:fill="auto"/>
            <w:hideMark/>
          </w:tcPr>
          <w:p w14:paraId="7F43F192"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β = 0</w:t>
            </w:r>
          </w:p>
        </w:tc>
        <w:tc>
          <w:tcPr>
            <w:tcW w:w="2591" w:type="dxa"/>
            <w:tcBorders>
              <w:top w:val="nil"/>
              <w:left w:val="nil"/>
              <w:bottom w:val="nil"/>
              <w:right w:val="nil"/>
            </w:tcBorders>
            <w:shd w:val="clear" w:color="auto" w:fill="auto"/>
            <w:noWrap/>
            <w:hideMark/>
          </w:tcPr>
          <w:p w14:paraId="6C977475"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β ≠ 0</w:t>
            </w:r>
          </w:p>
        </w:tc>
        <w:tc>
          <w:tcPr>
            <w:tcW w:w="1559" w:type="dxa"/>
            <w:tcBorders>
              <w:top w:val="nil"/>
              <w:left w:val="nil"/>
              <w:bottom w:val="single" w:sz="4" w:space="0" w:color="auto"/>
              <w:right w:val="nil"/>
            </w:tcBorders>
            <w:shd w:val="clear" w:color="auto" w:fill="auto"/>
            <w:noWrap/>
            <w:hideMark/>
          </w:tcPr>
          <w:p w14:paraId="095BA79D" w14:textId="77777777" w:rsidR="00026BE5" w:rsidRPr="00026BE5" w:rsidRDefault="00026BE5" w:rsidP="00026BE5">
            <w:pPr>
              <w:spacing w:after="0" w:line="240" w:lineRule="auto"/>
              <w:jc w:val="center"/>
              <w:rPr>
                <w:rFonts w:ascii="Calibri" w:eastAsia="Times New Roman" w:hAnsi="Calibri" w:cs="Calibri"/>
                <w:color w:val="000000"/>
                <w:lang w:val="en-IN" w:eastAsia="en-IN"/>
              </w:rPr>
            </w:pPr>
            <w:r w:rsidRPr="00026BE5">
              <w:rPr>
                <w:rFonts w:ascii="Calibri" w:eastAsia="Times New Roman" w:hAnsi="Calibri" w:cs="Calibri"/>
                <w:color w:val="000000"/>
                <w:lang w:val="en-IN" w:eastAsia="en-IN"/>
              </w:rPr>
              <w:t>Two-Sided t-test</w:t>
            </w:r>
          </w:p>
        </w:tc>
        <w:tc>
          <w:tcPr>
            <w:tcW w:w="36" w:type="dxa"/>
            <w:vAlign w:val="center"/>
            <w:hideMark/>
          </w:tcPr>
          <w:p w14:paraId="1C39F64C" w14:textId="77777777" w:rsidR="00026BE5" w:rsidRPr="00026BE5" w:rsidRDefault="00026BE5" w:rsidP="00026BE5">
            <w:pPr>
              <w:spacing w:after="0" w:line="240" w:lineRule="auto"/>
              <w:rPr>
                <w:rFonts w:ascii="Times New Roman" w:eastAsia="Times New Roman" w:hAnsi="Times New Roman" w:cs="Times New Roman"/>
                <w:sz w:val="20"/>
                <w:szCs w:val="20"/>
                <w:lang w:val="en-IN" w:eastAsia="en-IN"/>
              </w:rPr>
            </w:pPr>
          </w:p>
        </w:tc>
      </w:tr>
      <w:tr w:rsidR="00026BE5" w:rsidRPr="00026BE5" w14:paraId="7D8FB62B" w14:textId="77777777" w:rsidTr="00026BE5">
        <w:trPr>
          <w:trHeight w:val="500"/>
        </w:trPr>
        <w:tc>
          <w:tcPr>
            <w:tcW w:w="10164" w:type="dxa"/>
            <w:gridSpan w:val="5"/>
            <w:vMerge w:val="restart"/>
            <w:tcBorders>
              <w:top w:val="single" w:sz="4" w:space="0" w:color="auto"/>
              <w:left w:val="nil"/>
              <w:bottom w:val="nil"/>
              <w:right w:val="nil"/>
            </w:tcBorders>
            <w:shd w:val="clear" w:color="auto" w:fill="auto"/>
            <w:hideMark/>
          </w:tcPr>
          <w:p w14:paraId="07151F3E" w14:textId="77777777" w:rsidR="00026BE5" w:rsidRPr="00026BE5" w:rsidRDefault="00026BE5" w:rsidP="00026BE5">
            <w:pPr>
              <w:spacing w:after="0" w:line="240" w:lineRule="auto"/>
              <w:rPr>
                <w:rFonts w:ascii="Calibri" w:eastAsia="Times New Roman" w:hAnsi="Calibri" w:cs="Calibri"/>
                <w:color w:val="000000"/>
                <w:lang w:val="en-IN" w:eastAsia="en-IN"/>
              </w:rPr>
            </w:pPr>
            <w:r w:rsidRPr="00026BE5">
              <w:rPr>
                <w:rFonts w:ascii="Calibri" w:eastAsia="Times New Roman" w:hAnsi="Calibri" w:cs="Calibri"/>
                <w:i/>
                <w:iCs/>
                <w:color w:val="000000"/>
                <w:sz w:val="16"/>
                <w:szCs w:val="16"/>
                <w:lang w:val="en-IN" w:eastAsia="en-IN"/>
              </w:rPr>
              <w:t>Note</w:t>
            </w:r>
            <w:r w:rsidRPr="00026BE5">
              <w:rPr>
                <w:rFonts w:ascii="Calibri" w:eastAsia="Times New Roman" w:hAnsi="Calibri" w:cs="Calibri"/>
                <w:color w:val="000000"/>
                <w:sz w:val="16"/>
                <w:szCs w:val="16"/>
                <w:lang w:val="en-IN" w:eastAsia="en-IN"/>
              </w:rPr>
              <w:t>: For μ₁ = μ</w:t>
            </w:r>
            <w:proofErr w:type="gramStart"/>
            <w:r w:rsidRPr="00026BE5">
              <w:rPr>
                <w:rFonts w:ascii="Calibri" w:eastAsia="Times New Roman" w:hAnsi="Calibri" w:cs="Calibri"/>
                <w:color w:val="000000"/>
                <w:sz w:val="16"/>
                <w:szCs w:val="16"/>
                <w:lang w:val="en-IN" w:eastAsia="en-IN"/>
              </w:rPr>
              <w:t>₀  The</w:t>
            </w:r>
            <w:proofErr w:type="gramEnd"/>
            <w:r w:rsidRPr="00026BE5">
              <w:rPr>
                <w:rFonts w:ascii="Calibri" w:eastAsia="Times New Roman" w:hAnsi="Calibri" w:cs="Calibri"/>
                <w:color w:val="000000"/>
                <w:sz w:val="16"/>
                <w:szCs w:val="16"/>
                <w:lang w:val="en-IN" w:eastAsia="en-IN"/>
              </w:rPr>
              <w:t xml:space="preserve"> mean CAR for D10 is equal to or less than the mean CAR for D1. No PEAD effect: high SUE firms don’t outperform low SUE firms</w:t>
            </w:r>
            <w:r w:rsidRPr="00026BE5">
              <w:rPr>
                <w:rFonts w:ascii="Calibri" w:eastAsia="Times New Roman" w:hAnsi="Calibri" w:cs="Calibri"/>
                <w:color w:val="000000"/>
                <w:sz w:val="16"/>
                <w:szCs w:val="16"/>
                <w:lang w:val="en-IN" w:eastAsia="en-IN"/>
              </w:rPr>
              <w:br/>
              <w:t xml:space="preserve">For μ₁ &gt; μ₀ </w:t>
            </w:r>
            <w:proofErr w:type="gramStart"/>
            <w:r w:rsidRPr="00026BE5">
              <w:rPr>
                <w:rFonts w:ascii="Calibri" w:eastAsia="Times New Roman" w:hAnsi="Calibri" w:cs="Calibri"/>
                <w:color w:val="000000"/>
                <w:sz w:val="16"/>
                <w:szCs w:val="16"/>
                <w:lang w:val="en-IN" w:eastAsia="en-IN"/>
              </w:rPr>
              <w:t>The</w:t>
            </w:r>
            <w:proofErr w:type="gramEnd"/>
            <w:r w:rsidRPr="00026BE5">
              <w:rPr>
                <w:rFonts w:ascii="Calibri" w:eastAsia="Times New Roman" w:hAnsi="Calibri" w:cs="Calibri"/>
                <w:color w:val="000000"/>
                <w:sz w:val="16"/>
                <w:szCs w:val="16"/>
                <w:lang w:val="en-IN" w:eastAsia="en-IN"/>
              </w:rPr>
              <w:t xml:space="preserve"> mean CAR for D10 is greater than D1. There is a post-earnings announcement drift: the market underreacts, and prices </w:t>
            </w:r>
            <w:proofErr w:type="spellStart"/>
            <w:r w:rsidRPr="00026BE5">
              <w:rPr>
                <w:rFonts w:ascii="Calibri" w:eastAsia="Times New Roman" w:hAnsi="Calibri" w:cs="Calibri"/>
                <w:color w:val="000000"/>
                <w:sz w:val="16"/>
                <w:szCs w:val="16"/>
                <w:lang w:val="en-IN" w:eastAsia="en-IN"/>
              </w:rPr>
              <w:t>adjustms</w:t>
            </w:r>
            <w:proofErr w:type="spellEnd"/>
            <w:r w:rsidRPr="00026BE5">
              <w:rPr>
                <w:rFonts w:ascii="Calibri" w:eastAsia="Times New Roman" w:hAnsi="Calibri" w:cs="Calibri"/>
                <w:color w:val="000000"/>
                <w:lang w:val="en-IN" w:eastAsia="en-IN"/>
              </w:rPr>
              <w:t xml:space="preserve">      </w:t>
            </w:r>
            <w:r w:rsidRPr="00026BE5">
              <w:rPr>
                <w:rFonts w:ascii="Calibri" w:eastAsia="Times New Roman" w:hAnsi="Calibri" w:cs="Calibri"/>
                <w:color w:val="000000"/>
                <w:lang w:val="en-IN" w:eastAsia="en-IN"/>
              </w:rPr>
              <w:br/>
              <w:t xml:space="preserve">                                                                                                                                                                                                 </w:t>
            </w:r>
          </w:p>
        </w:tc>
        <w:tc>
          <w:tcPr>
            <w:tcW w:w="36" w:type="dxa"/>
            <w:vAlign w:val="center"/>
            <w:hideMark/>
          </w:tcPr>
          <w:p w14:paraId="505C3CA7" w14:textId="77777777" w:rsidR="00026BE5" w:rsidRPr="00026BE5" w:rsidRDefault="00026BE5" w:rsidP="00026BE5">
            <w:pPr>
              <w:spacing w:after="0" w:line="240" w:lineRule="auto"/>
              <w:rPr>
                <w:rFonts w:ascii="Times New Roman" w:eastAsia="Times New Roman" w:hAnsi="Times New Roman" w:cs="Times New Roman"/>
                <w:sz w:val="20"/>
                <w:szCs w:val="20"/>
                <w:lang w:val="en-IN" w:eastAsia="en-IN"/>
              </w:rPr>
            </w:pPr>
          </w:p>
        </w:tc>
      </w:tr>
      <w:tr w:rsidR="00026BE5" w:rsidRPr="00026BE5" w14:paraId="795E742A" w14:textId="77777777" w:rsidTr="00026BE5">
        <w:trPr>
          <w:trHeight w:val="520"/>
        </w:trPr>
        <w:tc>
          <w:tcPr>
            <w:tcW w:w="10164" w:type="dxa"/>
            <w:gridSpan w:val="5"/>
            <w:vMerge/>
            <w:tcBorders>
              <w:top w:val="single" w:sz="4" w:space="0" w:color="auto"/>
              <w:left w:val="nil"/>
              <w:bottom w:val="nil"/>
              <w:right w:val="nil"/>
            </w:tcBorders>
            <w:vAlign w:val="center"/>
            <w:hideMark/>
          </w:tcPr>
          <w:p w14:paraId="0D4C9838" w14:textId="77777777" w:rsidR="00026BE5" w:rsidRPr="00026BE5" w:rsidRDefault="00026BE5" w:rsidP="00026BE5">
            <w:pPr>
              <w:spacing w:after="0" w:line="240" w:lineRule="auto"/>
              <w:rPr>
                <w:rFonts w:ascii="Calibri" w:eastAsia="Times New Roman" w:hAnsi="Calibri" w:cs="Calibri"/>
                <w:color w:val="000000"/>
                <w:lang w:val="en-IN" w:eastAsia="en-IN"/>
              </w:rPr>
            </w:pPr>
          </w:p>
        </w:tc>
        <w:tc>
          <w:tcPr>
            <w:tcW w:w="36" w:type="dxa"/>
            <w:tcBorders>
              <w:top w:val="nil"/>
              <w:left w:val="nil"/>
              <w:bottom w:val="nil"/>
              <w:right w:val="nil"/>
            </w:tcBorders>
            <w:shd w:val="clear" w:color="auto" w:fill="auto"/>
            <w:noWrap/>
            <w:vAlign w:val="bottom"/>
            <w:hideMark/>
          </w:tcPr>
          <w:p w14:paraId="4E7854EA" w14:textId="77777777" w:rsidR="00026BE5" w:rsidRPr="00026BE5" w:rsidRDefault="00026BE5" w:rsidP="00026BE5">
            <w:pPr>
              <w:spacing w:after="0" w:line="240" w:lineRule="auto"/>
              <w:rPr>
                <w:rFonts w:ascii="Calibri" w:eastAsia="Times New Roman" w:hAnsi="Calibri" w:cs="Calibri"/>
                <w:color w:val="000000"/>
                <w:lang w:val="en-IN" w:eastAsia="en-IN"/>
              </w:rPr>
            </w:pPr>
          </w:p>
        </w:tc>
      </w:tr>
    </w:tbl>
    <w:p w14:paraId="30584162" w14:textId="77777777" w:rsidR="00896013" w:rsidRDefault="00896013" w:rsidP="00896013"/>
    <w:p w14:paraId="12A132E4" w14:textId="77777777" w:rsidR="00A91686" w:rsidRDefault="00A91686" w:rsidP="00896013"/>
    <w:p w14:paraId="1245F9C4" w14:textId="390F66BD" w:rsidR="008E6CE2" w:rsidRDefault="008E6CE2" w:rsidP="008E6CE2">
      <w:pPr>
        <w:pStyle w:val="Heading1"/>
        <w:spacing w:line="276" w:lineRule="auto"/>
        <w:rPr>
          <w:rStyle w:val="eop"/>
          <w:rFonts w:ascii="Arial" w:hAnsi="Arial" w:cs="Arial"/>
          <w:b/>
          <w:bCs/>
          <w:kern w:val="2"/>
          <w:sz w:val="32"/>
          <w:szCs w:val="32"/>
          <w:lang w:eastAsia="zh-CN"/>
          <w14:ligatures w14:val="standardContextual"/>
        </w:rPr>
      </w:pPr>
      <w:bookmarkStart w:id="9" w:name="_Toc202398537"/>
      <w:r>
        <w:rPr>
          <w:rStyle w:val="eop"/>
          <w:rFonts w:ascii="Arial" w:hAnsi="Arial" w:cs="Arial"/>
          <w:b/>
          <w:bCs/>
          <w:kern w:val="2"/>
          <w:sz w:val="32"/>
          <w:szCs w:val="32"/>
          <w:lang w:eastAsia="zh-CN"/>
          <w14:ligatures w14:val="standardContextual"/>
        </w:rPr>
        <w:lastRenderedPageBreak/>
        <w:t>3</w:t>
      </w:r>
      <w:r w:rsidRPr="002A244C">
        <w:rPr>
          <w:rStyle w:val="eop"/>
          <w:rFonts w:ascii="Arial" w:hAnsi="Arial" w:cs="Arial"/>
          <w:b/>
          <w:bCs/>
          <w:kern w:val="2"/>
          <w:sz w:val="32"/>
          <w:szCs w:val="32"/>
          <w:lang w:eastAsia="zh-CN"/>
          <w14:ligatures w14:val="standardContextual"/>
        </w:rPr>
        <w:t xml:space="preserve">. </w:t>
      </w:r>
      <w:r w:rsidR="00D14AE5">
        <w:rPr>
          <w:rStyle w:val="eop"/>
          <w:rFonts w:ascii="Arial" w:hAnsi="Arial" w:cs="Arial"/>
          <w:b/>
          <w:bCs/>
          <w:kern w:val="2"/>
          <w:sz w:val="32"/>
          <w:szCs w:val="32"/>
          <w:lang w:eastAsia="zh-CN"/>
          <w14:ligatures w14:val="standardContextual"/>
        </w:rPr>
        <w:t>Results</w:t>
      </w:r>
      <w:bookmarkEnd w:id="9"/>
      <w:r w:rsidR="00D14AE5">
        <w:rPr>
          <w:rStyle w:val="eop"/>
          <w:rFonts w:ascii="Arial" w:hAnsi="Arial" w:cs="Arial"/>
          <w:b/>
          <w:bCs/>
          <w:kern w:val="2"/>
          <w:sz w:val="32"/>
          <w:szCs w:val="32"/>
          <w:lang w:eastAsia="zh-CN"/>
          <w14:ligatures w14:val="standardContextual"/>
        </w:rPr>
        <w:t xml:space="preserve"> </w:t>
      </w:r>
    </w:p>
    <w:p w14:paraId="4CC999D7" w14:textId="77777777" w:rsidR="00E51904" w:rsidRPr="00E51904" w:rsidRDefault="00E51904" w:rsidP="00E51904">
      <w:pPr>
        <w:rPr>
          <w:lang w:eastAsia="zh-CN"/>
        </w:rPr>
      </w:pPr>
    </w:p>
    <w:p w14:paraId="2614E820" w14:textId="0C67FB62" w:rsidR="00D14AE5" w:rsidRPr="000F401A" w:rsidRDefault="00D14AE5" w:rsidP="00D14AE5">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10" w:name="_Toc202398538"/>
      <w:r>
        <w:rPr>
          <w:rStyle w:val="eop"/>
          <w:rFonts w:ascii="Arial" w:hAnsi="Arial" w:cs="Arial"/>
          <w:b/>
          <w:bCs/>
          <w:kern w:val="2"/>
          <w:sz w:val="24"/>
          <w:szCs w:val="24"/>
          <w:lang w:eastAsia="zh-CN"/>
          <w14:ligatures w14:val="standardContextual"/>
        </w:rPr>
        <w:t>3</w:t>
      </w:r>
      <w:r w:rsidRPr="000F401A">
        <w:rPr>
          <w:rStyle w:val="eop"/>
          <w:rFonts w:ascii="Arial" w:hAnsi="Arial" w:cs="Arial"/>
          <w:b/>
          <w:bCs/>
          <w:kern w:val="2"/>
          <w:sz w:val="24"/>
          <w:szCs w:val="24"/>
          <w:lang w:eastAsia="zh-CN"/>
          <w14:ligatures w14:val="standardContextual"/>
        </w:rPr>
        <w:t xml:space="preserve">.1 </w:t>
      </w:r>
      <w:r w:rsidR="00007D53" w:rsidRPr="00007D53">
        <w:rPr>
          <w:rFonts w:ascii="Arial" w:hAnsi="Arial" w:cs="Arial"/>
          <w:b/>
          <w:bCs/>
          <w:kern w:val="2"/>
          <w:sz w:val="24"/>
          <w:szCs w:val="24"/>
          <w:lang w:eastAsia="zh-CN"/>
          <w14:ligatures w14:val="standardContextual"/>
        </w:rPr>
        <w:t>Sample Overview &amp; Earnings Surprise Diagnostics</w:t>
      </w:r>
      <w:bookmarkEnd w:id="10"/>
    </w:p>
    <w:p w14:paraId="70B39656" w14:textId="77777777" w:rsidR="00E51904" w:rsidRDefault="00E51904" w:rsidP="00D14AE5">
      <w:pPr>
        <w:spacing w:before="120" w:line="480" w:lineRule="auto"/>
        <w:rPr>
          <w:rFonts w:ascii="Arial" w:hAnsi="Arial" w:cs="Arial"/>
          <w:lang w:val="en-IN"/>
        </w:rPr>
      </w:pPr>
    </w:p>
    <w:p w14:paraId="19BAEE44" w14:textId="557E2B54" w:rsidR="00BF259B" w:rsidRDefault="0014024E" w:rsidP="00545B90">
      <w:pPr>
        <w:spacing w:before="120" w:line="480" w:lineRule="auto"/>
        <w:jc w:val="both"/>
        <w:rPr>
          <w:rFonts w:ascii="Arial" w:hAnsi="Arial" w:cs="Arial"/>
        </w:rPr>
      </w:pPr>
      <w:r w:rsidRPr="0014024E">
        <w:rPr>
          <w:rFonts w:ascii="Arial" w:hAnsi="Arial" w:cs="Arial"/>
        </w:rPr>
        <w:t xml:space="preserve">A balanced panel of 50 large-cap U.S. firms (2000–2023) was constructed using </w:t>
      </w:r>
      <w:r w:rsidR="00545B90" w:rsidRPr="0014024E">
        <w:rPr>
          <w:rFonts w:ascii="Arial" w:hAnsi="Arial" w:cs="Arial"/>
        </w:rPr>
        <w:t>CompStat</w:t>
      </w:r>
      <w:r w:rsidR="00545B90">
        <w:rPr>
          <w:rFonts w:ascii="Arial" w:hAnsi="Arial" w:cs="Arial"/>
        </w:rPr>
        <w:t>-</w:t>
      </w:r>
      <w:r w:rsidRPr="0014024E">
        <w:rPr>
          <w:rFonts w:ascii="Arial" w:hAnsi="Arial" w:cs="Arial"/>
        </w:rPr>
        <w:t xml:space="preserve">CRSP–IBES data. </w:t>
      </w:r>
    </w:p>
    <w:tbl>
      <w:tblPr>
        <w:tblW w:w="10266" w:type="dxa"/>
        <w:jc w:val="center"/>
        <w:tblCellMar>
          <w:top w:w="15" w:type="dxa"/>
        </w:tblCellMar>
        <w:tblLook w:val="04A0" w:firstRow="1" w:lastRow="0" w:firstColumn="1" w:lastColumn="0" w:noHBand="0" w:noVBand="1"/>
      </w:tblPr>
      <w:tblGrid>
        <w:gridCol w:w="2780"/>
        <w:gridCol w:w="2126"/>
        <w:gridCol w:w="2126"/>
        <w:gridCol w:w="3012"/>
        <w:gridCol w:w="222"/>
      </w:tblGrid>
      <w:tr w:rsidR="008831A4" w:rsidRPr="008831A4" w14:paraId="251FDA27" w14:textId="77777777" w:rsidTr="00E72A78">
        <w:trPr>
          <w:gridAfter w:val="1"/>
          <w:wAfter w:w="222" w:type="dxa"/>
          <w:trHeight w:val="450"/>
          <w:jc w:val="center"/>
        </w:trPr>
        <w:tc>
          <w:tcPr>
            <w:tcW w:w="10044" w:type="dxa"/>
            <w:gridSpan w:val="4"/>
            <w:vMerge w:val="restart"/>
            <w:tcBorders>
              <w:top w:val="nil"/>
              <w:left w:val="nil"/>
              <w:bottom w:val="double" w:sz="6" w:space="0" w:color="000000"/>
              <w:right w:val="nil"/>
            </w:tcBorders>
            <w:shd w:val="clear" w:color="auto" w:fill="auto"/>
            <w:hideMark/>
          </w:tcPr>
          <w:p w14:paraId="5B13E407" w14:textId="77777777" w:rsidR="008831A4" w:rsidRPr="008831A4" w:rsidRDefault="008831A4" w:rsidP="008831A4">
            <w:pPr>
              <w:spacing w:after="0" w:line="240" w:lineRule="auto"/>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Table 2:  Distributional Summary of Standardized Earnings Surprises (SUE) using Accounting-Based and Analyst-Based Methods</w:t>
            </w:r>
          </w:p>
        </w:tc>
      </w:tr>
      <w:tr w:rsidR="008831A4" w:rsidRPr="008831A4" w14:paraId="0693457E" w14:textId="77777777" w:rsidTr="00E72A78">
        <w:trPr>
          <w:trHeight w:val="430"/>
          <w:jc w:val="center"/>
        </w:trPr>
        <w:tc>
          <w:tcPr>
            <w:tcW w:w="10044" w:type="dxa"/>
            <w:gridSpan w:val="4"/>
            <w:vMerge/>
            <w:tcBorders>
              <w:top w:val="nil"/>
              <w:left w:val="nil"/>
              <w:bottom w:val="double" w:sz="6" w:space="0" w:color="000000"/>
              <w:right w:val="nil"/>
            </w:tcBorders>
            <w:vAlign w:val="center"/>
            <w:hideMark/>
          </w:tcPr>
          <w:p w14:paraId="5200DC70" w14:textId="77777777" w:rsidR="008831A4" w:rsidRPr="008831A4" w:rsidRDefault="008831A4" w:rsidP="008831A4">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14:paraId="06159F77" w14:textId="77777777" w:rsidR="008831A4" w:rsidRPr="008831A4" w:rsidRDefault="008831A4" w:rsidP="008831A4">
            <w:pPr>
              <w:spacing w:after="0" w:line="240" w:lineRule="auto"/>
              <w:rPr>
                <w:rFonts w:ascii="Calibri" w:eastAsia="Times New Roman" w:hAnsi="Calibri" w:cs="Calibri"/>
                <w:color w:val="000000"/>
                <w:lang w:val="en-IN" w:eastAsia="en-IN"/>
              </w:rPr>
            </w:pPr>
          </w:p>
        </w:tc>
      </w:tr>
      <w:tr w:rsidR="008831A4" w:rsidRPr="008831A4" w14:paraId="5AA41D4E" w14:textId="77777777" w:rsidTr="00E72A78">
        <w:trPr>
          <w:trHeight w:val="300"/>
          <w:jc w:val="center"/>
        </w:trPr>
        <w:tc>
          <w:tcPr>
            <w:tcW w:w="10044" w:type="dxa"/>
            <w:gridSpan w:val="4"/>
            <w:tcBorders>
              <w:top w:val="double" w:sz="6" w:space="0" w:color="auto"/>
              <w:left w:val="nil"/>
              <w:bottom w:val="single" w:sz="4" w:space="0" w:color="auto"/>
              <w:right w:val="nil"/>
            </w:tcBorders>
            <w:shd w:val="clear" w:color="auto" w:fill="auto"/>
            <w:noWrap/>
            <w:vAlign w:val="center"/>
            <w:hideMark/>
          </w:tcPr>
          <w:p w14:paraId="5ADD9B29"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Distributional Summary of SUE</w:t>
            </w:r>
          </w:p>
        </w:tc>
        <w:tc>
          <w:tcPr>
            <w:tcW w:w="222" w:type="dxa"/>
            <w:vAlign w:val="center"/>
            <w:hideMark/>
          </w:tcPr>
          <w:p w14:paraId="02964A11"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23E0C64A" w14:textId="77777777" w:rsidTr="00E72A78">
        <w:trPr>
          <w:trHeight w:val="290"/>
          <w:jc w:val="center"/>
        </w:trPr>
        <w:tc>
          <w:tcPr>
            <w:tcW w:w="2780" w:type="dxa"/>
            <w:tcBorders>
              <w:top w:val="nil"/>
              <w:left w:val="nil"/>
              <w:bottom w:val="single" w:sz="4" w:space="0" w:color="auto"/>
              <w:right w:val="nil"/>
            </w:tcBorders>
            <w:shd w:val="clear" w:color="auto" w:fill="auto"/>
            <w:noWrap/>
            <w:vAlign w:val="center"/>
            <w:hideMark/>
          </w:tcPr>
          <w:p w14:paraId="65051CD7" w14:textId="77777777" w:rsidR="008831A4" w:rsidRPr="008831A4" w:rsidRDefault="008831A4" w:rsidP="008831A4">
            <w:pPr>
              <w:spacing w:after="0" w:line="240" w:lineRule="auto"/>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Basis</w:t>
            </w:r>
          </w:p>
        </w:tc>
        <w:tc>
          <w:tcPr>
            <w:tcW w:w="4252" w:type="dxa"/>
            <w:gridSpan w:val="2"/>
            <w:tcBorders>
              <w:top w:val="single" w:sz="4" w:space="0" w:color="auto"/>
              <w:left w:val="nil"/>
              <w:bottom w:val="single" w:sz="4" w:space="0" w:color="auto"/>
              <w:right w:val="nil"/>
            </w:tcBorders>
            <w:shd w:val="clear" w:color="auto" w:fill="auto"/>
            <w:noWrap/>
            <w:vAlign w:val="center"/>
            <w:hideMark/>
          </w:tcPr>
          <w:p w14:paraId="10305D58" w14:textId="77777777" w:rsidR="008831A4" w:rsidRPr="008831A4" w:rsidRDefault="008831A4" w:rsidP="008831A4">
            <w:pPr>
              <w:spacing w:after="0" w:line="240" w:lineRule="auto"/>
              <w:jc w:val="center"/>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 xml:space="preserve">Accounting Based </w:t>
            </w:r>
          </w:p>
        </w:tc>
        <w:tc>
          <w:tcPr>
            <w:tcW w:w="3012" w:type="dxa"/>
            <w:tcBorders>
              <w:top w:val="nil"/>
              <w:left w:val="nil"/>
              <w:bottom w:val="single" w:sz="4" w:space="0" w:color="auto"/>
              <w:right w:val="nil"/>
            </w:tcBorders>
            <w:shd w:val="clear" w:color="auto" w:fill="auto"/>
            <w:noWrap/>
            <w:vAlign w:val="center"/>
            <w:hideMark/>
          </w:tcPr>
          <w:p w14:paraId="2A79A866" w14:textId="77777777" w:rsidR="008831A4" w:rsidRPr="008831A4" w:rsidRDefault="008831A4" w:rsidP="008831A4">
            <w:pPr>
              <w:spacing w:after="0" w:line="240" w:lineRule="auto"/>
              <w:jc w:val="center"/>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Analyst Based (IBES)</w:t>
            </w:r>
          </w:p>
        </w:tc>
        <w:tc>
          <w:tcPr>
            <w:tcW w:w="222" w:type="dxa"/>
            <w:vAlign w:val="center"/>
            <w:hideMark/>
          </w:tcPr>
          <w:p w14:paraId="183E2A12"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098BD320" w14:textId="77777777" w:rsidTr="00E72A78">
        <w:trPr>
          <w:trHeight w:val="290"/>
          <w:jc w:val="center"/>
        </w:trPr>
        <w:tc>
          <w:tcPr>
            <w:tcW w:w="2780" w:type="dxa"/>
            <w:tcBorders>
              <w:top w:val="nil"/>
              <w:left w:val="nil"/>
              <w:bottom w:val="single" w:sz="4" w:space="0" w:color="auto"/>
              <w:right w:val="nil"/>
            </w:tcBorders>
            <w:shd w:val="clear" w:color="000000" w:fill="D9D9D9"/>
            <w:noWrap/>
            <w:vAlign w:val="center"/>
            <w:hideMark/>
          </w:tcPr>
          <w:p w14:paraId="0123BEE2" w14:textId="77777777" w:rsidR="008831A4" w:rsidRPr="008831A4" w:rsidRDefault="008831A4" w:rsidP="008831A4">
            <w:pPr>
              <w:spacing w:after="0" w:line="240" w:lineRule="auto"/>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 xml:space="preserve">Formulas </w:t>
            </w:r>
          </w:p>
        </w:tc>
        <w:tc>
          <w:tcPr>
            <w:tcW w:w="4252" w:type="dxa"/>
            <w:gridSpan w:val="2"/>
            <w:tcBorders>
              <w:top w:val="single" w:sz="4" w:space="0" w:color="auto"/>
              <w:left w:val="nil"/>
              <w:bottom w:val="single" w:sz="4" w:space="0" w:color="auto"/>
              <w:right w:val="nil"/>
            </w:tcBorders>
            <w:shd w:val="clear" w:color="000000" w:fill="D9D9D9"/>
            <w:noWrap/>
            <w:vAlign w:val="center"/>
            <w:hideMark/>
          </w:tcPr>
          <w:p w14:paraId="535E87D7" w14:textId="3E27B09C"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 </w:t>
            </w:r>
            <m:oMath>
              <m:r>
                <w:rPr>
                  <w:rFonts w:ascii="Cambria Math" w:hAnsi="Cambria Math" w:cs="Arial"/>
                  <w:highlight w:val="lightGray"/>
                  <w:shd w:val="clear" w:color="auto" w:fill="FFFFFF"/>
                </w:rPr>
                <m:t>SU</m:t>
              </m:r>
              <m:sSub>
                <m:sSubPr>
                  <m:ctrlPr>
                    <w:rPr>
                      <w:rFonts w:ascii="Cambria Math" w:hAnsi="Cambria Math" w:cs="Arial"/>
                      <w:i/>
                      <w:highlight w:val="lightGray"/>
                      <w:shd w:val="clear" w:color="auto" w:fill="FFFFFF"/>
                    </w:rPr>
                  </m:ctrlPr>
                </m:sSubPr>
                <m:e>
                  <m:r>
                    <w:rPr>
                      <w:rFonts w:ascii="Cambria Math" w:hAnsi="Cambria Math" w:cs="Arial"/>
                      <w:highlight w:val="lightGray"/>
                      <w:shd w:val="clear" w:color="auto" w:fill="FFFFFF"/>
                    </w:rPr>
                    <m:t>E</m:t>
                  </m:r>
                  <m:ctrlPr>
                    <w:rPr>
                      <w:rFonts w:ascii="Cambria Math" w:hAnsi="Cambria Math" w:cs="Arial"/>
                      <w:i/>
                      <w:iCs/>
                      <w:highlight w:val="lightGray"/>
                      <w:shd w:val="clear" w:color="auto" w:fill="FFFFFF"/>
                    </w:rPr>
                  </m:ctrlPr>
                </m:e>
                <m:sub>
                  <m:r>
                    <w:rPr>
                      <w:rFonts w:ascii="Cambria Math" w:hAnsi="Cambria Math" w:cs="Arial"/>
                      <w:highlight w:val="lightGray"/>
                      <w:shd w:val="clear" w:color="auto" w:fill="FFFFFF"/>
                    </w:rPr>
                    <m:t>i,t</m:t>
                  </m:r>
                </m:sub>
              </m:sSub>
              <m:r>
                <w:rPr>
                  <w:rFonts w:ascii="Cambria Math" w:hAnsi="Cambria Math" w:cs="Arial"/>
                  <w:highlight w:val="lightGray"/>
                  <w:shd w:val="clear" w:color="auto" w:fill="FFFFFF"/>
                </w:rPr>
                <m:t xml:space="preserve"> ​=</m:t>
              </m:r>
              <m:f>
                <m:fPr>
                  <m:ctrlPr>
                    <w:rPr>
                      <w:rFonts w:ascii="Cambria Math" w:hAnsi="Cambria Math" w:cs="Arial"/>
                      <w:i/>
                      <w:highlight w:val="lightGray"/>
                      <w:shd w:val="clear" w:color="auto" w:fill="FFFFFF"/>
                    </w:rPr>
                  </m:ctrlPr>
                </m:fPr>
                <m:num>
                  <m:d>
                    <m:dPr>
                      <m:ctrlPr>
                        <w:rPr>
                          <w:rFonts w:ascii="Cambria Math" w:hAnsi="Cambria Math" w:cs="Arial"/>
                          <w:i/>
                          <w:highlight w:val="lightGray"/>
                          <w:shd w:val="clear" w:color="auto" w:fill="FFFFFF"/>
                        </w:rPr>
                      </m:ctrlPr>
                    </m:dPr>
                    <m:e>
                      <m:r>
                        <w:rPr>
                          <w:rFonts w:ascii="Cambria Math" w:hAnsi="Cambria Math" w:cs="Arial"/>
                          <w:highlight w:val="lightGray"/>
                          <w:shd w:val="clear" w:color="auto" w:fill="FFFFFF"/>
                        </w:rPr>
                        <m:t>EP</m:t>
                      </m:r>
                      <m:sSub>
                        <m:sSubPr>
                          <m:ctrlPr>
                            <w:rPr>
                              <w:rFonts w:ascii="Cambria Math" w:hAnsi="Cambria Math" w:cs="Arial"/>
                              <w:i/>
                              <w:highlight w:val="lightGray"/>
                              <w:shd w:val="clear" w:color="auto" w:fill="FFFFFF"/>
                            </w:rPr>
                          </m:ctrlPr>
                        </m:sSubPr>
                        <m:e>
                          <m:r>
                            <w:rPr>
                              <w:rFonts w:ascii="Cambria Math" w:hAnsi="Cambria Math" w:cs="Arial"/>
                              <w:highlight w:val="lightGray"/>
                              <w:shd w:val="clear" w:color="auto" w:fill="FFFFFF"/>
                            </w:rPr>
                            <m:t>S</m:t>
                          </m:r>
                          <m:ctrlPr>
                            <w:rPr>
                              <w:rFonts w:ascii="Cambria Math" w:hAnsi="Cambria Math" w:cs="Arial"/>
                              <w:i/>
                              <w:iCs/>
                              <w:highlight w:val="lightGray"/>
                              <w:shd w:val="clear" w:color="auto" w:fill="FFFFFF"/>
                            </w:rPr>
                          </m:ctrlPr>
                        </m:e>
                        <m:sub>
                          <m:r>
                            <w:rPr>
                              <w:rFonts w:ascii="Cambria Math" w:hAnsi="Cambria Math" w:cs="Arial"/>
                              <w:highlight w:val="lightGray"/>
                              <w:shd w:val="clear" w:color="auto" w:fill="FFFFFF"/>
                            </w:rPr>
                            <m:t>i,t</m:t>
                          </m:r>
                        </m:sub>
                      </m:sSub>
                      <m:r>
                        <w:rPr>
                          <w:rFonts w:ascii="Cambria Math" w:hAnsi="Cambria Math" w:cs="Arial"/>
                          <w:highlight w:val="lightGray"/>
                          <w:shd w:val="clear" w:color="auto" w:fill="FFFFFF"/>
                        </w:rPr>
                        <m:t xml:space="preserve"> ​– EP</m:t>
                      </m:r>
                      <m:sSub>
                        <m:sSubPr>
                          <m:ctrlPr>
                            <w:rPr>
                              <w:rFonts w:ascii="Cambria Math" w:hAnsi="Cambria Math" w:cs="Arial"/>
                              <w:i/>
                              <w:highlight w:val="lightGray"/>
                              <w:shd w:val="clear" w:color="auto" w:fill="FFFFFF"/>
                            </w:rPr>
                          </m:ctrlPr>
                        </m:sSubPr>
                        <m:e>
                          <m:r>
                            <w:rPr>
                              <w:rFonts w:ascii="Cambria Math" w:hAnsi="Cambria Math" w:cs="Arial"/>
                              <w:highlight w:val="lightGray"/>
                              <w:shd w:val="clear" w:color="auto" w:fill="FFFFFF"/>
                            </w:rPr>
                            <m:t>S</m:t>
                          </m:r>
                          <m:ctrlPr>
                            <w:rPr>
                              <w:rFonts w:ascii="Cambria Math" w:hAnsi="Cambria Math" w:cs="Arial"/>
                              <w:i/>
                              <w:iCs/>
                              <w:highlight w:val="lightGray"/>
                              <w:shd w:val="clear" w:color="auto" w:fill="FFFFFF"/>
                            </w:rPr>
                          </m:ctrlPr>
                        </m:e>
                        <m:sub>
                          <m:r>
                            <w:rPr>
                              <w:rFonts w:ascii="Cambria Math" w:hAnsi="Cambria Math" w:cs="Arial"/>
                              <w:highlight w:val="lightGray"/>
                              <w:shd w:val="clear" w:color="auto" w:fill="FFFFFF"/>
                            </w:rPr>
                            <m:t>i,t-1</m:t>
                          </m:r>
                        </m:sub>
                      </m:sSub>
                      <m:r>
                        <w:rPr>
                          <w:rFonts w:ascii="Cambria Math" w:hAnsi="Cambria Math" w:cs="Arial"/>
                          <w:highlight w:val="lightGray"/>
                          <w:shd w:val="clear" w:color="auto" w:fill="FFFFFF"/>
                        </w:rPr>
                        <m:t>​</m:t>
                      </m:r>
                    </m:e>
                  </m:d>
                </m:num>
                <m:den>
                  <m:r>
                    <w:rPr>
                      <w:rFonts w:ascii="Cambria Math" w:hAnsi="Cambria Math" w:cs="Arial"/>
                      <w:highlight w:val="lightGray"/>
                      <w:shd w:val="clear" w:color="auto" w:fill="FFFFFF"/>
                    </w:rPr>
                    <m:t>σ</m:t>
                  </m:r>
                  <m:d>
                    <m:dPr>
                      <m:ctrlPr>
                        <w:rPr>
                          <w:rFonts w:ascii="Cambria Math" w:hAnsi="Cambria Math" w:cs="Arial"/>
                          <w:i/>
                          <w:highlight w:val="lightGray"/>
                          <w:shd w:val="clear" w:color="auto" w:fill="FFFFFF"/>
                        </w:rPr>
                      </m:ctrlPr>
                    </m:dPr>
                    <m:e>
                      <m:r>
                        <w:rPr>
                          <w:rFonts w:ascii="Cambria Math" w:hAnsi="Cambria Math" w:cs="Arial"/>
                          <w:highlight w:val="lightGray"/>
                          <w:shd w:val="clear" w:color="auto" w:fill="FFFFFF"/>
                        </w:rPr>
                        <m:t>EPSi​</m:t>
                      </m:r>
                      <m:ctrlPr>
                        <w:rPr>
                          <w:rFonts w:ascii="Cambria Math" w:hAnsi="Cambria Math" w:cs="Arial"/>
                          <w:b/>
                          <w:bCs/>
                          <w:i/>
                          <w:highlight w:val="lightGray"/>
                          <w:shd w:val="clear" w:color="auto" w:fill="FFFFFF"/>
                        </w:rPr>
                      </m:ctrlPr>
                    </m:e>
                  </m:d>
                </m:den>
              </m:f>
            </m:oMath>
          </w:p>
        </w:tc>
        <w:tc>
          <w:tcPr>
            <w:tcW w:w="3012" w:type="dxa"/>
            <w:tcBorders>
              <w:top w:val="nil"/>
              <w:left w:val="nil"/>
              <w:bottom w:val="single" w:sz="4" w:space="0" w:color="auto"/>
              <w:right w:val="nil"/>
            </w:tcBorders>
            <w:shd w:val="clear" w:color="000000" w:fill="D9D9D9"/>
            <w:noWrap/>
            <w:vAlign w:val="center"/>
            <w:hideMark/>
          </w:tcPr>
          <w:p w14:paraId="6C8E3598" w14:textId="168448C8" w:rsidR="008831A4" w:rsidRPr="008831A4" w:rsidRDefault="008831A4" w:rsidP="008831A4">
            <w:pPr>
              <w:spacing w:after="0" w:line="240" w:lineRule="auto"/>
              <w:jc w:val="center"/>
              <w:rPr>
                <w:rFonts w:ascii="Calibri" w:eastAsia="Times New Roman" w:hAnsi="Calibri" w:cs="Calibri"/>
                <w:color w:val="000000"/>
                <w:lang w:val="en-IN" w:eastAsia="en-IN"/>
              </w:rPr>
            </w:pPr>
            <m:oMath>
              <m:r>
                <w:rPr>
                  <w:rFonts w:ascii="Cambria Math" w:hAnsi="Cambria Math" w:cs="Arial"/>
                  <w:highlight w:val="lightGray"/>
                  <w:shd w:val="clear" w:color="auto" w:fill="FFFFFF"/>
                </w:rPr>
                <m:t>SU</m:t>
              </m:r>
              <m:sSub>
                <m:sSubPr>
                  <m:ctrlPr>
                    <w:rPr>
                      <w:rFonts w:ascii="Cambria Math" w:hAnsi="Cambria Math" w:cs="Arial"/>
                      <w:i/>
                      <w:highlight w:val="lightGray"/>
                      <w:shd w:val="clear" w:color="auto" w:fill="FFFFFF"/>
                    </w:rPr>
                  </m:ctrlPr>
                </m:sSubPr>
                <m:e>
                  <m:r>
                    <w:rPr>
                      <w:rFonts w:ascii="Cambria Math" w:hAnsi="Cambria Math" w:cs="Arial"/>
                      <w:highlight w:val="lightGray"/>
                      <w:shd w:val="clear" w:color="auto" w:fill="FFFFFF"/>
                    </w:rPr>
                    <m:t>E</m:t>
                  </m:r>
                  <m:ctrlPr>
                    <w:rPr>
                      <w:rFonts w:ascii="Cambria Math" w:hAnsi="Cambria Math" w:cs="Arial"/>
                      <w:i/>
                      <w:iCs/>
                      <w:highlight w:val="lightGray"/>
                      <w:shd w:val="clear" w:color="auto" w:fill="FFFFFF"/>
                    </w:rPr>
                  </m:ctrlPr>
                </m:e>
                <m:sub>
                  <m:r>
                    <w:rPr>
                      <w:rFonts w:ascii="Cambria Math" w:hAnsi="Cambria Math" w:cs="Arial"/>
                      <w:highlight w:val="lightGray"/>
                      <w:shd w:val="clear" w:color="auto" w:fill="FFFFFF"/>
                    </w:rPr>
                    <m:t>i,t</m:t>
                  </m:r>
                </m:sub>
              </m:sSub>
              <m:r>
                <w:rPr>
                  <w:rFonts w:ascii="Cambria Math" w:hAnsi="Cambria Math" w:cs="Arial"/>
                  <w:highlight w:val="lightGray"/>
                  <w:shd w:val="clear" w:color="auto" w:fill="FFFFFF"/>
                </w:rPr>
                <m:t xml:space="preserve"> ​=</m:t>
              </m:r>
              <m:f>
                <m:fPr>
                  <m:ctrlPr>
                    <w:rPr>
                      <w:rFonts w:ascii="Cambria Math" w:hAnsi="Cambria Math" w:cs="Arial"/>
                      <w:i/>
                      <w:highlight w:val="lightGray"/>
                      <w:shd w:val="clear" w:color="auto" w:fill="FFFFFF"/>
                    </w:rPr>
                  </m:ctrlPr>
                </m:fPr>
                <m:num>
                  <m:d>
                    <m:dPr>
                      <m:ctrlPr>
                        <w:rPr>
                          <w:rFonts w:ascii="Cambria Math" w:hAnsi="Cambria Math" w:cs="Arial"/>
                          <w:i/>
                          <w:highlight w:val="lightGray"/>
                          <w:shd w:val="clear" w:color="auto" w:fill="FFFFFF"/>
                        </w:rPr>
                      </m:ctrlPr>
                    </m:dPr>
                    <m:e>
                      <m:r>
                        <w:rPr>
                          <w:rFonts w:ascii="Cambria Math" w:hAnsi="Cambria Math" w:cs="Arial"/>
                          <w:highlight w:val="lightGray"/>
                          <w:shd w:val="clear" w:color="auto" w:fill="FFFFFF"/>
                        </w:rPr>
                        <m:t>Actual EP</m:t>
                      </m:r>
                      <m:sSub>
                        <m:sSubPr>
                          <m:ctrlPr>
                            <w:rPr>
                              <w:rFonts w:ascii="Cambria Math" w:hAnsi="Cambria Math" w:cs="Arial"/>
                              <w:i/>
                              <w:highlight w:val="lightGray"/>
                              <w:shd w:val="clear" w:color="auto" w:fill="FFFFFF"/>
                            </w:rPr>
                          </m:ctrlPr>
                        </m:sSubPr>
                        <m:e>
                          <m:r>
                            <w:rPr>
                              <w:rFonts w:ascii="Cambria Math" w:hAnsi="Cambria Math" w:cs="Arial"/>
                              <w:highlight w:val="lightGray"/>
                              <w:shd w:val="clear" w:color="auto" w:fill="FFFFFF"/>
                            </w:rPr>
                            <m:t>S</m:t>
                          </m:r>
                          <m:ctrlPr>
                            <w:rPr>
                              <w:rFonts w:ascii="Cambria Math" w:hAnsi="Cambria Math" w:cs="Arial"/>
                              <w:i/>
                              <w:iCs/>
                              <w:highlight w:val="lightGray"/>
                              <w:shd w:val="clear" w:color="auto" w:fill="FFFFFF"/>
                            </w:rPr>
                          </m:ctrlPr>
                        </m:e>
                        <m:sub>
                          <m:r>
                            <w:rPr>
                              <w:rFonts w:ascii="Cambria Math" w:hAnsi="Cambria Math" w:cs="Arial"/>
                              <w:highlight w:val="lightGray"/>
                              <w:shd w:val="clear" w:color="auto" w:fill="FFFFFF"/>
                            </w:rPr>
                            <m:t>it</m:t>
                          </m:r>
                        </m:sub>
                      </m:sSub>
                      <m:r>
                        <w:rPr>
                          <w:rFonts w:ascii="Cambria Math" w:hAnsi="Cambria Math" w:cs="Arial"/>
                          <w:highlight w:val="lightGray"/>
                          <w:shd w:val="clear" w:color="auto" w:fill="FFFFFF"/>
                        </w:rPr>
                        <m:t xml:space="preserve"> ​– </m:t>
                      </m:r>
                      <m:sSubSup>
                        <m:sSubSupPr>
                          <m:ctrlPr>
                            <w:rPr>
                              <w:rFonts w:ascii="Cambria Math" w:hAnsi="Cambria Math" w:cs="Arial"/>
                              <w:i/>
                              <w:highlight w:val="lightGray"/>
                              <w:shd w:val="clear" w:color="auto" w:fill="FFFFFF"/>
                            </w:rPr>
                          </m:ctrlPr>
                        </m:sSubSupPr>
                        <m:e>
                          <m:r>
                            <w:rPr>
                              <w:rFonts w:ascii="Cambria Math" w:hAnsi="Cambria Math" w:cs="Arial"/>
                              <w:highlight w:val="lightGray"/>
                              <w:shd w:val="clear" w:color="auto" w:fill="FFFFFF"/>
                            </w:rPr>
                            <m:t>F</m:t>
                          </m:r>
                        </m:e>
                        <m:sub>
                          <m:r>
                            <w:rPr>
                              <w:rFonts w:ascii="Cambria Math" w:hAnsi="Cambria Math" w:cs="Arial"/>
                              <w:highlight w:val="lightGray"/>
                              <w:shd w:val="clear" w:color="auto" w:fill="FFFFFF"/>
                            </w:rPr>
                            <m:t>it</m:t>
                          </m:r>
                        </m:sub>
                        <m:sup>
                          <m:r>
                            <w:rPr>
                              <w:rFonts w:ascii="Cambria Math" w:hAnsi="Cambria Math" w:cs="Arial"/>
                              <w:highlight w:val="lightGray"/>
                              <w:shd w:val="clear" w:color="auto" w:fill="FFFFFF"/>
                            </w:rPr>
                            <m:t>ˉ</m:t>
                          </m:r>
                        </m:sup>
                      </m:sSubSup>
                      <m:r>
                        <w:rPr>
                          <w:rFonts w:ascii="Cambria Math" w:hAnsi="Cambria Math" w:cs="Arial"/>
                          <w:highlight w:val="lightGray"/>
                          <w:shd w:val="clear" w:color="auto" w:fill="FFFFFF"/>
                        </w:rPr>
                        <m:t>​</m:t>
                      </m:r>
                    </m:e>
                  </m:d>
                </m:num>
                <m:den>
                  <m:r>
                    <w:rPr>
                      <w:rFonts w:ascii="Cambria Math" w:hAnsi="Cambria Math" w:cs="Arial"/>
                      <w:highlight w:val="lightGray"/>
                      <w:shd w:val="clear" w:color="auto" w:fill="FFFFFF"/>
                    </w:rPr>
                    <m:t>σ</m:t>
                  </m:r>
                  <m:d>
                    <m:dPr>
                      <m:ctrlPr>
                        <w:rPr>
                          <w:rFonts w:ascii="Cambria Math" w:hAnsi="Cambria Math" w:cs="Arial"/>
                          <w:i/>
                          <w:highlight w:val="lightGray"/>
                          <w:shd w:val="clear" w:color="auto" w:fill="FFFFFF"/>
                        </w:rPr>
                      </m:ctrlPr>
                    </m:dPr>
                    <m:e>
                      <m:sSubSup>
                        <m:sSubSupPr>
                          <m:ctrlPr>
                            <w:rPr>
                              <w:rFonts w:ascii="Cambria Math" w:hAnsi="Cambria Math" w:cs="Arial"/>
                              <w:i/>
                              <w:highlight w:val="lightGray"/>
                              <w:shd w:val="clear" w:color="auto" w:fill="FFFFFF"/>
                            </w:rPr>
                          </m:ctrlPr>
                        </m:sSubSupPr>
                        <m:e>
                          <m:r>
                            <w:rPr>
                              <w:rFonts w:ascii="Cambria Math" w:hAnsi="Cambria Math" w:cs="Arial"/>
                              <w:highlight w:val="lightGray"/>
                              <w:shd w:val="clear" w:color="auto" w:fill="FFFFFF"/>
                            </w:rPr>
                            <m:t>F</m:t>
                          </m:r>
                        </m:e>
                        <m:sub>
                          <m:r>
                            <w:rPr>
                              <w:rFonts w:ascii="Cambria Math" w:hAnsi="Cambria Math" w:cs="Arial"/>
                              <w:highlight w:val="lightGray"/>
                              <w:shd w:val="clear" w:color="auto" w:fill="FFFFFF"/>
                            </w:rPr>
                            <m:t>it</m:t>
                          </m:r>
                        </m:sub>
                        <m:sup>
                          <m:r>
                            <w:rPr>
                              <w:rFonts w:ascii="Cambria Math" w:hAnsi="Cambria Math" w:cs="Arial"/>
                              <w:highlight w:val="lightGray"/>
                              <w:shd w:val="clear" w:color="auto" w:fill="FFFFFF"/>
                            </w:rPr>
                            <m:t>-</m:t>
                          </m:r>
                        </m:sup>
                      </m:sSubSup>
                    </m:e>
                  </m:d>
                  <m:r>
                    <w:rPr>
                      <w:rFonts w:ascii="Cambria Math" w:hAnsi="Cambria Math" w:cs="Arial"/>
                      <w:highlight w:val="lightGray"/>
                      <w:shd w:val="clear" w:color="auto" w:fill="FFFFFF"/>
                    </w:rPr>
                    <m:t>​</m:t>
                  </m:r>
                </m:den>
              </m:f>
            </m:oMath>
            <w:r w:rsidRPr="008831A4">
              <w:rPr>
                <w:rFonts w:ascii="Calibri" w:eastAsia="Times New Roman" w:hAnsi="Calibri" w:cs="Calibri"/>
                <w:color w:val="000000"/>
                <w:lang w:val="en-IN" w:eastAsia="en-IN"/>
              </w:rPr>
              <w:t> </w:t>
            </w:r>
          </w:p>
        </w:tc>
        <w:tc>
          <w:tcPr>
            <w:tcW w:w="222" w:type="dxa"/>
            <w:vAlign w:val="center"/>
            <w:hideMark/>
          </w:tcPr>
          <w:p w14:paraId="26AB0281"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25BAD558" w14:textId="77777777" w:rsidTr="00E72A78">
        <w:trPr>
          <w:trHeight w:val="290"/>
          <w:jc w:val="center"/>
        </w:trPr>
        <w:tc>
          <w:tcPr>
            <w:tcW w:w="2780" w:type="dxa"/>
            <w:tcBorders>
              <w:top w:val="nil"/>
              <w:left w:val="nil"/>
              <w:bottom w:val="single" w:sz="4" w:space="0" w:color="auto"/>
              <w:right w:val="nil"/>
            </w:tcBorders>
            <w:shd w:val="clear" w:color="auto" w:fill="auto"/>
            <w:noWrap/>
            <w:vAlign w:val="center"/>
            <w:hideMark/>
          </w:tcPr>
          <w:p w14:paraId="542F384F" w14:textId="77777777" w:rsidR="008831A4" w:rsidRPr="008831A4" w:rsidRDefault="008831A4" w:rsidP="008831A4">
            <w:pPr>
              <w:spacing w:after="0" w:line="240" w:lineRule="auto"/>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Metric</w:t>
            </w:r>
          </w:p>
        </w:tc>
        <w:tc>
          <w:tcPr>
            <w:tcW w:w="2126" w:type="dxa"/>
            <w:tcBorders>
              <w:top w:val="nil"/>
              <w:left w:val="nil"/>
              <w:bottom w:val="single" w:sz="4" w:space="0" w:color="auto"/>
              <w:right w:val="nil"/>
            </w:tcBorders>
            <w:shd w:val="clear" w:color="auto" w:fill="auto"/>
            <w:noWrap/>
            <w:vAlign w:val="center"/>
            <w:hideMark/>
          </w:tcPr>
          <w:p w14:paraId="329005B1" w14:textId="77777777" w:rsidR="008831A4" w:rsidRPr="008831A4" w:rsidRDefault="008831A4" w:rsidP="008831A4">
            <w:pPr>
              <w:spacing w:after="0" w:line="240" w:lineRule="auto"/>
              <w:jc w:val="center"/>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4-Quarter SUE</w:t>
            </w:r>
          </w:p>
        </w:tc>
        <w:tc>
          <w:tcPr>
            <w:tcW w:w="2126" w:type="dxa"/>
            <w:tcBorders>
              <w:top w:val="nil"/>
              <w:left w:val="nil"/>
              <w:bottom w:val="single" w:sz="4" w:space="0" w:color="auto"/>
              <w:right w:val="nil"/>
            </w:tcBorders>
            <w:shd w:val="clear" w:color="auto" w:fill="auto"/>
            <w:noWrap/>
            <w:vAlign w:val="center"/>
            <w:hideMark/>
          </w:tcPr>
          <w:p w14:paraId="5A372CB8" w14:textId="77777777" w:rsidR="008831A4" w:rsidRPr="008831A4" w:rsidRDefault="008831A4" w:rsidP="008831A4">
            <w:pPr>
              <w:spacing w:after="0" w:line="240" w:lineRule="auto"/>
              <w:jc w:val="center"/>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8-Quarter SUE</w:t>
            </w:r>
          </w:p>
        </w:tc>
        <w:tc>
          <w:tcPr>
            <w:tcW w:w="3012" w:type="dxa"/>
            <w:tcBorders>
              <w:top w:val="nil"/>
              <w:left w:val="nil"/>
              <w:bottom w:val="single" w:sz="4" w:space="0" w:color="auto"/>
              <w:right w:val="nil"/>
            </w:tcBorders>
            <w:shd w:val="clear" w:color="auto" w:fill="auto"/>
            <w:noWrap/>
            <w:vAlign w:val="center"/>
            <w:hideMark/>
          </w:tcPr>
          <w:p w14:paraId="11BB6B62" w14:textId="77777777" w:rsidR="008831A4" w:rsidRPr="008831A4" w:rsidRDefault="008831A4" w:rsidP="008831A4">
            <w:pPr>
              <w:spacing w:after="0" w:line="240" w:lineRule="auto"/>
              <w:jc w:val="center"/>
              <w:rPr>
                <w:rFonts w:ascii="Calibri" w:eastAsia="Times New Roman" w:hAnsi="Calibri" w:cs="Calibri"/>
                <w:b/>
                <w:bCs/>
                <w:color w:val="000000"/>
                <w:lang w:val="en-IN" w:eastAsia="en-IN"/>
              </w:rPr>
            </w:pPr>
            <w:r w:rsidRPr="008831A4">
              <w:rPr>
                <w:rFonts w:ascii="Calibri" w:eastAsia="Times New Roman" w:hAnsi="Calibri" w:cs="Calibri"/>
                <w:b/>
                <w:bCs/>
                <w:color w:val="000000"/>
                <w:lang w:val="en-IN" w:eastAsia="en-IN"/>
              </w:rPr>
              <w:t xml:space="preserve">IBES - Not rolling </w:t>
            </w:r>
          </w:p>
        </w:tc>
        <w:tc>
          <w:tcPr>
            <w:tcW w:w="222" w:type="dxa"/>
            <w:vAlign w:val="center"/>
            <w:hideMark/>
          </w:tcPr>
          <w:p w14:paraId="5E134E97"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38229335" w14:textId="77777777" w:rsidTr="00E72A78">
        <w:trPr>
          <w:trHeight w:val="290"/>
          <w:jc w:val="center"/>
        </w:trPr>
        <w:tc>
          <w:tcPr>
            <w:tcW w:w="2780" w:type="dxa"/>
            <w:tcBorders>
              <w:top w:val="nil"/>
              <w:left w:val="nil"/>
              <w:bottom w:val="nil"/>
              <w:right w:val="nil"/>
            </w:tcBorders>
            <w:shd w:val="clear" w:color="auto" w:fill="auto"/>
            <w:noWrap/>
            <w:vAlign w:val="center"/>
            <w:hideMark/>
          </w:tcPr>
          <w:p w14:paraId="0B974652" w14:textId="77777777" w:rsidR="008831A4" w:rsidRPr="008831A4" w:rsidRDefault="008831A4" w:rsidP="008831A4">
            <w:pPr>
              <w:spacing w:after="0" w:line="240" w:lineRule="auto"/>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Mean</w:t>
            </w:r>
          </w:p>
        </w:tc>
        <w:tc>
          <w:tcPr>
            <w:tcW w:w="2126" w:type="dxa"/>
            <w:tcBorders>
              <w:top w:val="nil"/>
              <w:left w:val="nil"/>
              <w:bottom w:val="nil"/>
              <w:right w:val="nil"/>
            </w:tcBorders>
            <w:shd w:val="clear" w:color="auto" w:fill="auto"/>
            <w:noWrap/>
            <w:vAlign w:val="center"/>
            <w:hideMark/>
          </w:tcPr>
          <w:p w14:paraId="457177DA"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0.070</w:t>
            </w:r>
          </w:p>
        </w:tc>
        <w:tc>
          <w:tcPr>
            <w:tcW w:w="2126" w:type="dxa"/>
            <w:tcBorders>
              <w:top w:val="nil"/>
              <w:left w:val="nil"/>
              <w:bottom w:val="nil"/>
              <w:right w:val="nil"/>
            </w:tcBorders>
            <w:shd w:val="clear" w:color="auto" w:fill="auto"/>
            <w:noWrap/>
            <w:vAlign w:val="center"/>
            <w:hideMark/>
          </w:tcPr>
          <w:p w14:paraId="2D0FCBA6"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0.051</w:t>
            </w:r>
          </w:p>
        </w:tc>
        <w:tc>
          <w:tcPr>
            <w:tcW w:w="3012" w:type="dxa"/>
            <w:tcBorders>
              <w:top w:val="nil"/>
              <w:left w:val="nil"/>
              <w:bottom w:val="nil"/>
              <w:right w:val="nil"/>
            </w:tcBorders>
            <w:shd w:val="clear" w:color="auto" w:fill="auto"/>
            <w:noWrap/>
            <w:vAlign w:val="center"/>
            <w:hideMark/>
          </w:tcPr>
          <w:p w14:paraId="520476E5"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0.469</w:t>
            </w:r>
          </w:p>
        </w:tc>
        <w:tc>
          <w:tcPr>
            <w:tcW w:w="222" w:type="dxa"/>
            <w:vAlign w:val="center"/>
            <w:hideMark/>
          </w:tcPr>
          <w:p w14:paraId="105215FF"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070C3EC3" w14:textId="77777777" w:rsidTr="00E72A78">
        <w:trPr>
          <w:trHeight w:val="290"/>
          <w:jc w:val="center"/>
        </w:trPr>
        <w:tc>
          <w:tcPr>
            <w:tcW w:w="2780" w:type="dxa"/>
            <w:tcBorders>
              <w:top w:val="nil"/>
              <w:left w:val="nil"/>
              <w:bottom w:val="nil"/>
              <w:right w:val="nil"/>
            </w:tcBorders>
            <w:shd w:val="clear" w:color="auto" w:fill="auto"/>
            <w:noWrap/>
            <w:vAlign w:val="center"/>
            <w:hideMark/>
          </w:tcPr>
          <w:p w14:paraId="21761B3E" w14:textId="77777777" w:rsidR="008831A4" w:rsidRPr="008831A4" w:rsidRDefault="008831A4" w:rsidP="008831A4">
            <w:pPr>
              <w:spacing w:after="0" w:line="240" w:lineRule="auto"/>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Median</w:t>
            </w:r>
          </w:p>
        </w:tc>
        <w:tc>
          <w:tcPr>
            <w:tcW w:w="2126" w:type="dxa"/>
            <w:tcBorders>
              <w:top w:val="nil"/>
              <w:left w:val="nil"/>
              <w:bottom w:val="nil"/>
              <w:right w:val="nil"/>
            </w:tcBorders>
            <w:shd w:val="clear" w:color="auto" w:fill="auto"/>
            <w:noWrap/>
            <w:vAlign w:val="center"/>
            <w:hideMark/>
          </w:tcPr>
          <w:p w14:paraId="4AFFDBD6"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0.000</w:t>
            </w:r>
          </w:p>
        </w:tc>
        <w:tc>
          <w:tcPr>
            <w:tcW w:w="2126" w:type="dxa"/>
            <w:tcBorders>
              <w:top w:val="nil"/>
              <w:left w:val="nil"/>
              <w:bottom w:val="nil"/>
              <w:right w:val="nil"/>
            </w:tcBorders>
            <w:shd w:val="clear" w:color="auto" w:fill="auto"/>
            <w:noWrap/>
            <w:vAlign w:val="center"/>
            <w:hideMark/>
          </w:tcPr>
          <w:p w14:paraId="54A17110"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0.000</w:t>
            </w:r>
          </w:p>
        </w:tc>
        <w:tc>
          <w:tcPr>
            <w:tcW w:w="3012" w:type="dxa"/>
            <w:tcBorders>
              <w:top w:val="nil"/>
              <w:left w:val="nil"/>
              <w:bottom w:val="nil"/>
              <w:right w:val="nil"/>
            </w:tcBorders>
            <w:shd w:val="clear" w:color="auto" w:fill="auto"/>
            <w:noWrap/>
            <w:vAlign w:val="center"/>
            <w:hideMark/>
          </w:tcPr>
          <w:p w14:paraId="507B6839"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0.336</w:t>
            </w:r>
          </w:p>
        </w:tc>
        <w:tc>
          <w:tcPr>
            <w:tcW w:w="222" w:type="dxa"/>
            <w:vAlign w:val="center"/>
            <w:hideMark/>
          </w:tcPr>
          <w:p w14:paraId="295A44C0"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7C2E46FE" w14:textId="77777777" w:rsidTr="00E72A78">
        <w:trPr>
          <w:trHeight w:val="290"/>
          <w:jc w:val="center"/>
        </w:trPr>
        <w:tc>
          <w:tcPr>
            <w:tcW w:w="2780" w:type="dxa"/>
            <w:tcBorders>
              <w:top w:val="nil"/>
              <w:left w:val="nil"/>
              <w:bottom w:val="nil"/>
              <w:right w:val="nil"/>
            </w:tcBorders>
            <w:shd w:val="clear" w:color="auto" w:fill="auto"/>
            <w:noWrap/>
            <w:vAlign w:val="center"/>
            <w:hideMark/>
          </w:tcPr>
          <w:p w14:paraId="7BD07D7A" w14:textId="77777777" w:rsidR="008831A4" w:rsidRPr="008831A4" w:rsidRDefault="008831A4" w:rsidP="008831A4">
            <w:pPr>
              <w:spacing w:after="0" w:line="240" w:lineRule="auto"/>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Standard Deviation</w:t>
            </w:r>
          </w:p>
        </w:tc>
        <w:tc>
          <w:tcPr>
            <w:tcW w:w="2126" w:type="dxa"/>
            <w:tcBorders>
              <w:top w:val="nil"/>
              <w:left w:val="nil"/>
              <w:bottom w:val="nil"/>
              <w:right w:val="nil"/>
            </w:tcBorders>
            <w:shd w:val="clear" w:color="auto" w:fill="auto"/>
            <w:noWrap/>
            <w:vAlign w:val="center"/>
            <w:hideMark/>
          </w:tcPr>
          <w:p w14:paraId="086AABD5"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1.330</w:t>
            </w:r>
          </w:p>
        </w:tc>
        <w:tc>
          <w:tcPr>
            <w:tcW w:w="2126" w:type="dxa"/>
            <w:tcBorders>
              <w:top w:val="nil"/>
              <w:left w:val="nil"/>
              <w:bottom w:val="nil"/>
              <w:right w:val="nil"/>
            </w:tcBorders>
            <w:shd w:val="clear" w:color="auto" w:fill="auto"/>
            <w:noWrap/>
            <w:vAlign w:val="center"/>
            <w:hideMark/>
          </w:tcPr>
          <w:p w14:paraId="7F4EBD40"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1.314</w:t>
            </w:r>
          </w:p>
        </w:tc>
        <w:tc>
          <w:tcPr>
            <w:tcW w:w="3012" w:type="dxa"/>
            <w:tcBorders>
              <w:top w:val="nil"/>
              <w:left w:val="nil"/>
              <w:bottom w:val="nil"/>
              <w:right w:val="nil"/>
            </w:tcBorders>
            <w:shd w:val="clear" w:color="auto" w:fill="auto"/>
            <w:noWrap/>
            <w:vAlign w:val="center"/>
            <w:hideMark/>
          </w:tcPr>
          <w:p w14:paraId="0ABF4D45"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1.618</w:t>
            </w:r>
          </w:p>
        </w:tc>
        <w:tc>
          <w:tcPr>
            <w:tcW w:w="222" w:type="dxa"/>
            <w:vAlign w:val="center"/>
            <w:hideMark/>
          </w:tcPr>
          <w:p w14:paraId="6803FDD8"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65D8BDE4" w14:textId="77777777" w:rsidTr="00E72A78">
        <w:trPr>
          <w:trHeight w:val="290"/>
          <w:jc w:val="center"/>
        </w:trPr>
        <w:tc>
          <w:tcPr>
            <w:tcW w:w="2780" w:type="dxa"/>
            <w:tcBorders>
              <w:top w:val="nil"/>
              <w:left w:val="nil"/>
              <w:bottom w:val="nil"/>
              <w:right w:val="nil"/>
            </w:tcBorders>
            <w:shd w:val="clear" w:color="auto" w:fill="auto"/>
            <w:noWrap/>
            <w:vAlign w:val="center"/>
            <w:hideMark/>
          </w:tcPr>
          <w:p w14:paraId="16668453" w14:textId="77777777" w:rsidR="008831A4" w:rsidRPr="008831A4" w:rsidRDefault="008831A4" w:rsidP="008831A4">
            <w:pPr>
              <w:spacing w:after="0" w:line="240" w:lineRule="auto"/>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Skewness</w:t>
            </w:r>
          </w:p>
        </w:tc>
        <w:tc>
          <w:tcPr>
            <w:tcW w:w="2126" w:type="dxa"/>
            <w:tcBorders>
              <w:top w:val="nil"/>
              <w:left w:val="nil"/>
              <w:bottom w:val="nil"/>
              <w:right w:val="nil"/>
            </w:tcBorders>
            <w:shd w:val="clear" w:color="auto" w:fill="auto"/>
            <w:noWrap/>
            <w:vAlign w:val="center"/>
            <w:hideMark/>
          </w:tcPr>
          <w:p w14:paraId="75EF15FA"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-0.101</w:t>
            </w:r>
          </w:p>
        </w:tc>
        <w:tc>
          <w:tcPr>
            <w:tcW w:w="2126" w:type="dxa"/>
            <w:tcBorders>
              <w:top w:val="nil"/>
              <w:left w:val="nil"/>
              <w:bottom w:val="nil"/>
              <w:right w:val="nil"/>
            </w:tcBorders>
            <w:shd w:val="clear" w:color="auto" w:fill="auto"/>
            <w:noWrap/>
            <w:vAlign w:val="center"/>
            <w:hideMark/>
          </w:tcPr>
          <w:p w14:paraId="702B1001"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-0.142</w:t>
            </w:r>
          </w:p>
        </w:tc>
        <w:tc>
          <w:tcPr>
            <w:tcW w:w="3012" w:type="dxa"/>
            <w:tcBorders>
              <w:top w:val="nil"/>
              <w:left w:val="nil"/>
              <w:bottom w:val="nil"/>
              <w:right w:val="nil"/>
            </w:tcBorders>
            <w:shd w:val="clear" w:color="auto" w:fill="auto"/>
            <w:noWrap/>
            <w:vAlign w:val="center"/>
            <w:hideMark/>
          </w:tcPr>
          <w:p w14:paraId="3F11DDB1"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0.532</w:t>
            </w:r>
          </w:p>
        </w:tc>
        <w:tc>
          <w:tcPr>
            <w:tcW w:w="222" w:type="dxa"/>
            <w:vAlign w:val="center"/>
            <w:hideMark/>
          </w:tcPr>
          <w:p w14:paraId="2B72955C"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28A91F6C" w14:textId="77777777" w:rsidTr="00E72A78">
        <w:trPr>
          <w:trHeight w:val="290"/>
          <w:jc w:val="center"/>
        </w:trPr>
        <w:tc>
          <w:tcPr>
            <w:tcW w:w="2780" w:type="dxa"/>
            <w:tcBorders>
              <w:top w:val="nil"/>
              <w:left w:val="nil"/>
              <w:bottom w:val="single" w:sz="4" w:space="0" w:color="auto"/>
              <w:right w:val="nil"/>
            </w:tcBorders>
            <w:shd w:val="clear" w:color="auto" w:fill="auto"/>
            <w:noWrap/>
            <w:vAlign w:val="center"/>
            <w:hideMark/>
          </w:tcPr>
          <w:p w14:paraId="46F9BB01" w14:textId="77777777" w:rsidR="008831A4" w:rsidRPr="008831A4" w:rsidRDefault="008831A4" w:rsidP="008831A4">
            <w:pPr>
              <w:spacing w:after="0" w:line="240" w:lineRule="auto"/>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Kurtosis</w:t>
            </w:r>
          </w:p>
        </w:tc>
        <w:tc>
          <w:tcPr>
            <w:tcW w:w="2126" w:type="dxa"/>
            <w:tcBorders>
              <w:top w:val="nil"/>
              <w:left w:val="nil"/>
              <w:bottom w:val="single" w:sz="4" w:space="0" w:color="auto"/>
              <w:right w:val="nil"/>
            </w:tcBorders>
            <w:shd w:val="clear" w:color="auto" w:fill="auto"/>
            <w:noWrap/>
            <w:vAlign w:val="center"/>
            <w:hideMark/>
          </w:tcPr>
          <w:p w14:paraId="7587F3C5"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-0.978</w:t>
            </w:r>
          </w:p>
        </w:tc>
        <w:tc>
          <w:tcPr>
            <w:tcW w:w="2126" w:type="dxa"/>
            <w:tcBorders>
              <w:top w:val="nil"/>
              <w:left w:val="nil"/>
              <w:bottom w:val="single" w:sz="4" w:space="0" w:color="auto"/>
              <w:right w:val="nil"/>
            </w:tcBorders>
            <w:shd w:val="clear" w:color="auto" w:fill="auto"/>
            <w:noWrap/>
            <w:vAlign w:val="center"/>
            <w:hideMark/>
          </w:tcPr>
          <w:p w14:paraId="7B9FC7AC"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0.057</w:t>
            </w:r>
          </w:p>
        </w:tc>
        <w:tc>
          <w:tcPr>
            <w:tcW w:w="3012" w:type="dxa"/>
            <w:tcBorders>
              <w:top w:val="nil"/>
              <w:left w:val="nil"/>
              <w:bottom w:val="single" w:sz="4" w:space="0" w:color="auto"/>
              <w:right w:val="nil"/>
            </w:tcBorders>
            <w:shd w:val="clear" w:color="auto" w:fill="auto"/>
            <w:noWrap/>
            <w:vAlign w:val="center"/>
            <w:hideMark/>
          </w:tcPr>
          <w:p w14:paraId="3BBBFC1C" w14:textId="77777777" w:rsidR="008831A4" w:rsidRPr="008831A4" w:rsidRDefault="008831A4" w:rsidP="008831A4">
            <w:pPr>
              <w:spacing w:after="0" w:line="240" w:lineRule="auto"/>
              <w:jc w:val="center"/>
              <w:rPr>
                <w:rFonts w:ascii="Calibri" w:eastAsia="Times New Roman" w:hAnsi="Calibri" w:cs="Calibri"/>
                <w:color w:val="000000"/>
                <w:lang w:val="en-IN" w:eastAsia="en-IN"/>
              </w:rPr>
            </w:pPr>
            <w:r w:rsidRPr="008831A4">
              <w:rPr>
                <w:rFonts w:ascii="Calibri" w:eastAsia="Times New Roman" w:hAnsi="Calibri" w:cs="Calibri"/>
                <w:color w:val="000000"/>
                <w:lang w:val="en-IN" w:eastAsia="en-IN"/>
              </w:rPr>
              <w:t>3.822</w:t>
            </w:r>
          </w:p>
        </w:tc>
        <w:tc>
          <w:tcPr>
            <w:tcW w:w="222" w:type="dxa"/>
            <w:vAlign w:val="center"/>
            <w:hideMark/>
          </w:tcPr>
          <w:p w14:paraId="35C383EE"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10AB2742" w14:textId="77777777" w:rsidTr="00E72A78">
        <w:trPr>
          <w:trHeight w:val="680"/>
          <w:jc w:val="center"/>
        </w:trPr>
        <w:tc>
          <w:tcPr>
            <w:tcW w:w="10044" w:type="dxa"/>
            <w:gridSpan w:val="4"/>
            <w:vMerge w:val="restart"/>
            <w:tcBorders>
              <w:top w:val="single" w:sz="4" w:space="0" w:color="auto"/>
              <w:left w:val="nil"/>
              <w:bottom w:val="nil"/>
              <w:right w:val="nil"/>
            </w:tcBorders>
            <w:shd w:val="clear" w:color="auto" w:fill="auto"/>
            <w:hideMark/>
          </w:tcPr>
          <w:p w14:paraId="7B274387" w14:textId="77777777" w:rsidR="008831A4" w:rsidRPr="008831A4" w:rsidRDefault="008831A4" w:rsidP="008831A4">
            <w:pPr>
              <w:spacing w:after="0" w:line="240" w:lineRule="auto"/>
              <w:rPr>
                <w:rFonts w:ascii="Calibri" w:eastAsia="Times New Roman" w:hAnsi="Calibri" w:cs="Calibri"/>
                <w:color w:val="000000"/>
                <w:lang w:val="en-IN" w:eastAsia="en-IN"/>
              </w:rPr>
            </w:pPr>
            <w:r w:rsidRPr="008831A4">
              <w:rPr>
                <w:rFonts w:ascii="Calibri" w:eastAsia="Times New Roman" w:hAnsi="Calibri" w:cs="Calibri"/>
                <w:i/>
                <w:iCs/>
                <w:color w:val="000000"/>
                <w:sz w:val="16"/>
                <w:szCs w:val="16"/>
                <w:lang w:val="en-IN" w:eastAsia="en-IN"/>
              </w:rPr>
              <w:t>Note</w:t>
            </w:r>
            <w:r w:rsidRPr="008831A4">
              <w:rPr>
                <w:rFonts w:ascii="Calibri" w:eastAsia="Times New Roman" w:hAnsi="Calibri" w:cs="Calibri"/>
                <w:color w:val="000000"/>
                <w:sz w:val="16"/>
                <w:szCs w:val="16"/>
                <w:lang w:val="en-IN" w:eastAsia="en-IN"/>
              </w:rPr>
              <w:t>: This table reports descriptive statistics of standardized unexpected earnings (SUE) across three formulations: two accounting-based (4Q and 8Q rolling standardizations) and one analyst-based using IBES forecasts.</w:t>
            </w:r>
            <w:r w:rsidRPr="008831A4">
              <w:rPr>
                <w:rFonts w:ascii="Calibri" w:eastAsia="Times New Roman" w:hAnsi="Calibri" w:cs="Calibri"/>
                <w:color w:val="000000"/>
                <w:sz w:val="16"/>
                <w:szCs w:val="16"/>
                <w:lang w:val="en-IN" w:eastAsia="en-IN"/>
              </w:rPr>
              <w:br/>
            </w:r>
            <w:r w:rsidRPr="008831A4">
              <w:rPr>
                <w:rFonts w:ascii="Calibri" w:eastAsia="Times New Roman" w:hAnsi="Calibri" w:cs="Calibri"/>
                <w:i/>
                <w:iCs/>
                <w:color w:val="000000"/>
                <w:sz w:val="16"/>
                <w:szCs w:val="16"/>
                <w:lang w:val="en-IN" w:eastAsia="en-IN"/>
              </w:rPr>
              <w:t>Data Sources</w:t>
            </w:r>
            <w:r w:rsidRPr="008831A4">
              <w:rPr>
                <w:rFonts w:ascii="Calibri" w:eastAsia="Times New Roman" w:hAnsi="Calibri" w:cs="Calibri"/>
                <w:color w:val="000000"/>
                <w:sz w:val="16"/>
                <w:szCs w:val="16"/>
                <w:lang w:val="en-IN" w:eastAsia="en-IN"/>
              </w:rPr>
              <w:t xml:space="preserve">: </w:t>
            </w:r>
            <w:proofErr w:type="spellStart"/>
            <w:r w:rsidRPr="008831A4">
              <w:rPr>
                <w:rFonts w:ascii="Calibri" w:eastAsia="Times New Roman" w:hAnsi="Calibri" w:cs="Calibri"/>
                <w:color w:val="000000"/>
                <w:sz w:val="16"/>
                <w:szCs w:val="16"/>
                <w:lang w:val="en-IN" w:eastAsia="en-IN"/>
              </w:rPr>
              <w:t>Compustat</w:t>
            </w:r>
            <w:proofErr w:type="spellEnd"/>
            <w:r w:rsidRPr="008831A4">
              <w:rPr>
                <w:rFonts w:ascii="Calibri" w:eastAsia="Times New Roman" w:hAnsi="Calibri" w:cs="Calibri"/>
                <w:color w:val="000000"/>
                <w:sz w:val="16"/>
                <w:szCs w:val="16"/>
                <w:lang w:val="en-IN" w:eastAsia="en-IN"/>
              </w:rPr>
              <w:t>, CRSP, IBES via WRDS</w:t>
            </w:r>
            <w:r w:rsidRPr="008831A4">
              <w:rPr>
                <w:rFonts w:ascii="Calibri" w:eastAsia="Times New Roman" w:hAnsi="Calibri" w:cs="Calibri"/>
                <w:color w:val="000000"/>
                <w:lang w:val="en-IN" w:eastAsia="en-IN"/>
              </w:rPr>
              <w:t xml:space="preserve">                                                                                                                                                                                                                </w:t>
            </w:r>
          </w:p>
        </w:tc>
        <w:tc>
          <w:tcPr>
            <w:tcW w:w="222" w:type="dxa"/>
            <w:vAlign w:val="center"/>
            <w:hideMark/>
          </w:tcPr>
          <w:p w14:paraId="2C569552" w14:textId="77777777" w:rsidR="008831A4" w:rsidRPr="008831A4" w:rsidRDefault="008831A4" w:rsidP="008831A4">
            <w:pPr>
              <w:spacing w:after="0" w:line="240" w:lineRule="auto"/>
              <w:rPr>
                <w:rFonts w:ascii="Times New Roman" w:eastAsia="Times New Roman" w:hAnsi="Times New Roman" w:cs="Times New Roman"/>
                <w:sz w:val="20"/>
                <w:szCs w:val="20"/>
                <w:lang w:val="en-IN" w:eastAsia="en-IN"/>
              </w:rPr>
            </w:pPr>
          </w:p>
        </w:tc>
      </w:tr>
      <w:tr w:rsidR="008831A4" w:rsidRPr="008831A4" w14:paraId="06FB8B44" w14:textId="77777777" w:rsidTr="00E72A78">
        <w:trPr>
          <w:trHeight w:val="250"/>
          <w:jc w:val="center"/>
        </w:trPr>
        <w:tc>
          <w:tcPr>
            <w:tcW w:w="10044" w:type="dxa"/>
            <w:gridSpan w:val="4"/>
            <w:vMerge/>
            <w:tcBorders>
              <w:top w:val="single" w:sz="4" w:space="0" w:color="auto"/>
              <w:left w:val="nil"/>
              <w:bottom w:val="nil"/>
              <w:right w:val="nil"/>
            </w:tcBorders>
            <w:vAlign w:val="center"/>
            <w:hideMark/>
          </w:tcPr>
          <w:p w14:paraId="110DD8DC" w14:textId="77777777" w:rsidR="008831A4" w:rsidRPr="008831A4" w:rsidRDefault="008831A4" w:rsidP="008831A4">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14:paraId="5B452725" w14:textId="77777777" w:rsidR="008831A4" w:rsidRPr="008831A4" w:rsidRDefault="008831A4" w:rsidP="008831A4">
            <w:pPr>
              <w:spacing w:after="0" w:line="240" w:lineRule="auto"/>
              <w:rPr>
                <w:rFonts w:ascii="Calibri" w:eastAsia="Times New Roman" w:hAnsi="Calibri" w:cs="Calibri"/>
                <w:color w:val="000000"/>
                <w:lang w:val="en-IN" w:eastAsia="en-IN"/>
              </w:rPr>
            </w:pPr>
          </w:p>
        </w:tc>
      </w:tr>
    </w:tbl>
    <w:p w14:paraId="71BE5607" w14:textId="77777777" w:rsidR="00074DEA" w:rsidRDefault="00360EF5" w:rsidP="00D168F8">
      <w:pPr>
        <w:spacing w:before="120" w:line="480" w:lineRule="auto"/>
        <w:jc w:val="both"/>
        <w:rPr>
          <w:rFonts w:ascii="Arial" w:hAnsi="Arial" w:cs="Arial"/>
        </w:rPr>
      </w:pPr>
      <w:r w:rsidRPr="00360EF5">
        <w:rPr>
          <w:rFonts w:ascii="Arial" w:hAnsi="Arial" w:cs="Arial"/>
        </w:rPr>
        <w:t>The distribution under</w:t>
      </w:r>
      <w:r w:rsidR="00495A1A">
        <w:rPr>
          <w:rFonts w:ascii="Arial" w:hAnsi="Arial" w:cs="Arial"/>
        </w:rPr>
        <w:t xml:space="preserve"> </w:t>
      </w:r>
      <w:proofErr w:type="gramStart"/>
      <w:r w:rsidR="00495A1A" w:rsidRPr="00495A1A">
        <w:rPr>
          <w:rFonts w:ascii="Arial" w:hAnsi="Arial" w:cs="Arial"/>
          <w:b/>
          <w:bCs/>
        </w:rPr>
        <w:t>Accounting</w:t>
      </w:r>
      <w:proofErr w:type="gramEnd"/>
      <w:r w:rsidR="00495A1A" w:rsidRPr="00495A1A">
        <w:rPr>
          <w:rFonts w:ascii="Arial" w:hAnsi="Arial" w:cs="Arial"/>
          <w:b/>
          <w:bCs/>
        </w:rPr>
        <w:t xml:space="preserve"> surprise</w:t>
      </w:r>
      <w:r w:rsidRPr="00360EF5">
        <w:rPr>
          <w:rFonts w:ascii="Arial" w:hAnsi="Arial" w:cs="Arial"/>
        </w:rPr>
        <w:t xml:space="preserve"> both 4-quarter </w:t>
      </w:r>
      <w:r w:rsidR="003704B8">
        <w:rPr>
          <w:rFonts w:ascii="Arial" w:hAnsi="Arial" w:cs="Arial"/>
        </w:rPr>
        <w:t xml:space="preserve">(Figure 1) </w:t>
      </w:r>
      <w:r w:rsidRPr="00360EF5">
        <w:rPr>
          <w:rFonts w:ascii="Arial" w:hAnsi="Arial" w:cs="Arial"/>
        </w:rPr>
        <w:t>and 8-quarter</w:t>
      </w:r>
      <w:r w:rsidR="003704B8">
        <w:rPr>
          <w:rFonts w:ascii="Arial" w:hAnsi="Arial" w:cs="Arial"/>
        </w:rPr>
        <w:t xml:space="preserve"> (Figure 2)</w:t>
      </w:r>
      <w:r w:rsidRPr="00360EF5">
        <w:rPr>
          <w:rFonts w:ascii="Arial" w:hAnsi="Arial" w:cs="Arial"/>
        </w:rPr>
        <w:t xml:space="preserve"> </w:t>
      </w:r>
      <w:r w:rsidR="00C01EF4" w:rsidRPr="00C01EF4">
        <w:rPr>
          <w:rFonts w:ascii="Arial" w:hAnsi="Arial" w:cs="Arial"/>
        </w:rPr>
        <w:t xml:space="preserve">show </w:t>
      </w:r>
      <w:r w:rsidR="001B6786" w:rsidRPr="00C01EF4">
        <w:rPr>
          <w:rFonts w:ascii="Arial" w:hAnsi="Arial" w:cs="Arial"/>
        </w:rPr>
        <w:t>centred</w:t>
      </w:r>
      <w:r w:rsidR="00C01EF4" w:rsidRPr="00C01EF4">
        <w:rPr>
          <w:rFonts w:ascii="Arial" w:hAnsi="Arial" w:cs="Arial"/>
        </w:rPr>
        <w:t xml:space="preserve"> distributions with symmetric tails and slight leptokurtosis, supporting weak average surprise dispersion</w:t>
      </w:r>
      <w:r w:rsidR="00317F0D" w:rsidRPr="00317F0D">
        <w:rPr>
          <w:rFonts w:ascii="Arial" w:hAnsi="Arial" w:cs="Arial"/>
        </w:rPr>
        <w:t xml:space="preserve">. </w:t>
      </w:r>
    </w:p>
    <w:p w14:paraId="0296B797" w14:textId="5603AF02" w:rsidR="00074DEA" w:rsidRDefault="005C5516" w:rsidP="005C5516">
      <w:pPr>
        <w:spacing w:before="120" w:line="480" w:lineRule="auto"/>
        <w:jc w:val="center"/>
        <w:rPr>
          <w:rFonts w:ascii="Arial" w:hAnsi="Arial" w:cs="Arial"/>
        </w:rPr>
      </w:pPr>
      <w:r w:rsidRPr="005C5516">
        <w:rPr>
          <w:rFonts w:ascii="Arial" w:hAnsi="Arial" w:cs="Arial"/>
          <w:noProof/>
        </w:rPr>
        <w:lastRenderedPageBreak/>
        <w:drawing>
          <wp:inline distT="0" distB="0" distL="0" distR="0" wp14:anchorId="665DBEA9" wp14:editId="61A2F439">
            <wp:extent cx="3841750" cy="2719598"/>
            <wp:effectExtent l="0" t="0" r="6350" b="5080"/>
            <wp:docPr id="132247783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7832" name="Picture 1" descr="A graph with blue lines&#10;&#10;AI-generated content may be incorrect."/>
                    <pic:cNvPicPr/>
                  </pic:nvPicPr>
                  <pic:blipFill>
                    <a:blip r:embed="rId11"/>
                    <a:stretch>
                      <a:fillRect/>
                    </a:stretch>
                  </pic:blipFill>
                  <pic:spPr>
                    <a:xfrm>
                      <a:off x="0" y="0"/>
                      <a:ext cx="3848933" cy="2724683"/>
                    </a:xfrm>
                    <a:prstGeom prst="rect">
                      <a:avLst/>
                    </a:prstGeom>
                  </pic:spPr>
                </pic:pic>
              </a:graphicData>
            </a:graphic>
          </wp:inline>
        </w:drawing>
      </w:r>
    </w:p>
    <w:p w14:paraId="240AFB0E" w14:textId="36A00F47" w:rsidR="005C5516" w:rsidRDefault="00F13CA0" w:rsidP="005C5516">
      <w:pPr>
        <w:spacing w:before="120" w:line="480" w:lineRule="auto"/>
        <w:jc w:val="center"/>
        <w:rPr>
          <w:rFonts w:ascii="Arial" w:hAnsi="Arial" w:cs="Arial"/>
        </w:rPr>
      </w:pPr>
      <w:r w:rsidRPr="00F13CA0">
        <w:rPr>
          <w:rFonts w:ascii="Arial" w:hAnsi="Arial" w:cs="Arial"/>
          <w:noProof/>
        </w:rPr>
        <w:drawing>
          <wp:inline distT="0" distB="0" distL="0" distR="0" wp14:anchorId="3576F7D3" wp14:editId="5858AB28">
            <wp:extent cx="3512407" cy="2174240"/>
            <wp:effectExtent l="0" t="0" r="0" b="0"/>
            <wp:docPr id="1555424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24699" name="Picture 1" descr="A graph of a graph&#10;&#10;AI-generated content may be incorrect."/>
                    <pic:cNvPicPr/>
                  </pic:nvPicPr>
                  <pic:blipFill>
                    <a:blip r:embed="rId12"/>
                    <a:stretch>
                      <a:fillRect/>
                    </a:stretch>
                  </pic:blipFill>
                  <pic:spPr>
                    <a:xfrm>
                      <a:off x="0" y="0"/>
                      <a:ext cx="3517465" cy="2177371"/>
                    </a:xfrm>
                    <a:prstGeom prst="rect">
                      <a:avLst/>
                    </a:prstGeom>
                  </pic:spPr>
                </pic:pic>
              </a:graphicData>
            </a:graphic>
          </wp:inline>
        </w:drawing>
      </w:r>
    </w:p>
    <w:p w14:paraId="44F422BE" w14:textId="77777777" w:rsidR="00AA24F9" w:rsidRDefault="00D156B0" w:rsidP="00D168F8">
      <w:pPr>
        <w:spacing w:before="120" w:line="480" w:lineRule="auto"/>
        <w:jc w:val="both"/>
        <w:rPr>
          <w:rFonts w:ascii="Arial" w:hAnsi="Arial" w:cs="Arial"/>
        </w:rPr>
      </w:pPr>
      <w:r>
        <w:rPr>
          <w:rFonts w:ascii="Arial" w:hAnsi="Arial" w:cs="Arial"/>
        </w:rPr>
        <w:t xml:space="preserve">For </w:t>
      </w:r>
      <w:r w:rsidRPr="00D156B0">
        <w:rPr>
          <w:rFonts w:ascii="Arial" w:hAnsi="Arial" w:cs="Arial"/>
          <w:b/>
          <w:bCs/>
        </w:rPr>
        <w:t>Analyst surprise</w:t>
      </w:r>
      <w:r>
        <w:rPr>
          <w:rFonts w:ascii="Arial" w:hAnsi="Arial" w:cs="Arial"/>
        </w:rPr>
        <w:t xml:space="preserve">, </w:t>
      </w:r>
      <w:r w:rsidR="00937D69" w:rsidRPr="00937D69">
        <w:rPr>
          <w:rFonts w:ascii="Arial" w:hAnsi="Arial" w:cs="Arial"/>
        </w:rPr>
        <w:t>firm-quarter panel using IBES actuals and forecasts</w:t>
      </w:r>
      <w:r w:rsidR="00937D69">
        <w:rPr>
          <w:rFonts w:ascii="Arial" w:hAnsi="Arial" w:cs="Arial"/>
        </w:rPr>
        <w:t xml:space="preserve"> was con</w:t>
      </w:r>
      <w:r w:rsidR="00882917">
        <w:rPr>
          <w:rFonts w:ascii="Arial" w:hAnsi="Arial" w:cs="Arial"/>
        </w:rPr>
        <w:t>s</w:t>
      </w:r>
      <w:r w:rsidR="00937D69">
        <w:rPr>
          <w:rFonts w:ascii="Arial" w:hAnsi="Arial" w:cs="Arial"/>
        </w:rPr>
        <w:t>tructed</w:t>
      </w:r>
      <w:r w:rsidR="00882917">
        <w:rPr>
          <w:rFonts w:ascii="Arial" w:hAnsi="Arial" w:cs="Arial"/>
        </w:rPr>
        <w:t xml:space="preserve">. </w:t>
      </w:r>
      <w:r w:rsidR="00882917" w:rsidRPr="00882917">
        <w:rPr>
          <w:rFonts w:ascii="Arial" w:hAnsi="Arial" w:cs="Arial"/>
        </w:rPr>
        <w:t>The resulting SUE distribution</w:t>
      </w:r>
      <w:r w:rsidR="00C07027">
        <w:rPr>
          <w:rFonts w:ascii="Arial" w:hAnsi="Arial" w:cs="Arial"/>
        </w:rPr>
        <w:t xml:space="preserve"> (Figure 3 &amp; 4)</w:t>
      </w:r>
      <w:r w:rsidR="00882917" w:rsidRPr="00882917">
        <w:rPr>
          <w:rFonts w:ascii="Arial" w:hAnsi="Arial" w:cs="Arial"/>
        </w:rPr>
        <w:t xml:space="preserve"> exhibits a slight positive mean (0.47), right skew (0.53), and high kurtosis (3.82), indicating occasional extreme surprises. </w:t>
      </w:r>
      <w:r w:rsidR="00C07027">
        <w:rPr>
          <w:rFonts w:ascii="Arial" w:hAnsi="Arial" w:cs="Arial"/>
        </w:rPr>
        <w:t>C</w:t>
      </w:r>
      <w:r w:rsidR="00882917" w:rsidRPr="00882917">
        <w:rPr>
          <w:rFonts w:ascii="Arial" w:hAnsi="Arial" w:cs="Arial"/>
        </w:rPr>
        <w:t>lustering near zero with sharp outliers during macro shocks</w:t>
      </w:r>
      <w:r w:rsidR="00882917">
        <w:rPr>
          <w:rFonts w:ascii="Arial" w:hAnsi="Arial" w:cs="Arial"/>
        </w:rPr>
        <w:t>.</w:t>
      </w:r>
    </w:p>
    <w:p w14:paraId="037D9DEB" w14:textId="051FE0AB" w:rsidR="00C439F7" w:rsidRDefault="00C439F7" w:rsidP="00C439F7">
      <w:pPr>
        <w:spacing w:before="120" w:line="480" w:lineRule="auto"/>
        <w:jc w:val="center"/>
        <w:rPr>
          <w:rFonts w:ascii="Arial" w:hAnsi="Arial" w:cs="Arial"/>
        </w:rPr>
      </w:pPr>
      <w:r w:rsidRPr="005D1DED">
        <w:rPr>
          <w:noProof/>
        </w:rPr>
        <w:lastRenderedPageBreak/>
        <w:drawing>
          <wp:inline distT="0" distB="0" distL="0" distR="0" wp14:anchorId="32FABE9D" wp14:editId="586F533E">
            <wp:extent cx="4235450" cy="2627246"/>
            <wp:effectExtent l="0" t="0" r="0" b="1905"/>
            <wp:docPr id="107269456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4564" name="Picture 1" descr="A graph of a graph&#10;&#10;AI-generated content may be incorrect."/>
                    <pic:cNvPicPr/>
                  </pic:nvPicPr>
                  <pic:blipFill>
                    <a:blip r:embed="rId13"/>
                    <a:stretch>
                      <a:fillRect/>
                    </a:stretch>
                  </pic:blipFill>
                  <pic:spPr>
                    <a:xfrm>
                      <a:off x="0" y="0"/>
                      <a:ext cx="4300881" cy="2667833"/>
                    </a:xfrm>
                    <a:prstGeom prst="rect">
                      <a:avLst/>
                    </a:prstGeom>
                  </pic:spPr>
                </pic:pic>
              </a:graphicData>
            </a:graphic>
          </wp:inline>
        </w:drawing>
      </w:r>
    </w:p>
    <w:p w14:paraId="57EE1354" w14:textId="76A3C305" w:rsidR="000535F5" w:rsidRDefault="00202DE7" w:rsidP="00C439F7">
      <w:pPr>
        <w:spacing w:before="120" w:line="480" w:lineRule="auto"/>
        <w:jc w:val="center"/>
        <w:rPr>
          <w:noProof/>
        </w:rPr>
      </w:pPr>
      <w:r w:rsidRPr="00202DE7">
        <w:rPr>
          <w:noProof/>
        </w:rPr>
        <w:drawing>
          <wp:inline distT="0" distB="0" distL="0" distR="0" wp14:anchorId="43BC4879" wp14:editId="417A6F0D">
            <wp:extent cx="4657055" cy="2273300"/>
            <wp:effectExtent l="0" t="0" r="0" b="0"/>
            <wp:docPr id="1713871308"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1308" name="Picture 1" descr="A graph with blue dots&#10;&#10;AI-generated content may be incorrect."/>
                    <pic:cNvPicPr/>
                  </pic:nvPicPr>
                  <pic:blipFill>
                    <a:blip r:embed="rId14"/>
                    <a:stretch>
                      <a:fillRect/>
                    </a:stretch>
                  </pic:blipFill>
                  <pic:spPr>
                    <a:xfrm>
                      <a:off x="0" y="0"/>
                      <a:ext cx="4682259" cy="2285603"/>
                    </a:xfrm>
                    <a:prstGeom prst="rect">
                      <a:avLst/>
                    </a:prstGeom>
                  </pic:spPr>
                </pic:pic>
              </a:graphicData>
            </a:graphic>
          </wp:inline>
        </w:drawing>
      </w:r>
    </w:p>
    <w:p w14:paraId="3E89C9DA" w14:textId="77777777" w:rsidR="00A26442" w:rsidRDefault="00A26442" w:rsidP="000535F5">
      <w:pPr>
        <w:pStyle w:val="NormalWeb"/>
        <w:spacing w:before="120" w:beforeAutospacing="0"/>
        <w:rPr>
          <w:rFonts w:ascii="Arial" w:hAnsi="Arial" w:cs="Arial"/>
          <w:i/>
          <w:iCs/>
          <w:sz w:val="18"/>
          <w:szCs w:val="18"/>
          <w:u w:val="single"/>
        </w:rPr>
      </w:pPr>
    </w:p>
    <w:p w14:paraId="38BDC71A" w14:textId="268BEA03" w:rsidR="00B711E2" w:rsidRPr="000F401A" w:rsidRDefault="00B711E2" w:rsidP="00B711E2">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11" w:name="_Toc202398539"/>
      <w:r>
        <w:rPr>
          <w:rStyle w:val="eop"/>
          <w:rFonts w:ascii="Arial" w:hAnsi="Arial" w:cs="Arial"/>
          <w:b/>
          <w:bCs/>
          <w:kern w:val="2"/>
          <w:sz w:val="24"/>
          <w:szCs w:val="24"/>
          <w:lang w:eastAsia="zh-CN"/>
          <w14:ligatures w14:val="standardContextual"/>
        </w:rPr>
        <w:t>3</w:t>
      </w:r>
      <w:r w:rsidRPr="000F401A">
        <w:rPr>
          <w:rStyle w:val="eop"/>
          <w:rFonts w:ascii="Arial" w:hAnsi="Arial" w:cs="Arial"/>
          <w:b/>
          <w:bCs/>
          <w:kern w:val="2"/>
          <w:sz w:val="24"/>
          <w:szCs w:val="24"/>
          <w:lang w:eastAsia="zh-CN"/>
          <w14:ligatures w14:val="standardContextual"/>
        </w:rPr>
        <w:t>.</w:t>
      </w:r>
      <w:r w:rsidR="00A84FF5">
        <w:rPr>
          <w:rStyle w:val="eop"/>
          <w:rFonts w:ascii="Arial" w:hAnsi="Arial" w:cs="Arial"/>
          <w:b/>
          <w:bCs/>
          <w:kern w:val="2"/>
          <w:sz w:val="24"/>
          <w:szCs w:val="24"/>
          <w:lang w:eastAsia="zh-CN"/>
          <w14:ligatures w14:val="standardContextual"/>
        </w:rPr>
        <w:t>2</w:t>
      </w:r>
      <w:r w:rsidRPr="000F401A">
        <w:rPr>
          <w:rStyle w:val="eop"/>
          <w:rFonts w:ascii="Arial" w:hAnsi="Arial" w:cs="Arial"/>
          <w:b/>
          <w:bCs/>
          <w:kern w:val="2"/>
          <w:sz w:val="24"/>
          <w:szCs w:val="24"/>
          <w:lang w:eastAsia="zh-CN"/>
          <w14:ligatures w14:val="standardContextual"/>
        </w:rPr>
        <w:t xml:space="preserve"> </w:t>
      </w:r>
      <w:r w:rsidR="00F10225" w:rsidRPr="00F10225">
        <w:rPr>
          <w:rFonts w:ascii="Arial" w:hAnsi="Arial" w:cs="Arial"/>
          <w:b/>
          <w:bCs/>
          <w:kern w:val="2"/>
          <w:sz w:val="24"/>
          <w:szCs w:val="24"/>
          <w:lang w:eastAsia="zh-CN"/>
          <w14:ligatures w14:val="standardContextual"/>
        </w:rPr>
        <w:t>Formation of Decile Portfolios by SUE</w:t>
      </w:r>
      <w:bookmarkEnd w:id="11"/>
    </w:p>
    <w:p w14:paraId="6F11A650" w14:textId="525ABC28" w:rsidR="002A34CB" w:rsidRDefault="00A7293F" w:rsidP="00D168F8">
      <w:pPr>
        <w:spacing w:before="120" w:line="480" w:lineRule="auto"/>
        <w:jc w:val="both"/>
        <w:rPr>
          <w:rFonts w:ascii="Arial" w:hAnsi="Arial" w:cs="Arial"/>
        </w:rPr>
      </w:pPr>
      <w:r>
        <w:rPr>
          <w:rFonts w:ascii="Arial" w:hAnsi="Arial" w:cs="Arial"/>
          <w:lang w:val="en-IN"/>
        </w:rPr>
        <w:t xml:space="preserve">Firms are now </w:t>
      </w:r>
      <w:r w:rsidR="00700EE5">
        <w:rPr>
          <w:rFonts w:ascii="Arial" w:hAnsi="Arial" w:cs="Arial"/>
          <w:lang w:val="en-IN"/>
        </w:rPr>
        <w:t>ranked into SUE-based decile quarters</w:t>
      </w:r>
      <w:r w:rsidR="00C4241D">
        <w:rPr>
          <w:rFonts w:ascii="Arial" w:hAnsi="Arial" w:cs="Arial"/>
          <w:lang w:val="en-IN"/>
        </w:rPr>
        <w:t xml:space="preserve">, </w:t>
      </w:r>
      <w:r w:rsidR="00C4241D" w:rsidRPr="00C4241D">
        <w:rPr>
          <w:rFonts w:ascii="Arial" w:hAnsi="Arial" w:cs="Arial"/>
        </w:rPr>
        <w:t>separately for 4-quarter and 8-quarter rolling standardization</w:t>
      </w:r>
      <w:r w:rsidR="00C90E2E">
        <w:rPr>
          <w:rFonts w:ascii="Arial" w:hAnsi="Arial" w:cs="Arial"/>
        </w:rPr>
        <w:t xml:space="preserve"> while a monotonic </w:t>
      </w:r>
      <w:r w:rsidR="00271648">
        <w:rPr>
          <w:rFonts w:ascii="Arial" w:hAnsi="Arial" w:cs="Arial"/>
        </w:rPr>
        <w:t xml:space="preserve">distribution for </w:t>
      </w:r>
      <w:r w:rsidR="00271648" w:rsidRPr="00271648">
        <w:rPr>
          <w:rFonts w:ascii="Arial" w:hAnsi="Arial" w:cs="Arial"/>
          <w:b/>
          <w:bCs/>
        </w:rPr>
        <w:t>Analyst</w:t>
      </w:r>
      <w:r w:rsidR="00271648">
        <w:rPr>
          <w:rFonts w:ascii="Arial" w:hAnsi="Arial" w:cs="Arial"/>
        </w:rPr>
        <w:t xml:space="preserve"> based approach. </w:t>
      </w:r>
      <w:r w:rsidR="00C4241D" w:rsidRPr="00C4241D">
        <w:rPr>
          <w:rFonts w:ascii="Arial" w:hAnsi="Arial" w:cs="Arial"/>
        </w:rPr>
        <w:t>Distributions</w:t>
      </w:r>
      <w:r w:rsidR="002A41FE">
        <w:rPr>
          <w:rFonts w:ascii="Arial" w:hAnsi="Arial" w:cs="Arial"/>
        </w:rPr>
        <w:t xml:space="preserve"> (Figure </w:t>
      </w:r>
      <w:r w:rsidR="00166F7B">
        <w:rPr>
          <w:rFonts w:ascii="Arial" w:hAnsi="Arial" w:cs="Arial"/>
        </w:rPr>
        <w:t>5</w:t>
      </w:r>
      <w:r w:rsidR="00C90E2E">
        <w:rPr>
          <w:rFonts w:ascii="Arial" w:hAnsi="Arial" w:cs="Arial"/>
        </w:rPr>
        <w:t>,</w:t>
      </w:r>
      <w:r w:rsidR="002A41FE">
        <w:rPr>
          <w:rFonts w:ascii="Arial" w:hAnsi="Arial" w:cs="Arial"/>
        </w:rPr>
        <w:t xml:space="preserve"> </w:t>
      </w:r>
      <w:r w:rsidR="00166F7B">
        <w:rPr>
          <w:rFonts w:ascii="Arial" w:hAnsi="Arial" w:cs="Arial"/>
        </w:rPr>
        <w:t>6</w:t>
      </w:r>
      <w:r w:rsidR="00C90E2E">
        <w:rPr>
          <w:rFonts w:ascii="Arial" w:hAnsi="Arial" w:cs="Arial"/>
        </w:rPr>
        <w:t xml:space="preserve"> &amp; 7</w:t>
      </w:r>
      <w:r w:rsidR="002A41FE">
        <w:rPr>
          <w:rFonts w:ascii="Arial" w:hAnsi="Arial" w:cs="Arial"/>
        </w:rPr>
        <w:t>)</w:t>
      </w:r>
      <w:r w:rsidR="00C4241D" w:rsidRPr="00C4241D">
        <w:rPr>
          <w:rFonts w:ascii="Arial" w:hAnsi="Arial" w:cs="Arial"/>
        </w:rPr>
        <w:t xml:space="preserve"> across deciles exhibit a clear monotonic structure</w:t>
      </w:r>
      <w:r w:rsidR="002A41FE">
        <w:rPr>
          <w:rFonts w:ascii="Arial" w:hAnsi="Arial" w:cs="Arial"/>
        </w:rPr>
        <w:t xml:space="preserve">, </w:t>
      </w:r>
      <w:r w:rsidR="00C4241D" w:rsidRPr="00C4241D">
        <w:rPr>
          <w:rFonts w:ascii="Arial" w:hAnsi="Arial" w:cs="Arial"/>
        </w:rPr>
        <w:t>mean SUEs rise</w:t>
      </w:r>
      <w:r w:rsidR="00A074D4">
        <w:rPr>
          <w:rFonts w:ascii="Arial" w:hAnsi="Arial" w:cs="Arial"/>
        </w:rPr>
        <w:t>s</w:t>
      </w:r>
      <w:r w:rsidR="00C4241D" w:rsidRPr="00C4241D">
        <w:rPr>
          <w:rFonts w:ascii="Arial" w:hAnsi="Arial" w:cs="Arial"/>
        </w:rPr>
        <w:t xml:space="preserve"> from D1 to D10</w:t>
      </w:r>
      <w:r w:rsidR="00B435C6">
        <w:rPr>
          <w:rFonts w:ascii="Arial" w:hAnsi="Arial" w:cs="Arial"/>
        </w:rPr>
        <w:t>.</w:t>
      </w:r>
    </w:p>
    <w:p w14:paraId="3C1D0450" w14:textId="5C9E8BCF" w:rsidR="002A34CB" w:rsidRDefault="002533CC" w:rsidP="002533CC">
      <w:pPr>
        <w:spacing w:before="120" w:line="480" w:lineRule="auto"/>
        <w:jc w:val="center"/>
        <w:rPr>
          <w:rFonts w:ascii="Arial" w:hAnsi="Arial" w:cs="Arial"/>
        </w:rPr>
      </w:pPr>
      <w:r w:rsidRPr="004B0C97">
        <w:rPr>
          <w:rFonts w:ascii="Arial" w:eastAsiaTheme="majorEastAsia" w:hAnsi="Arial" w:cs="Arial"/>
          <w:noProof/>
          <w:lang w:val="en-US" w:eastAsia="en-GB"/>
        </w:rPr>
        <w:lastRenderedPageBreak/>
        <w:drawing>
          <wp:inline distT="0" distB="0" distL="0" distR="0" wp14:anchorId="4966696D" wp14:editId="0AA268A4">
            <wp:extent cx="4599940" cy="2276873"/>
            <wp:effectExtent l="0" t="0" r="0" b="9525"/>
            <wp:docPr id="44671361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3619" name="Picture 1" descr="A graph with different colored squares&#10;&#10;AI-generated content may be incorrect."/>
                    <pic:cNvPicPr/>
                  </pic:nvPicPr>
                  <pic:blipFill>
                    <a:blip r:embed="rId15"/>
                    <a:stretch>
                      <a:fillRect/>
                    </a:stretch>
                  </pic:blipFill>
                  <pic:spPr>
                    <a:xfrm>
                      <a:off x="0" y="0"/>
                      <a:ext cx="4638221" cy="2295821"/>
                    </a:xfrm>
                    <a:prstGeom prst="rect">
                      <a:avLst/>
                    </a:prstGeom>
                  </pic:spPr>
                </pic:pic>
              </a:graphicData>
            </a:graphic>
          </wp:inline>
        </w:drawing>
      </w:r>
    </w:p>
    <w:p w14:paraId="38A55B3B" w14:textId="1326371D" w:rsidR="00B42485" w:rsidRDefault="002A34CB" w:rsidP="00EF5B57">
      <w:pPr>
        <w:spacing w:before="120" w:line="480" w:lineRule="auto"/>
        <w:jc w:val="center"/>
        <w:rPr>
          <w:rFonts w:ascii="Arial" w:hAnsi="Arial" w:cs="Arial"/>
        </w:rPr>
      </w:pPr>
      <w:r w:rsidRPr="002A34CB">
        <w:rPr>
          <w:rFonts w:ascii="Arial" w:eastAsiaTheme="majorEastAsia" w:hAnsi="Arial" w:cs="Arial"/>
          <w:noProof/>
          <w:lang w:val="en-US" w:eastAsia="en-GB"/>
        </w:rPr>
        <w:drawing>
          <wp:inline distT="0" distB="0" distL="0" distR="0" wp14:anchorId="797479C3" wp14:editId="0D6AE3D0">
            <wp:extent cx="4865609" cy="2408372"/>
            <wp:effectExtent l="0" t="0" r="0" b="0"/>
            <wp:docPr id="54249078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90783" name="Picture 1" descr="A graph with a bar chart&#10;&#10;AI-generated content may be incorrect."/>
                    <pic:cNvPicPr/>
                  </pic:nvPicPr>
                  <pic:blipFill>
                    <a:blip r:embed="rId16"/>
                    <a:stretch>
                      <a:fillRect/>
                    </a:stretch>
                  </pic:blipFill>
                  <pic:spPr>
                    <a:xfrm>
                      <a:off x="0" y="0"/>
                      <a:ext cx="4881099" cy="2416039"/>
                    </a:xfrm>
                    <a:prstGeom prst="rect">
                      <a:avLst/>
                    </a:prstGeom>
                  </pic:spPr>
                </pic:pic>
              </a:graphicData>
            </a:graphic>
          </wp:inline>
        </w:drawing>
      </w:r>
    </w:p>
    <w:p w14:paraId="425AFD2E" w14:textId="25302D31" w:rsidR="00896013" w:rsidRDefault="007D25AA" w:rsidP="00144B43">
      <w:pPr>
        <w:spacing w:before="120" w:line="480" w:lineRule="auto"/>
        <w:jc w:val="center"/>
        <w:rPr>
          <w:rFonts w:ascii="Arial" w:hAnsi="Arial" w:cs="Arial"/>
        </w:rPr>
      </w:pPr>
      <w:r w:rsidRPr="007D25AA">
        <w:rPr>
          <w:rFonts w:ascii="Arial" w:hAnsi="Arial" w:cs="Arial"/>
          <w:noProof/>
        </w:rPr>
        <w:drawing>
          <wp:inline distT="0" distB="0" distL="0" distR="0" wp14:anchorId="4442834C" wp14:editId="6FD9DE4F">
            <wp:extent cx="4927600" cy="2819156"/>
            <wp:effectExtent l="0" t="0" r="6350" b="635"/>
            <wp:docPr id="2136016070" name="Picture 1" descr="A graph with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16070" name="Picture 1" descr="A graph with blue and black lines&#10;&#10;AI-generated content may be incorrect."/>
                    <pic:cNvPicPr/>
                  </pic:nvPicPr>
                  <pic:blipFill>
                    <a:blip r:embed="rId17"/>
                    <a:stretch>
                      <a:fillRect/>
                    </a:stretch>
                  </pic:blipFill>
                  <pic:spPr>
                    <a:xfrm>
                      <a:off x="0" y="0"/>
                      <a:ext cx="4938690" cy="2825501"/>
                    </a:xfrm>
                    <a:prstGeom prst="rect">
                      <a:avLst/>
                    </a:prstGeom>
                  </pic:spPr>
                </pic:pic>
              </a:graphicData>
            </a:graphic>
          </wp:inline>
        </w:drawing>
      </w:r>
    </w:p>
    <w:p w14:paraId="3AA9CA8A" w14:textId="623B3261" w:rsidR="00B42485" w:rsidRPr="0082728E" w:rsidRDefault="00B42485" w:rsidP="00B86DCC">
      <w:pPr>
        <w:spacing w:before="120" w:line="480" w:lineRule="auto"/>
        <w:jc w:val="center"/>
        <w:rPr>
          <w:rFonts w:ascii="Arial" w:eastAsiaTheme="majorEastAsia" w:hAnsi="Arial" w:cs="Arial"/>
          <w:lang w:val="en-US" w:eastAsia="en-GB"/>
        </w:rPr>
      </w:pPr>
    </w:p>
    <w:p w14:paraId="7EAF620A" w14:textId="7DF13DFE" w:rsidR="00624A08" w:rsidRDefault="00C4241D" w:rsidP="00D168F8">
      <w:pPr>
        <w:spacing w:before="120" w:line="480" w:lineRule="auto"/>
        <w:jc w:val="both"/>
        <w:rPr>
          <w:rFonts w:ascii="Arial" w:hAnsi="Arial" w:cs="Arial"/>
        </w:rPr>
      </w:pPr>
      <w:r w:rsidRPr="00C4241D">
        <w:rPr>
          <w:rFonts w:ascii="Arial" w:hAnsi="Arial" w:cs="Arial"/>
        </w:rPr>
        <w:t>Heatmaps</w:t>
      </w:r>
      <w:r w:rsidR="002A41FE">
        <w:rPr>
          <w:rFonts w:ascii="Arial" w:hAnsi="Arial" w:cs="Arial"/>
        </w:rPr>
        <w:t xml:space="preserve"> (Figure </w:t>
      </w:r>
      <w:r w:rsidR="007D25AA">
        <w:rPr>
          <w:rFonts w:ascii="Arial" w:hAnsi="Arial" w:cs="Arial"/>
        </w:rPr>
        <w:t>8</w:t>
      </w:r>
      <w:r w:rsidR="002A41FE">
        <w:rPr>
          <w:rFonts w:ascii="Arial" w:hAnsi="Arial" w:cs="Arial"/>
        </w:rPr>
        <w:t xml:space="preserve"> &amp; </w:t>
      </w:r>
      <w:r w:rsidR="007D25AA">
        <w:rPr>
          <w:rFonts w:ascii="Arial" w:hAnsi="Arial" w:cs="Arial"/>
        </w:rPr>
        <w:t>9</w:t>
      </w:r>
      <w:r w:rsidR="002A41FE">
        <w:rPr>
          <w:rFonts w:ascii="Arial" w:hAnsi="Arial" w:cs="Arial"/>
        </w:rPr>
        <w:t>)</w:t>
      </w:r>
      <w:r w:rsidRPr="00C4241D">
        <w:rPr>
          <w:rFonts w:ascii="Arial" w:hAnsi="Arial" w:cs="Arial"/>
        </w:rPr>
        <w:t xml:space="preserve"> further reveal consistent decile sorting across time, even during macroeconomic shocks. These results establish a robust foundation for </w:t>
      </w:r>
      <w:r w:rsidR="002A41FE" w:rsidRPr="00C4241D">
        <w:rPr>
          <w:rFonts w:ascii="Arial" w:hAnsi="Arial" w:cs="Arial"/>
        </w:rPr>
        <w:t>analysing</w:t>
      </w:r>
      <w:r w:rsidRPr="00C4241D">
        <w:rPr>
          <w:rFonts w:ascii="Arial" w:hAnsi="Arial" w:cs="Arial"/>
        </w:rPr>
        <w:t xml:space="preserve"> abnormal returns in subsequent sections.</w:t>
      </w:r>
    </w:p>
    <w:p w14:paraId="6914BAC0" w14:textId="43A311F5" w:rsidR="00B42485" w:rsidRPr="0020799F" w:rsidRDefault="000C50F6" w:rsidP="00890577">
      <w:pPr>
        <w:spacing w:before="120" w:line="480" w:lineRule="auto"/>
        <w:jc w:val="center"/>
        <w:rPr>
          <w:rFonts w:ascii="Arial" w:eastAsiaTheme="majorEastAsia" w:hAnsi="Arial" w:cs="Arial"/>
          <w:lang w:val="en-US" w:eastAsia="en-GB"/>
        </w:rPr>
      </w:pPr>
      <w:r w:rsidRPr="000C50F6">
        <w:rPr>
          <w:rFonts w:ascii="Arial" w:eastAsiaTheme="majorEastAsia" w:hAnsi="Arial" w:cs="Arial"/>
          <w:noProof/>
          <w:lang w:val="en-US" w:eastAsia="en-GB"/>
        </w:rPr>
        <w:drawing>
          <wp:inline distT="0" distB="0" distL="0" distR="0" wp14:anchorId="61F4C9C1" wp14:editId="4A146AE6">
            <wp:extent cx="5943600" cy="3208655"/>
            <wp:effectExtent l="0" t="0" r="0" b="0"/>
            <wp:docPr id="1437653692" name="Picture 1"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3692" name="Picture 1" descr="A chart of different colors&#10;&#10;AI-generated content may be incorrect."/>
                    <pic:cNvPicPr/>
                  </pic:nvPicPr>
                  <pic:blipFill>
                    <a:blip r:embed="rId18"/>
                    <a:stretch>
                      <a:fillRect/>
                    </a:stretch>
                  </pic:blipFill>
                  <pic:spPr>
                    <a:xfrm>
                      <a:off x="0" y="0"/>
                      <a:ext cx="5943600" cy="3208655"/>
                    </a:xfrm>
                    <a:prstGeom prst="rect">
                      <a:avLst/>
                    </a:prstGeom>
                  </pic:spPr>
                </pic:pic>
              </a:graphicData>
            </a:graphic>
          </wp:inline>
        </w:drawing>
      </w:r>
    </w:p>
    <w:p w14:paraId="42072D8C" w14:textId="1F93B5DA" w:rsidR="00AD622E" w:rsidRDefault="0020799F" w:rsidP="00FB5E4F">
      <w:pPr>
        <w:pStyle w:val="NormalWeb"/>
        <w:spacing w:before="120" w:beforeAutospacing="0"/>
        <w:jc w:val="center"/>
        <w:rPr>
          <w:rFonts w:ascii="Arial" w:hAnsi="Arial" w:cs="Arial"/>
          <w:i/>
          <w:iCs/>
          <w:sz w:val="18"/>
          <w:szCs w:val="18"/>
        </w:rPr>
      </w:pPr>
      <w:r w:rsidRPr="0020799F">
        <w:rPr>
          <w:rFonts w:ascii="Arial" w:hAnsi="Arial" w:cs="Arial"/>
          <w:i/>
          <w:iCs/>
          <w:noProof/>
          <w:sz w:val="18"/>
          <w:szCs w:val="18"/>
        </w:rPr>
        <w:drawing>
          <wp:inline distT="0" distB="0" distL="0" distR="0" wp14:anchorId="00B44271" wp14:editId="343D09E4">
            <wp:extent cx="5943600" cy="3247390"/>
            <wp:effectExtent l="0" t="0" r="0" b="0"/>
            <wp:docPr id="1589322996" name="Picture 1" descr="A table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2996" name="Picture 1" descr="A table of numbers and symbols&#10;&#10;AI-generated content may be incorrect."/>
                    <pic:cNvPicPr/>
                  </pic:nvPicPr>
                  <pic:blipFill>
                    <a:blip r:embed="rId19"/>
                    <a:stretch>
                      <a:fillRect/>
                    </a:stretch>
                  </pic:blipFill>
                  <pic:spPr>
                    <a:xfrm>
                      <a:off x="0" y="0"/>
                      <a:ext cx="5943600" cy="3247390"/>
                    </a:xfrm>
                    <a:prstGeom prst="rect">
                      <a:avLst/>
                    </a:prstGeom>
                  </pic:spPr>
                </pic:pic>
              </a:graphicData>
            </a:graphic>
          </wp:inline>
        </w:drawing>
      </w:r>
    </w:p>
    <w:p w14:paraId="09948716" w14:textId="4124DE69" w:rsidR="004326C5" w:rsidRPr="000F401A" w:rsidRDefault="004326C5" w:rsidP="004326C5">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12" w:name="_Toc202398540"/>
      <w:r>
        <w:rPr>
          <w:rStyle w:val="eop"/>
          <w:rFonts w:ascii="Arial" w:hAnsi="Arial" w:cs="Arial"/>
          <w:b/>
          <w:bCs/>
          <w:kern w:val="2"/>
          <w:sz w:val="24"/>
          <w:szCs w:val="24"/>
          <w:lang w:eastAsia="zh-CN"/>
          <w14:ligatures w14:val="standardContextual"/>
        </w:rPr>
        <w:lastRenderedPageBreak/>
        <w:t>3</w:t>
      </w:r>
      <w:r w:rsidRPr="000F401A">
        <w:rPr>
          <w:rStyle w:val="eop"/>
          <w:rFonts w:ascii="Arial" w:hAnsi="Arial" w:cs="Arial"/>
          <w:b/>
          <w:bCs/>
          <w:kern w:val="2"/>
          <w:sz w:val="24"/>
          <w:szCs w:val="24"/>
          <w:lang w:eastAsia="zh-CN"/>
          <w14:ligatures w14:val="standardContextual"/>
        </w:rPr>
        <w:t>.</w:t>
      </w:r>
      <w:r w:rsidR="006C1FF3">
        <w:rPr>
          <w:rStyle w:val="eop"/>
          <w:rFonts w:ascii="Arial" w:hAnsi="Arial" w:cs="Arial"/>
          <w:b/>
          <w:bCs/>
          <w:kern w:val="2"/>
          <w:sz w:val="24"/>
          <w:szCs w:val="24"/>
          <w:lang w:eastAsia="zh-CN"/>
          <w14:ligatures w14:val="standardContextual"/>
        </w:rPr>
        <w:t>3</w:t>
      </w:r>
      <w:r w:rsidRPr="000F401A">
        <w:rPr>
          <w:rStyle w:val="eop"/>
          <w:rFonts w:ascii="Arial" w:hAnsi="Arial" w:cs="Arial"/>
          <w:b/>
          <w:bCs/>
          <w:kern w:val="2"/>
          <w:sz w:val="24"/>
          <w:szCs w:val="24"/>
          <w:lang w:eastAsia="zh-CN"/>
          <w14:ligatures w14:val="standardContextual"/>
        </w:rPr>
        <w:t xml:space="preserve"> </w:t>
      </w:r>
      <w:r w:rsidR="00CB6321" w:rsidRPr="00CB6321">
        <w:rPr>
          <w:rFonts w:ascii="Arial" w:hAnsi="Arial" w:cs="Arial"/>
          <w:b/>
          <w:bCs/>
          <w:kern w:val="2"/>
          <w:sz w:val="24"/>
          <w:szCs w:val="24"/>
          <w:lang w:eastAsia="zh-CN"/>
          <w14:ligatures w14:val="standardContextual"/>
        </w:rPr>
        <w:t>Abnormal Return Patterns Across SUE Deciles</w:t>
      </w:r>
      <w:bookmarkEnd w:id="12"/>
    </w:p>
    <w:p w14:paraId="0C10E431" w14:textId="0A29246D" w:rsidR="0060232F" w:rsidRDefault="00080B1F" w:rsidP="00D168F8">
      <w:pPr>
        <w:spacing w:before="120" w:line="480" w:lineRule="auto"/>
        <w:jc w:val="both"/>
        <w:rPr>
          <w:rFonts w:ascii="Arial" w:hAnsi="Arial" w:cs="Arial"/>
        </w:rPr>
      </w:pPr>
      <w:r w:rsidRPr="00080B1F">
        <w:rPr>
          <w:rFonts w:ascii="Arial" w:hAnsi="Arial" w:cs="Arial"/>
        </w:rPr>
        <w:t xml:space="preserve">AAR and CAR </w:t>
      </w:r>
      <w:r>
        <w:rPr>
          <w:rFonts w:ascii="Arial" w:hAnsi="Arial" w:cs="Arial"/>
        </w:rPr>
        <w:t xml:space="preserve">are computed </w:t>
      </w:r>
      <w:r w:rsidRPr="00080B1F">
        <w:rPr>
          <w:rFonts w:ascii="Arial" w:hAnsi="Arial" w:cs="Arial"/>
        </w:rPr>
        <w:t>by decile-sorted standardized earnings surprise (SUE) for both 4-quarter and 8-quarter rolling windows</w:t>
      </w:r>
      <w:r w:rsidR="00CB6321">
        <w:rPr>
          <w:rFonts w:ascii="Arial" w:hAnsi="Arial" w:cs="Arial"/>
        </w:rPr>
        <w:t xml:space="preserve"> (Further explanations in Appendix B)</w:t>
      </w:r>
      <w:r w:rsidRPr="00080B1F">
        <w:rPr>
          <w:rFonts w:ascii="Arial" w:hAnsi="Arial" w:cs="Arial"/>
        </w:rPr>
        <w:t xml:space="preserve">. Figures </w:t>
      </w:r>
      <w:r w:rsidR="00373AEF">
        <w:rPr>
          <w:rFonts w:ascii="Arial" w:hAnsi="Arial" w:cs="Arial"/>
        </w:rPr>
        <w:t>10</w:t>
      </w:r>
      <w:r w:rsidRPr="00080B1F">
        <w:rPr>
          <w:rFonts w:ascii="Arial" w:hAnsi="Arial" w:cs="Arial"/>
        </w:rPr>
        <w:t xml:space="preserve"> and </w:t>
      </w:r>
      <w:r w:rsidR="00373AEF">
        <w:rPr>
          <w:rFonts w:ascii="Arial" w:hAnsi="Arial" w:cs="Arial"/>
        </w:rPr>
        <w:t>11</w:t>
      </w:r>
      <w:r w:rsidRPr="00080B1F">
        <w:rPr>
          <w:rFonts w:ascii="Arial" w:hAnsi="Arial" w:cs="Arial"/>
        </w:rPr>
        <w:t xml:space="preserve"> show that firms in top deciles (D10) experience significantly higher post-RDQ returns, while bottom deciles (D1) lag persistently. </w:t>
      </w:r>
    </w:p>
    <w:p w14:paraId="7AD75E99" w14:textId="7230CED3" w:rsidR="0060232F" w:rsidRDefault="00CD1195" w:rsidP="00FE7099">
      <w:pPr>
        <w:spacing w:before="120" w:line="480" w:lineRule="auto"/>
        <w:jc w:val="center"/>
        <w:rPr>
          <w:rFonts w:ascii="Arial" w:hAnsi="Arial" w:cs="Arial"/>
        </w:rPr>
      </w:pPr>
      <w:r w:rsidRPr="00CD1195">
        <w:rPr>
          <w:rFonts w:ascii="Arial" w:hAnsi="Arial" w:cs="Arial"/>
          <w:noProof/>
        </w:rPr>
        <w:drawing>
          <wp:inline distT="0" distB="0" distL="0" distR="0" wp14:anchorId="557B5635" wp14:editId="5D8C3471">
            <wp:extent cx="4142935" cy="2048451"/>
            <wp:effectExtent l="0" t="0" r="0" b="9525"/>
            <wp:docPr id="2146808755" name="Picture 1" descr="A graph of a graph showing the growth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08755" name="Picture 1" descr="A graph of a graph showing the growth of a car&#10;&#10;AI-generated content may be incorrect."/>
                    <pic:cNvPicPr/>
                  </pic:nvPicPr>
                  <pic:blipFill>
                    <a:blip r:embed="rId20"/>
                    <a:stretch>
                      <a:fillRect/>
                    </a:stretch>
                  </pic:blipFill>
                  <pic:spPr>
                    <a:xfrm>
                      <a:off x="0" y="0"/>
                      <a:ext cx="4158947" cy="2056368"/>
                    </a:xfrm>
                    <a:prstGeom prst="rect">
                      <a:avLst/>
                    </a:prstGeom>
                  </pic:spPr>
                </pic:pic>
              </a:graphicData>
            </a:graphic>
          </wp:inline>
        </w:drawing>
      </w:r>
    </w:p>
    <w:p w14:paraId="19E2B13C" w14:textId="77777777" w:rsidR="00FE7099" w:rsidRDefault="00FE7099" w:rsidP="004326C5">
      <w:pPr>
        <w:spacing w:before="120" w:line="480" w:lineRule="auto"/>
        <w:rPr>
          <w:rFonts w:ascii="Arial" w:hAnsi="Arial" w:cs="Arial"/>
        </w:rPr>
      </w:pPr>
    </w:p>
    <w:p w14:paraId="5F10785B" w14:textId="0ECEABD7" w:rsidR="0060232F" w:rsidRDefault="00144530" w:rsidP="00FE7099">
      <w:pPr>
        <w:spacing w:before="120" w:line="480" w:lineRule="auto"/>
        <w:jc w:val="center"/>
        <w:rPr>
          <w:rFonts w:ascii="Arial" w:hAnsi="Arial" w:cs="Arial"/>
        </w:rPr>
      </w:pPr>
      <w:r w:rsidRPr="00144530">
        <w:rPr>
          <w:rFonts w:ascii="Arial" w:hAnsi="Arial" w:cs="Arial"/>
          <w:noProof/>
        </w:rPr>
        <w:drawing>
          <wp:inline distT="0" distB="0" distL="0" distR="0" wp14:anchorId="29A30377" wp14:editId="7C21D302">
            <wp:extent cx="4304714" cy="2128442"/>
            <wp:effectExtent l="0" t="0" r="635" b="5715"/>
            <wp:docPr id="1081839954" name="Picture 1" descr="A graph of a graph showing the price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9954" name="Picture 1" descr="A graph of a graph showing the price of a car&#10;&#10;AI-generated content may be incorrect."/>
                    <pic:cNvPicPr/>
                  </pic:nvPicPr>
                  <pic:blipFill>
                    <a:blip r:embed="rId21"/>
                    <a:stretch>
                      <a:fillRect/>
                    </a:stretch>
                  </pic:blipFill>
                  <pic:spPr>
                    <a:xfrm>
                      <a:off x="0" y="0"/>
                      <a:ext cx="4317190" cy="2134611"/>
                    </a:xfrm>
                    <a:prstGeom prst="rect">
                      <a:avLst/>
                    </a:prstGeom>
                  </pic:spPr>
                </pic:pic>
              </a:graphicData>
            </a:graphic>
          </wp:inline>
        </w:drawing>
      </w:r>
    </w:p>
    <w:p w14:paraId="55BF96DC" w14:textId="77777777" w:rsidR="00F05DF9" w:rsidRDefault="00F05DF9" w:rsidP="00FE7099">
      <w:pPr>
        <w:spacing w:before="120" w:line="480" w:lineRule="auto"/>
        <w:jc w:val="center"/>
        <w:rPr>
          <w:rFonts w:ascii="Arial" w:hAnsi="Arial" w:cs="Arial"/>
        </w:rPr>
      </w:pPr>
    </w:p>
    <w:p w14:paraId="6F6EAA7A" w14:textId="77777777" w:rsidR="00F05DF9" w:rsidRDefault="00F05DF9" w:rsidP="00FE7099">
      <w:pPr>
        <w:spacing w:before="120" w:line="480" w:lineRule="auto"/>
        <w:jc w:val="center"/>
        <w:rPr>
          <w:rFonts w:ascii="Arial" w:hAnsi="Arial" w:cs="Arial"/>
        </w:rPr>
      </w:pPr>
    </w:p>
    <w:p w14:paraId="3EF428AF" w14:textId="77777777" w:rsidR="00003443" w:rsidRDefault="00003443" w:rsidP="00FE7099">
      <w:pPr>
        <w:spacing w:before="120" w:line="480" w:lineRule="auto"/>
        <w:jc w:val="center"/>
        <w:rPr>
          <w:rFonts w:ascii="Arial" w:hAnsi="Arial" w:cs="Arial"/>
        </w:rPr>
      </w:pPr>
    </w:p>
    <w:p w14:paraId="220EFC89" w14:textId="036214A0" w:rsidR="004326C5" w:rsidRDefault="00080B1F" w:rsidP="00D168F8">
      <w:pPr>
        <w:spacing w:before="120" w:line="480" w:lineRule="auto"/>
        <w:jc w:val="both"/>
        <w:rPr>
          <w:rFonts w:ascii="Arial" w:hAnsi="Arial" w:cs="Arial"/>
        </w:rPr>
      </w:pPr>
      <w:r w:rsidRPr="00080B1F">
        <w:rPr>
          <w:rFonts w:ascii="Arial" w:hAnsi="Arial" w:cs="Arial"/>
        </w:rPr>
        <w:lastRenderedPageBreak/>
        <w:t xml:space="preserve">The decile spread is further highlighted in Figures </w:t>
      </w:r>
      <w:r w:rsidR="00373AEF">
        <w:rPr>
          <w:rFonts w:ascii="Arial" w:hAnsi="Arial" w:cs="Arial"/>
        </w:rPr>
        <w:t>12</w:t>
      </w:r>
      <w:r w:rsidRPr="00080B1F">
        <w:rPr>
          <w:rFonts w:ascii="Arial" w:hAnsi="Arial" w:cs="Arial"/>
        </w:rPr>
        <w:t xml:space="preserve"> and </w:t>
      </w:r>
      <w:r w:rsidR="00D15C6F">
        <w:rPr>
          <w:rFonts w:ascii="Arial" w:hAnsi="Arial" w:cs="Arial"/>
        </w:rPr>
        <w:t>1</w:t>
      </w:r>
      <w:r w:rsidR="00373AEF">
        <w:rPr>
          <w:rFonts w:ascii="Arial" w:hAnsi="Arial" w:cs="Arial"/>
        </w:rPr>
        <w:t>3</w:t>
      </w:r>
      <w:r w:rsidRPr="00080B1F">
        <w:rPr>
          <w:rFonts w:ascii="Arial" w:hAnsi="Arial" w:cs="Arial"/>
        </w:rPr>
        <w:t>, where return differentials approach 100</w:t>
      </w:r>
      <w:r w:rsidR="00304F28">
        <w:rPr>
          <w:rFonts w:ascii="Arial" w:hAnsi="Arial" w:cs="Arial"/>
        </w:rPr>
        <w:t>-</w:t>
      </w:r>
      <w:r w:rsidRPr="00080B1F">
        <w:rPr>
          <w:rFonts w:ascii="Arial" w:hAnsi="Arial" w:cs="Arial"/>
        </w:rPr>
        <w:t xml:space="preserve">150 bps. This confirms a PEAD effect, even though raw SUEs were </w:t>
      </w:r>
      <w:r w:rsidR="0013771F" w:rsidRPr="00080B1F">
        <w:rPr>
          <w:rFonts w:ascii="Arial" w:hAnsi="Arial" w:cs="Arial"/>
        </w:rPr>
        <w:t>centred</w:t>
      </w:r>
      <w:r w:rsidRPr="00080B1F">
        <w:rPr>
          <w:rFonts w:ascii="Arial" w:hAnsi="Arial" w:cs="Arial"/>
        </w:rPr>
        <w:t xml:space="preserve"> near zero</w:t>
      </w:r>
      <w:r w:rsidR="00D15C6F">
        <w:rPr>
          <w:rFonts w:ascii="Arial" w:hAnsi="Arial" w:cs="Arial"/>
        </w:rPr>
        <w:t xml:space="preserve">. </w:t>
      </w:r>
      <w:r w:rsidRPr="00080B1F">
        <w:rPr>
          <w:rFonts w:ascii="Arial" w:hAnsi="Arial" w:cs="Arial"/>
        </w:rPr>
        <w:t xml:space="preserve">Sorting by relative surprise reveals price adjustment asymmetry, with 8Q CARs showing steeper drift. AAR trends, provided in Appendix </w:t>
      </w:r>
      <w:r w:rsidR="006C1FF3">
        <w:rPr>
          <w:rFonts w:ascii="Arial" w:hAnsi="Arial" w:cs="Arial"/>
        </w:rPr>
        <w:t>C</w:t>
      </w:r>
      <w:r w:rsidRPr="00080B1F">
        <w:rPr>
          <w:rFonts w:ascii="Arial" w:hAnsi="Arial" w:cs="Arial"/>
        </w:rPr>
        <w:t>, remain volatile but directionally consistent</w:t>
      </w:r>
      <w:r w:rsidR="00591528">
        <w:rPr>
          <w:rFonts w:ascii="Arial" w:hAnsi="Arial" w:cs="Arial"/>
        </w:rPr>
        <w:t>.</w:t>
      </w:r>
      <w:r w:rsidR="004326C5" w:rsidRPr="00C4241D">
        <w:rPr>
          <w:rFonts w:ascii="Arial" w:hAnsi="Arial" w:cs="Arial"/>
        </w:rPr>
        <w:t xml:space="preserve"> </w:t>
      </w:r>
    </w:p>
    <w:p w14:paraId="17B710A8" w14:textId="15C9D9DF" w:rsidR="00B861B1" w:rsidRDefault="00113F6D" w:rsidP="00DF2AE5">
      <w:pPr>
        <w:spacing w:before="120" w:line="480" w:lineRule="auto"/>
        <w:jc w:val="center"/>
        <w:rPr>
          <w:rFonts w:ascii="Arial" w:hAnsi="Arial" w:cs="Arial"/>
        </w:rPr>
      </w:pPr>
      <w:r w:rsidRPr="00113F6D">
        <w:rPr>
          <w:rFonts w:ascii="Arial" w:hAnsi="Arial" w:cs="Arial"/>
          <w:noProof/>
        </w:rPr>
        <w:drawing>
          <wp:inline distT="0" distB="0" distL="0" distR="0" wp14:anchorId="7BB7EC4B" wp14:editId="3A279B87">
            <wp:extent cx="5430129" cy="2651249"/>
            <wp:effectExtent l="0" t="0" r="0" b="0"/>
            <wp:docPr id="42696814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8143" name="Picture 1" descr="A graph of different colored lines&#10;&#10;AI-generated content may be incorrect."/>
                    <pic:cNvPicPr/>
                  </pic:nvPicPr>
                  <pic:blipFill>
                    <a:blip r:embed="rId22"/>
                    <a:stretch>
                      <a:fillRect/>
                    </a:stretch>
                  </pic:blipFill>
                  <pic:spPr>
                    <a:xfrm>
                      <a:off x="0" y="0"/>
                      <a:ext cx="5439254" cy="2655704"/>
                    </a:xfrm>
                    <a:prstGeom prst="rect">
                      <a:avLst/>
                    </a:prstGeom>
                  </pic:spPr>
                </pic:pic>
              </a:graphicData>
            </a:graphic>
          </wp:inline>
        </w:drawing>
      </w:r>
    </w:p>
    <w:p w14:paraId="21535E28" w14:textId="77777777" w:rsidR="00C02667" w:rsidRPr="00215D96" w:rsidRDefault="00C02667" w:rsidP="00B861B1">
      <w:pPr>
        <w:pStyle w:val="NormalWeb"/>
        <w:spacing w:before="120" w:beforeAutospacing="0"/>
        <w:jc w:val="center"/>
        <w:rPr>
          <w:sz w:val="22"/>
          <w:szCs w:val="22"/>
          <w:u w:val="single"/>
        </w:rPr>
      </w:pPr>
    </w:p>
    <w:p w14:paraId="7077A126" w14:textId="1ADCBFF2" w:rsidR="00B861B1" w:rsidRDefault="001D1ECB" w:rsidP="00DF2AE5">
      <w:pPr>
        <w:spacing w:before="120" w:line="480" w:lineRule="auto"/>
        <w:jc w:val="center"/>
        <w:rPr>
          <w:rFonts w:ascii="Arial" w:hAnsi="Arial" w:cs="Arial"/>
        </w:rPr>
      </w:pPr>
      <w:r w:rsidRPr="001D1ECB">
        <w:rPr>
          <w:rFonts w:ascii="Arial" w:hAnsi="Arial" w:cs="Arial"/>
          <w:noProof/>
        </w:rPr>
        <w:drawing>
          <wp:inline distT="0" distB="0" distL="0" distR="0" wp14:anchorId="21BC7045" wp14:editId="0801CED1">
            <wp:extent cx="5543636" cy="2729767"/>
            <wp:effectExtent l="0" t="0" r="0" b="0"/>
            <wp:docPr id="42084399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3997" name="Picture 1" descr="A graph of different colored lines&#10;&#10;AI-generated content may be incorrect."/>
                    <pic:cNvPicPr/>
                  </pic:nvPicPr>
                  <pic:blipFill>
                    <a:blip r:embed="rId23"/>
                    <a:stretch>
                      <a:fillRect/>
                    </a:stretch>
                  </pic:blipFill>
                  <pic:spPr>
                    <a:xfrm>
                      <a:off x="0" y="0"/>
                      <a:ext cx="5561771" cy="2738697"/>
                    </a:xfrm>
                    <a:prstGeom prst="rect">
                      <a:avLst/>
                    </a:prstGeom>
                  </pic:spPr>
                </pic:pic>
              </a:graphicData>
            </a:graphic>
          </wp:inline>
        </w:drawing>
      </w:r>
    </w:p>
    <w:p w14:paraId="4AC0F5AC" w14:textId="77777777" w:rsidR="00003443" w:rsidRDefault="00003443" w:rsidP="00DF2AE5">
      <w:pPr>
        <w:spacing w:before="120" w:line="480" w:lineRule="auto"/>
        <w:jc w:val="center"/>
        <w:rPr>
          <w:rFonts w:ascii="Arial" w:hAnsi="Arial" w:cs="Arial"/>
        </w:rPr>
      </w:pPr>
    </w:p>
    <w:p w14:paraId="30402782" w14:textId="615CE00D" w:rsidR="00FE36E1" w:rsidRDefault="00FE36E1" w:rsidP="00D168F8">
      <w:pPr>
        <w:spacing w:before="120" w:line="480" w:lineRule="auto"/>
        <w:jc w:val="both"/>
        <w:rPr>
          <w:rFonts w:ascii="Arial" w:hAnsi="Arial" w:cs="Arial"/>
        </w:rPr>
      </w:pPr>
      <w:r w:rsidRPr="00285C80">
        <w:rPr>
          <w:rFonts w:ascii="Arial" w:hAnsi="Arial" w:cs="Arial"/>
        </w:rPr>
        <w:lastRenderedPageBreak/>
        <w:t>The IBES-based CAR plots</w:t>
      </w:r>
      <w:r>
        <w:rPr>
          <w:rFonts w:ascii="Arial" w:hAnsi="Arial" w:cs="Arial"/>
        </w:rPr>
        <w:t xml:space="preserve"> (Figure 1</w:t>
      </w:r>
      <w:r w:rsidR="00373AEF">
        <w:rPr>
          <w:rFonts w:ascii="Arial" w:hAnsi="Arial" w:cs="Arial"/>
        </w:rPr>
        <w:t>4</w:t>
      </w:r>
      <w:r>
        <w:rPr>
          <w:rFonts w:ascii="Arial" w:hAnsi="Arial" w:cs="Arial"/>
        </w:rPr>
        <w:t xml:space="preserve"> &amp; 1</w:t>
      </w:r>
      <w:r w:rsidR="00373AEF">
        <w:rPr>
          <w:rFonts w:ascii="Arial" w:hAnsi="Arial" w:cs="Arial"/>
        </w:rPr>
        <w:t>5</w:t>
      </w:r>
      <w:r>
        <w:rPr>
          <w:rFonts w:ascii="Arial" w:hAnsi="Arial" w:cs="Arial"/>
        </w:rPr>
        <w:t>)</w:t>
      </w:r>
      <w:r w:rsidRPr="00285C80">
        <w:rPr>
          <w:rFonts w:ascii="Arial" w:hAnsi="Arial" w:cs="Arial"/>
        </w:rPr>
        <w:t xml:space="preserve"> show moderate but consistent drift. Top SUE deciles</w:t>
      </w:r>
      <w:r>
        <w:rPr>
          <w:rFonts w:ascii="Arial" w:hAnsi="Arial" w:cs="Arial"/>
        </w:rPr>
        <w:t xml:space="preserve"> </w:t>
      </w:r>
      <w:r w:rsidRPr="00285C80">
        <w:rPr>
          <w:rFonts w:ascii="Arial" w:hAnsi="Arial" w:cs="Arial"/>
        </w:rPr>
        <w:t>exhibit cumulative returns around +4%, while bottom deciles</w:t>
      </w:r>
      <w:r>
        <w:rPr>
          <w:rFonts w:ascii="Arial" w:hAnsi="Arial" w:cs="Arial"/>
        </w:rPr>
        <w:t xml:space="preserve"> </w:t>
      </w:r>
      <w:r w:rsidRPr="00285C80">
        <w:rPr>
          <w:rFonts w:ascii="Arial" w:hAnsi="Arial" w:cs="Arial"/>
        </w:rPr>
        <w:t>hover near zero</w:t>
      </w:r>
      <w:r>
        <w:rPr>
          <w:rFonts w:ascii="Arial" w:hAnsi="Arial" w:cs="Arial"/>
        </w:rPr>
        <w:t xml:space="preserve">. </w:t>
      </w:r>
      <w:r w:rsidRPr="00285C80">
        <w:rPr>
          <w:rFonts w:ascii="Arial" w:hAnsi="Arial" w:cs="Arial"/>
        </w:rPr>
        <w:t>Compared to accounting-based SUE, the return spread is narrower, analyst expectations embed more information, partially mitigating post-earnings announcement drift.</w:t>
      </w:r>
    </w:p>
    <w:p w14:paraId="5EEB03EF" w14:textId="77777777" w:rsidR="00230372" w:rsidRDefault="00294191" w:rsidP="002A0250">
      <w:pPr>
        <w:spacing w:before="120" w:line="480" w:lineRule="auto"/>
        <w:jc w:val="center"/>
        <w:rPr>
          <w:rFonts w:ascii="Arial" w:hAnsi="Arial" w:cs="Arial"/>
        </w:rPr>
      </w:pPr>
      <w:r w:rsidRPr="00294191">
        <w:rPr>
          <w:rFonts w:ascii="Arial" w:hAnsi="Arial" w:cs="Arial"/>
          <w:noProof/>
        </w:rPr>
        <w:drawing>
          <wp:inline distT="0" distB="0" distL="0" distR="0" wp14:anchorId="738D371A" wp14:editId="072C8840">
            <wp:extent cx="5251450" cy="2596550"/>
            <wp:effectExtent l="0" t="0" r="6350" b="0"/>
            <wp:docPr id="1353893198" name="Picture 1" descr="A graph with green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93198" name="Picture 1" descr="A graph with green and red lines&#10;&#10;AI-generated content may be incorrect."/>
                    <pic:cNvPicPr/>
                  </pic:nvPicPr>
                  <pic:blipFill>
                    <a:blip r:embed="rId24"/>
                    <a:stretch>
                      <a:fillRect/>
                    </a:stretch>
                  </pic:blipFill>
                  <pic:spPr>
                    <a:xfrm>
                      <a:off x="0" y="0"/>
                      <a:ext cx="5264890" cy="2603195"/>
                    </a:xfrm>
                    <a:prstGeom prst="rect">
                      <a:avLst/>
                    </a:prstGeom>
                  </pic:spPr>
                </pic:pic>
              </a:graphicData>
            </a:graphic>
          </wp:inline>
        </w:drawing>
      </w:r>
    </w:p>
    <w:p w14:paraId="7E921176" w14:textId="77777777" w:rsidR="00230372" w:rsidRDefault="00230372" w:rsidP="00AB1881">
      <w:pPr>
        <w:spacing w:before="120" w:line="480" w:lineRule="auto"/>
        <w:rPr>
          <w:rFonts w:ascii="Arial" w:hAnsi="Arial" w:cs="Arial"/>
        </w:rPr>
      </w:pPr>
    </w:p>
    <w:p w14:paraId="283874D4" w14:textId="7902E181" w:rsidR="00FE36E1" w:rsidRDefault="00AB1881" w:rsidP="002A0250">
      <w:pPr>
        <w:spacing w:before="120" w:line="480" w:lineRule="auto"/>
        <w:jc w:val="right"/>
        <w:rPr>
          <w:rFonts w:ascii="Arial" w:hAnsi="Arial" w:cs="Arial"/>
        </w:rPr>
      </w:pPr>
      <w:r w:rsidRPr="00AB1881">
        <w:rPr>
          <w:rFonts w:ascii="Arial" w:hAnsi="Arial" w:cs="Arial"/>
          <w:noProof/>
        </w:rPr>
        <w:drawing>
          <wp:inline distT="0" distB="0" distL="0" distR="0" wp14:anchorId="5DAEA80A" wp14:editId="107FED3D">
            <wp:extent cx="5493434" cy="2716785"/>
            <wp:effectExtent l="0" t="0" r="0" b="7620"/>
            <wp:docPr id="721832507"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32507" name="Picture 1" descr="A graph of different colored lines&#10;&#10;AI-generated content may be incorrect."/>
                    <pic:cNvPicPr/>
                  </pic:nvPicPr>
                  <pic:blipFill>
                    <a:blip r:embed="rId25"/>
                    <a:stretch>
                      <a:fillRect/>
                    </a:stretch>
                  </pic:blipFill>
                  <pic:spPr>
                    <a:xfrm>
                      <a:off x="0" y="0"/>
                      <a:ext cx="5503074" cy="2721552"/>
                    </a:xfrm>
                    <a:prstGeom prst="rect">
                      <a:avLst/>
                    </a:prstGeom>
                  </pic:spPr>
                </pic:pic>
              </a:graphicData>
            </a:graphic>
          </wp:inline>
        </w:drawing>
      </w:r>
    </w:p>
    <w:p w14:paraId="5B568CEB" w14:textId="77777777" w:rsidR="00003443" w:rsidRDefault="00003443" w:rsidP="00937C85">
      <w:pPr>
        <w:pStyle w:val="Heading2"/>
        <w:spacing w:before="0" w:after="0" w:line="276" w:lineRule="auto"/>
        <w:textAlignment w:val="baseline"/>
        <w:rPr>
          <w:rStyle w:val="eop"/>
          <w:rFonts w:ascii="Arial" w:hAnsi="Arial" w:cs="Arial"/>
          <w:b/>
          <w:bCs/>
          <w:kern w:val="2"/>
          <w:sz w:val="24"/>
          <w:szCs w:val="24"/>
          <w:lang w:eastAsia="zh-CN"/>
          <w14:ligatures w14:val="standardContextual"/>
        </w:rPr>
      </w:pPr>
    </w:p>
    <w:p w14:paraId="65D23C96" w14:textId="77777777" w:rsidR="00F05DF9" w:rsidRPr="00F05DF9" w:rsidRDefault="00F05DF9" w:rsidP="00F05DF9">
      <w:pPr>
        <w:rPr>
          <w:lang w:eastAsia="zh-CN"/>
        </w:rPr>
      </w:pPr>
    </w:p>
    <w:p w14:paraId="45D2DD63" w14:textId="03A13AB9" w:rsidR="00937C85" w:rsidRDefault="00937C85" w:rsidP="00937C85">
      <w:pPr>
        <w:pStyle w:val="Heading2"/>
        <w:spacing w:before="0" w:after="0" w:line="276" w:lineRule="auto"/>
        <w:textAlignment w:val="baseline"/>
        <w:rPr>
          <w:rFonts w:ascii="Arial" w:hAnsi="Arial" w:cs="Arial"/>
          <w:b/>
          <w:bCs/>
          <w:kern w:val="2"/>
          <w:sz w:val="24"/>
          <w:szCs w:val="24"/>
          <w:lang w:eastAsia="zh-CN"/>
          <w14:ligatures w14:val="standardContextual"/>
        </w:rPr>
      </w:pPr>
      <w:bookmarkStart w:id="13" w:name="_Toc202398541"/>
      <w:r>
        <w:rPr>
          <w:rStyle w:val="eop"/>
          <w:rFonts w:ascii="Arial" w:hAnsi="Arial" w:cs="Arial"/>
          <w:b/>
          <w:bCs/>
          <w:kern w:val="2"/>
          <w:sz w:val="24"/>
          <w:szCs w:val="24"/>
          <w:lang w:eastAsia="zh-CN"/>
          <w14:ligatures w14:val="standardContextual"/>
        </w:rPr>
        <w:lastRenderedPageBreak/>
        <w:t>3</w:t>
      </w:r>
      <w:r w:rsidRPr="000F401A">
        <w:rPr>
          <w:rStyle w:val="eop"/>
          <w:rFonts w:ascii="Arial" w:hAnsi="Arial" w:cs="Arial"/>
          <w:b/>
          <w:bCs/>
          <w:kern w:val="2"/>
          <w:sz w:val="24"/>
          <w:szCs w:val="24"/>
          <w:lang w:eastAsia="zh-CN"/>
          <w14:ligatures w14:val="standardContextual"/>
        </w:rPr>
        <w:t>.</w:t>
      </w:r>
      <w:r w:rsidR="00A82304">
        <w:rPr>
          <w:rStyle w:val="eop"/>
          <w:rFonts w:ascii="Arial" w:hAnsi="Arial" w:cs="Arial"/>
          <w:b/>
          <w:bCs/>
          <w:kern w:val="2"/>
          <w:sz w:val="24"/>
          <w:szCs w:val="24"/>
          <w:lang w:eastAsia="zh-CN"/>
          <w14:ligatures w14:val="standardContextual"/>
        </w:rPr>
        <w:t>4</w:t>
      </w:r>
      <w:r w:rsidRPr="000F401A">
        <w:rPr>
          <w:rStyle w:val="eop"/>
          <w:rFonts w:ascii="Arial" w:hAnsi="Arial" w:cs="Arial"/>
          <w:b/>
          <w:bCs/>
          <w:kern w:val="2"/>
          <w:sz w:val="24"/>
          <w:szCs w:val="24"/>
          <w:lang w:eastAsia="zh-CN"/>
          <w14:ligatures w14:val="standardContextual"/>
        </w:rPr>
        <w:t xml:space="preserve"> </w:t>
      </w:r>
      <w:r w:rsidR="00086FCF">
        <w:rPr>
          <w:rFonts w:ascii="Arial" w:hAnsi="Arial" w:cs="Arial"/>
          <w:b/>
          <w:bCs/>
          <w:kern w:val="2"/>
          <w:sz w:val="24"/>
          <w:szCs w:val="24"/>
          <w:lang w:eastAsia="zh-CN"/>
          <w14:ligatures w14:val="standardContextual"/>
        </w:rPr>
        <w:t>Regression</w:t>
      </w:r>
      <w:r w:rsidR="002C52E5">
        <w:rPr>
          <w:rFonts w:ascii="Arial" w:hAnsi="Arial" w:cs="Arial"/>
          <w:b/>
          <w:bCs/>
          <w:kern w:val="2"/>
          <w:sz w:val="24"/>
          <w:szCs w:val="24"/>
          <w:lang w:eastAsia="zh-CN"/>
          <w14:ligatures w14:val="standardContextual"/>
        </w:rPr>
        <w:t>s</w:t>
      </w:r>
      <w:bookmarkEnd w:id="13"/>
    </w:p>
    <w:p w14:paraId="0377C89E" w14:textId="77777777" w:rsidR="00971D70" w:rsidRPr="00971D70" w:rsidRDefault="00971D70" w:rsidP="00971D70">
      <w:pPr>
        <w:rPr>
          <w:lang w:eastAsia="zh-CN"/>
        </w:rPr>
      </w:pPr>
    </w:p>
    <w:tbl>
      <w:tblPr>
        <w:tblW w:w="9626" w:type="dxa"/>
        <w:tblLook w:val="04A0" w:firstRow="1" w:lastRow="0" w:firstColumn="1" w:lastColumn="0" w:noHBand="0" w:noVBand="1"/>
      </w:tblPr>
      <w:tblGrid>
        <w:gridCol w:w="4140"/>
        <w:gridCol w:w="1080"/>
        <w:gridCol w:w="810"/>
        <w:gridCol w:w="810"/>
        <w:gridCol w:w="889"/>
        <w:gridCol w:w="718"/>
        <w:gridCol w:w="957"/>
        <w:gridCol w:w="222"/>
      </w:tblGrid>
      <w:tr w:rsidR="00F65C7E" w:rsidRPr="00F65C7E" w14:paraId="6328C8DE" w14:textId="77777777" w:rsidTr="00327C45">
        <w:trPr>
          <w:gridAfter w:val="1"/>
          <w:wAfter w:w="222" w:type="dxa"/>
          <w:trHeight w:val="450"/>
        </w:trPr>
        <w:tc>
          <w:tcPr>
            <w:tcW w:w="9404" w:type="dxa"/>
            <w:gridSpan w:val="7"/>
            <w:vMerge w:val="restart"/>
            <w:tcBorders>
              <w:top w:val="nil"/>
              <w:left w:val="nil"/>
              <w:bottom w:val="nil"/>
              <w:right w:val="nil"/>
            </w:tcBorders>
            <w:shd w:val="clear" w:color="auto" w:fill="auto"/>
            <w:hideMark/>
          </w:tcPr>
          <w:p w14:paraId="03E78011" w14:textId="77777777" w:rsidR="00F65C7E" w:rsidRPr="00F65C7E" w:rsidRDefault="00F65C7E" w:rsidP="00F65C7E">
            <w:pPr>
              <w:spacing w:after="0" w:line="240" w:lineRule="auto"/>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 xml:space="preserve">Table 3:  Regression results </w:t>
            </w:r>
          </w:p>
        </w:tc>
      </w:tr>
      <w:tr w:rsidR="00F65C7E" w:rsidRPr="00F65C7E" w14:paraId="7C02FACC" w14:textId="77777777" w:rsidTr="00327C45">
        <w:trPr>
          <w:trHeight w:val="290"/>
        </w:trPr>
        <w:tc>
          <w:tcPr>
            <w:tcW w:w="9404" w:type="dxa"/>
            <w:gridSpan w:val="7"/>
            <w:vMerge/>
            <w:tcBorders>
              <w:top w:val="nil"/>
              <w:left w:val="nil"/>
              <w:bottom w:val="nil"/>
              <w:right w:val="nil"/>
            </w:tcBorders>
            <w:vAlign w:val="center"/>
            <w:hideMark/>
          </w:tcPr>
          <w:p w14:paraId="2EAECB6F"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14:paraId="02BF328D" w14:textId="77777777" w:rsidR="00F65C7E" w:rsidRPr="00F65C7E" w:rsidRDefault="00F65C7E" w:rsidP="00F65C7E">
            <w:pPr>
              <w:spacing w:after="0" w:line="240" w:lineRule="auto"/>
              <w:rPr>
                <w:rFonts w:ascii="Calibri" w:eastAsia="Times New Roman" w:hAnsi="Calibri" w:cs="Calibri"/>
                <w:color w:val="000000"/>
                <w:lang w:val="en-IN" w:eastAsia="en-IN"/>
              </w:rPr>
            </w:pPr>
          </w:p>
        </w:tc>
      </w:tr>
      <w:tr w:rsidR="00F65C7E" w:rsidRPr="00F65C7E" w14:paraId="42B61AB8" w14:textId="77777777" w:rsidTr="00327C45">
        <w:trPr>
          <w:trHeight w:val="290"/>
        </w:trPr>
        <w:tc>
          <w:tcPr>
            <w:tcW w:w="9404" w:type="dxa"/>
            <w:gridSpan w:val="7"/>
            <w:tcBorders>
              <w:top w:val="nil"/>
              <w:left w:val="nil"/>
              <w:bottom w:val="single" w:sz="4" w:space="0" w:color="auto"/>
              <w:right w:val="nil"/>
            </w:tcBorders>
            <w:shd w:val="clear" w:color="auto" w:fill="auto"/>
            <w:noWrap/>
            <w:vAlign w:val="center"/>
            <w:hideMark/>
          </w:tcPr>
          <w:p w14:paraId="195C716E"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Cross-Sectional Regression of Post-Earnings Drift</w:t>
            </w:r>
          </w:p>
        </w:tc>
        <w:tc>
          <w:tcPr>
            <w:tcW w:w="222" w:type="dxa"/>
            <w:vAlign w:val="center"/>
            <w:hideMark/>
          </w:tcPr>
          <w:p w14:paraId="0A78432F"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03DFAF55" w14:textId="77777777" w:rsidTr="00452638">
        <w:trPr>
          <w:trHeight w:val="870"/>
        </w:trPr>
        <w:tc>
          <w:tcPr>
            <w:tcW w:w="4140" w:type="dxa"/>
            <w:tcBorders>
              <w:top w:val="nil"/>
              <w:left w:val="nil"/>
              <w:bottom w:val="single" w:sz="4" w:space="0" w:color="auto"/>
              <w:right w:val="nil"/>
            </w:tcBorders>
            <w:shd w:val="clear" w:color="auto" w:fill="auto"/>
            <w:vAlign w:val="center"/>
            <w:hideMark/>
          </w:tcPr>
          <w:p w14:paraId="5F2BEAF8" w14:textId="77777777" w:rsidR="00F65C7E" w:rsidRPr="00F65C7E" w:rsidRDefault="00F65C7E" w:rsidP="00F65C7E">
            <w:pPr>
              <w:spacing w:after="0" w:line="240" w:lineRule="auto"/>
              <w:rPr>
                <w:rFonts w:ascii="Calibri" w:eastAsia="Times New Roman" w:hAnsi="Calibri" w:cs="Calibri"/>
                <w:b/>
                <w:bCs/>
                <w:color w:val="000000"/>
                <w:lang w:val="en-IN" w:eastAsia="en-IN"/>
              </w:rPr>
            </w:pPr>
            <w:r w:rsidRPr="00F65C7E">
              <w:rPr>
                <w:rFonts w:ascii="Calibri" w:eastAsia="Times New Roman" w:hAnsi="Calibri" w:cs="Calibri"/>
                <w:b/>
                <w:bCs/>
                <w:color w:val="000000"/>
                <w:lang w:val="en-IN" w:eastAsia="en-IN"/>
              </w:rPr>
              <w:t>Model</w:t>
            </w:r>
          </w:p>
        </w:tc>
        <w:tc>
          <w:tcPr>
            <w:tcW w:w="1080" w:type="dxa"/>
            <w:tcBorders>
              <w:top w:val="nil"/>
              <w:left w:val="nil"/>
              <w:bottom w:val="single" w:sz="4" w:space="0" w:color="auto"/>
              <w:right w:val="nil"/>
            </w:tcBorders>
            <w:shd w:val="clear" w:color="auto" w:fill="auto"/>
            <w:vAlign w:val="center"/>
            <w:hideMark/>
          </w:tcPr>
          <w:p w14:paraId="32E21C0A" w14:textId="77777777" w:rsidR="00F65C7E" w:rsidRPr="00F65C7E" w:rsidRDefault="00F65C7E" w:rsidP="00F65C7E">
            <w:pPr>
              <w:spacing w:after="0" w:line="240" w:lineRule="auto"/>
              <w:jc w:val="center"/>
              <w:rPr>
                <w:rFonts w:ascii="Calibri" w:eastAsia="Times New Roman" w:hAnsi="Calibri" w:cs="Calibri"/>
                <w:b/>
                <w:bCs/>
                <w:color w:val="000000"/>
                <w:lang w:val="en-IN" w:eastAsia="en-IN"/>
              </w:rPr>
            </w:pPr>
            <w:r w:rsidRPr="00F65C7E">
              <w:rPr>
                <w:rFonts w:ascii="Calibri" w:eastAsia="Times New Roman" w:hAnsi="Calibri" w:cs="Calibri"/>
                <w:b/>
                <w:bCs/>
                <w:color w:val="000000"/>
                <w:lang w:val="en-IN" w:eastAsia="en-IN"/>
              </w:rPr>
              <w:t>SUE Type</w:t>
            </w:r>
          </w:p>
        </w:tc>
        <w:tc>
          <w:tcPr>
            <w:tcW w:w="810" w:type="dxa"/>
            <w:tcBorders>
              <w:top w:val="nil"/>
              <w:left w:val="nil"/>
              <w:bottom w:val="single" w:sz="4" w:space="0" w:color="auto"/>
              <w:right w:val="nil"/>
            </w:tcBorders>
            <w:shd w:val="clear" w:color="auto" w:fill="auto"/>
            <w:noWrap/>
            <w:vAlign w:val="center"/>
            <w:hideMark/>
          </w:tcPr>
          <w:p w14:paraId="275A6D59" w14:textId="77777777" w:rsidR="00F65C7E" w:rsidRPr="00F65C7E" w:rsidRDefault="00F65C7E" w:rsidP="00F65C7E">
            <w:pPr>
              <w:spacing w:after="0" w:line="240" w:lineRule="auto"/>
              <w:jc w:val="center"/>
              <w:rPr>
                <w:rFonts w:ascii="Calibri" w:eastAsia="Times New Roman" w:hAnsi="Calibri" w:cs="Calibri"/>
                <w:b/>
                <w:bCs/>
                <w:color w:val="000000"/>
                <w:lang w:val="en-IN" w:eastAsia="en-IN"/>
              </w:rPr>
            </w:pPr>
            <w:r w:rsidRPr="00F65C7E">
              <w:rPr>
                <w:rFonts w:ascii="Calibri" w:eastAsia="Times New Roman" w:hAnsi="Calibri" w:cs="Calibri"/>
                <w:b/>
                <w:bCs/>
                <w:color w:val="000000"/>
                <w:lang w:val="en-IN" w:eastAsia="en-IN"/>
              </w:rPr>
              <w:t>α</w:t>
            </w:r>
          </w:p>
        </w:tc>
        <w:tc>
          <w:tcPr>
            <w:tcW w:w="810" w:type="dxa"/>
            <w:tcBorders>
              <w:top w:val="nil"/>
              <w:left w:val="nil"/>
              <w:bottom w:val="single" w:sz="4" w:space="0" w:color="auto"/>
              <w:right w:val="nil"/>
            </w:tcBorders>
            <w:shd w:val="clear" w:color="auto" w:fill="auto"/>
            <w:noWrap/>
            <w:vAlign w:val="center"/>
            <w:hideMark/>
          </w:tcPr>
          <w:p w14:paraId="5321AE45" w14:textId="77777777" w:rsidR="00F65C7E" w:rsidRPr="00F65C7E" w:rsidRDefault="00F65C7E" w:rsidP="00F65C7E">
            <w:pPr>
              <w:spacing w:after="0" w:line="240" w:lineRule="auto"/>
              <w:jc w:val="center"/>
              <w:rPr>
                <w:rFonts w:ascii="Calibri" w:eastAsia="Times New Roman" w:hAnsi="Calibri" w:cs="Calibri"/>
                <w:b/>
                <w:bCs/>
                <w:color w:val="000000"/>
                <w:lang w:val="en-IN" w:eastAsia="en-IN"/>
              </w:rPr>
            </w:pPr>
            <w:r w:rsidRPr="00F65C7E">
              <w:rPr>
                <w:rFonts w:ascii="Calibri" w:eastAsia="Times New Roman" w:hAnsi="Calibri" w:cs="Calibri"/>
                <w:b/>
                <w:bCs/>
                <w:color w:val="000000"/>
                <w:lang w:val="en-IN" w:eastAsia="en-IN"/>
              </w:rPr>
              <w:t xml:space="preserve">β₁ </w:t>
            </w:r>
          </w:p>
        </w:tc>
        <w:tc>
          <w:tcPr>
            <w:tcW w:w="889" w:type="dxa"/>
            <w:tcBorders>
              <w:top w:val="nil"/>
              <w:left w:val="nil"/>
              <w:bottom w:val="single" w:sz="4" w:space="0" w:color="auto"/>
              <w:right w:val="nil"/>
            </w:tcBorders>
            <w:shd w:val="clear" w:color="auto" w:fill="auto"/>
            <w:noWrap/>
            <w:vAlign w:val="center"/>
            <w:hideMark/>
          </w:tcPr>
          <w:p w14:paraId="4E277D15" w14:textId="77777777" w:rsidR="00F65C7E" w:rsidRPr="00F65C7E" w:rsidRDefault="00F65C7E" w:rsidP="00F65C7E">
            <w:pPr>
              <w:spacing w:after="0" w:line="240" w:lineRule="auto"/>
              <w:jc w:val="center"/>
              <w:rPr>
                <w:rFonts w:ascii="Calibri" w:eastAsia="Times New Roman" w:hAnsi="Calibri" w:cs="Calibri"/>
                <w:b/>
                <w:bCs/>
                <w:color w:val="000000"/>
                <w:lang w:val="en-IN" w:eastAsia="en-IN"/>
              </w:rPr>
            </w:pPr>
            <w:r w:rsidRPr="00F65C7E">
              <w:rPr>
                <w:rFonts w:ascii="Calibri" w:eastAsia="Times New Roman" w:hAnsi="Calibri" w:cs="Calibri"/>
                <w:b/>
                <w:bCs/>
                <w:color w:val="000000"/>
                <w:lang w:val="en-IN" w:eastAsia="en-IN"/>
              </w:rPr>
              <w:t xml:space="preserve">R² </w:t>
            </w:r>
          </w:p>
        </w:tc>
        <w:tc>
          <w:tcPr>
            <w:tcW w:w="718" w:type="dxa"/>
            <w:tcBorders>
              <w:top w:val="nil"/>
              <w:left w:val="nil"/>
              <w:bottom w:val="single" w:sz="4" w:space="0" w:color="auto"/>
              <w:right w:val="nil"/>
            </w:tcBorders>
            <w:shd w:val="clear" w:color="auto" w:fill="auto"/>
            <w:noWrap/>
            <w:vAlign w:val="center"/>
            <w:hideMark/>
          </w:tcPr>
          <w:p w14:paraId="5BF67DAC" w14:textId="77777777" w:rsidR="00F65C7E" w:rsidRPr="00F65C7E" w:rsidRDefault="00F65C7E" w:rsidP="00F65C7E">
            <w:pPr>
              <w:spacing w:after="0" w:line="240" w:lineRule="auto"/>
              <w:jc w:val="center"/>
              <w:rPr>
                <w:rFonts w:ascii="Calibri" w:eastAsia="Times New Roman" w:hAnsi="Calibri" w:cs="Calibri"/>
                <w:b/>
                <w:bCs/>
                <w:color w:val="000000"/>
                <w:lang w:val="en-IN" w:eastAsia="en-IN"/>
              </w:rPr>
            </w:pPr>
            <w:r w:rsidRPr="00F65C7E">
              <w:rPr>
                <w:rFonts w:ascii="Calibri" w:eastAsia="Times New Roman" w:hAnsi="Calibri" w:cs="Calibri"/>
                <w:b/>
                <w:bCs/>
                <w:color w:val="000000"/>
                <w:lang w:val="en-IN" w:eastAsia="en-IN"/>
              </w:rPr>
              <w:t>t-stat</w:t>
            </w:r>
          </w:p>
        </w:tc>
        <w:tc>
          <w:tcPr>
            <w:tcW w:w="957" w:type="dxa"/>
            <w:tcBorders>
              <w:top w:val="nil"/>
              <w:left w:val="nil"/>
              <w:bottom w:val="single" w:sz="4" w:space="0" w:color="auto"/>
              <w:right w:val="nil"/>
            </w:tcBorders>
            <w:shd w:val="clear" w:color="auto" w:fill="auto"/>
            <w:noWrap/>
            <w:vAlign w:val="center"/>
            <w:hideMark/>
          </w:tcPr>
          <w:p w14:paraId="1A4010AB" w14:textId="77777777" w:rsidR="00F65C7E" w:rsidRPr="00F65C7E" w:rsidRDefault="00F65C7E" w:rsidP="00F65C7E">
            <w:pPr>
              <w:spacing w:after="0" w:line="240" w:lineRule="auto"/>
              <w:jc w:val="center"/>
              <w:rPr>
                <w:rFonts w:ascii="Calibri" w:eastAsia="Times New Roman" w:hAnsi="Calibri" w:cs="Calibri"/>
                <w:b/>
                <w:bCs/>
                <w:color w:val="000000"/>
                <w:lang w:val="en-IN" w:eastAsia="en-IN"/>
              </w:rPr>
            </w:pPr>
            <w:r w:rsidRPr="00F65C7E">
              <w:rPr>
                <w:rFonts w:ascii="Calibri" w:eastAsia="Times New Roman" w:hAnsi="Calibri" w:cs="Calibri"/>
                <w:b/>
                <w:bCs/>
                <w:color w:val="000000"/>
                <w:lang w:val="en-IN" w:eastAsia="en-IN"/>
              </w:rPr>
              <w:t>p-</w:t>
            </w:r>
            <w:proofErr w:type="spellStart"/>
            <w:r w:rsidRPr="00F65C7E">
              <w:rPr>
                <w:rFonts w:ascii="Calibri" w:eastAsia="Times New Roman" w:hAnsi="Calibri" w:cs="Calibri"/>
                <w:b/>
                <w:bCs/>
                <w:color w:val="000000"/>
                <w:lang w:val="en-IN" w:eastAsia="en-IN"/>
              </w:rPr>
              <w:t>val</w:t>
            </w:r>
            <w:proofErr w:type="spellEnd"/>
          </w:p>
        </w:tc>
        <w:tc>
          <w:tcPr>
            <w:tcW w:w="222" w:type="dxa"/>
            <w:vAlign w:val="center"/>
            <w:hideMark/>
          </w:tcPr>
          <w:p w14:paraId="26CC3A27"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13A63055" w14:textId="77777777" w:rsidTr="00452638">
        <w:trPr>
          <w:trHeight w:val="290"/>
        </w:trPr>
        <w:tc>
          <w:tcPr>
            <w:tcW w:w="4140" w:type="dxa"/>
            <w:vMerge w:val="restart"/>
            <w:tcBorders>
              <w:top w:val="nil"/>
              <w:left w:val="nil"/>
              <w:bottom w:val="single" w:sz="4" w:space="0" w:color="000000"/>
              <w:right w:val="nil"/>
            </w:tcBorders>
            <w:shd w:val="clear" w:color="auto" w:fill="auto"/>
            <w:vAlign w:val="center"/>
            <w:hideMark/>
          </w:tcPr>
          <w:p w14:paraId="1612FA90" w14:textId="13BCB1FE" w:rsidR="00F65C7E" w:rsidRDefault="00F65C7E" w:rsidP="00F65C7E">
            <w:pPr>
              <w:spacing w:after="0" w:line="240" w:lineRule="auto"/>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Model A</w:t>
            </w:r>
            <w:r w:rsidR="00B04A36">
              <w:rPr>
                <w:rFonts w:ascii="Calibri" w:eastAsia="Times New Roman" w:hAnsi="Calibri" w:cs="Calibri"/>
                <w:color w:val="000000"/>
                <w:lang w:val="en-IN" w:eastAsia="en-IN"/>
              </w:rPr>
              <w:t xml:space="preserve"> Simple Linear Regression</w:t>
            </w:r>
          </w:p>
          <w:p w14:paraId="6CAC5484" w14:textId="77777777" w:rsidR="00F65C7E" w:rsidRPr="00140027" w:rsidRDefault="00F65C7E" w:rsidP="00F65C7E">
            <w:pPr>
              <w:pStyle w:val="TOCHeading"/>
              <w:spacing w:before="120" w:line="480" w:lineRule="auto"/>
              <w:jc w:val="both"/>
              <w:rPr>
                <w:rFonts w:ascii="Arial" w:hAnsi="Arial" w:cs="Arial"/>
                <w:color w:val="auto"/>
                <w:sz w:val="22"/>
                <w:szCs w:val="22"/>
                <w:shd w:val="clear" w:color="auto" w:fill="FFFFFF"/>
                <w:lang w:val="en-GB"/>
              </w:rPr>
            </w:pPr>
            <m:oMathPara>
              <m:oMath>
                <m:r>
                  <w:rPr>
                    <w:rFonts w:ascii="Cambria Math" w:hAnsi="Cambria Math" w:cs="Arial"/>
                    <w:color w:val="auto"/>
                    <w:sz w:val="22"/>
                    <w:szCs w:val="22"/>
                    <w:highlight w:val="lightGray"/>
                    <w:shd w:val="clear" w:color="auto" w:fill="FFFFFF"/>
                    <w:lang w:val="en-GB"/>
                  </w:rPr>
                  <m:t>CA</m:t>
                </m:r>
                <m:sSub>
                  <m:sSubPr>
                    <m:ctrlPr>
                      <w:rPr>
                        <w:rFonts w:ascii="Cambria Math" w:hAnsi="Cambria Math" w:cs="Arial"/>
                        <w:i/>
                        <w:color w:val="auto"/>
                        <w:sz w:val="22"/>
                        <w:szCs w:val="22"/>
                        <w:highlight w:val="lightGray"/>
                        <w:shd w:val="clear" w:color="auto" w:fill="FFFFFF"/>
                        <w:lang w:val="en-GB"/>
                      </w:rPr>
                    </m:ctrlPr>
                  </m:sSubPr>
                  <m:e>
                    <m:r>
                      <w:rPr>
                        <w:rFonts w:ascii="Cambria Math" w:hAnsi="Cambria Math" w:cs="Arial"/>
                        <w:color w:val="auto"/>
                        <w:sz w:val="22"/>
                        <w:szCs w:val="22"/>
                        <w:highlight w:val="lightGray"/>
                        <w:shd w:val="clear" w:color="auto" w:fill="FFFFFF"/>
                        <w:lang w:val="en-GB"/>
                      </w:rPr>
                      <m:t>R</m:t>
                    </m:r>
                  </m:e>
                  <m:sub>
                    <m:r>
                      <w:rPr>
                        <w:rFonts w:ascii="Cambria Math" w:hAnsi="Cambria Math" w:cs="Arial"/>
                        <w:color w:val="auto"/>
                        <w:sz w:val="22"/>
                        <w:szCs w:val="22"/>
                        <w:highlight w:val="lightGray"/>
                        <w:shd w:val="clear" w:color="auto" w:fill="FFFFFF"/>
                        <w:lang w:val="en-GB"/>
                      </w:rPr>
                      <m:t>i​</m:t>
                    </m:r>
                  </m:sub>
                </m:sSub>
                <m:r>
                  <w:rPr>
                    <w:rFonts w:ascii="Cambria Math" w:hAnsi="Cambria Math" w:cs="Arial"/>
                    <w:color w:val="auto"/>
                    <w:sz w:val="22"/>
                    <w:szCs w:val="22"/>
                    <w:highlight w:val="lightGray"/>
                    <w:shd w:val="clear" w:color="auto" w:fill="FFFFFF"/>
                    <w:lang w:val="en-GB"/>
                  </w:rPr>
                  <m:t>= α + β</m:t>
                </m:r>
                <m:r>
                  <w:rPr>
                    <w:rFonts w:ascii="Cambria Math" w:hAnsi="Cambria Math" w:cs="Cambria Math"/>
                    <w:color w:val="auto"/>
                    <w:sz w:val="22"/>
                    <w:szCs w:val="22"/>
                    <w:highlight w:val="lightGray"/>
                    <w:shd w:val="clear" w:color="auto" w:fill="FFFFFF"/>
                    <w:lang w:val="en-GB"/>
                  </w:rPr>
                  <m:t>⋅</m:t>
                </m:r>
                <m:r>
                  <w:rPr>
                    <w:rFonts w:ascii="Cambria Math" w:hAnsi="Cambria Math" w:cs="Arial"/>
                    <w:color w:val="auto"/>
                    <w:sz w:val="22"/>
                    <w:szCs w:val="22"/>
                    <w:highlight w:val="lightGray"/>
                    <w:shd w:val="clear" w:color="auto" w:fill="FFFFFF"/>
                    <w:lang w:val="en-GB"/>
                  </w:rPr>
                  <m:t>Surpris</m:t>
                </m:r>
                <m:sSub>
                  <m:sSubPr>
                    <m:ctrlPr>
                      <w:rPr>
                        <w:rFonts w:ascii="Cambria Math" w:hAnsi="Cambria Math" w:cs="Arial"/>
                        <w:i/>
                        <w:color w:val="auto"/>
                        <w:sz w:val="22"/>
                        <w:szCs w:val="22"/>
                        <w:highlight w:val="lightGray"/>
                        <w:shd w:val="clear" w:color="auto" w:fill="FFFFFF"/>
                        <w:lang w:val="en-GB"/>
                      </w:rPr>
                    </m:ctrlPr>
                  </m:sSubPr>
                  <m:e>
                    <m:r>
                      <w:rPr>
                        <w:rFonts w:ascii="Cambria Math" w:hAnsi="Cambria Math" w:cs="Arial"/>
                        <w:color w:val="auto"/>
                        <w:sz w:val="22"/>
                        <w:szCs w:val="22"/>
                        <w:highlight w:val="lightGray"/>
                        <w:shd w:val="clear" w:color="auto" w:fill="FFFFFF"/>
                        <w:lang w:val="en-GB"/>
                      </w:rPr>
                      <m:t>e</m:t>
                    </m:r>
                  </m:e>
                  <m:sub>
                    <m:r>
                      <w:rPr>
                        <w:rFonts w:ascii="Cambria Math" w:hAnsi="Cambria Math" w:cs="Arial"/>
                        <w:color w:val="auto"/>
                        <w:sz w:val="22"/>
                        <w:szCs w:val="22"/>
                        <w:highlight w:val="lightGray"/>
                        <w:shd w:val="clear" w:color="auto" w:fill="FFFFFF"/>
                        <w:lang w:val="en-GB"/>
                      </w:rPr>
                      <m:t>i​</m:t>
                    </m:r>
                  </m:sub>
                </m:sSub>
                <m:r>
                  <w:rPr>
                    <w:rFonts w:ascii="Cambria Math" w:hAnsi="Cambria Math" w:cs="Arial"/>
                    <w:color w:val="auto"/>
                    <w:sz w:val="22"/>
                    <w:szCs w:val="22"/>
                    <w:highlight w:val="lightGray"/>
                    <w:shd w:val="clear" w:color="auto" w:fill="FFFFFF"/>
                    <w:lang w:val="en-GB"/>
                  </w:rPr>
                  <m:t>+</m:t>
                </m:r>
                <m:sSub>
                  <m:sSubPr>
                    <m:ctrlPr>
                      <w:rPr>
                        <w:rFonts w:ascii="Cambria Math" w:hAnsi="Cambria Math" w:cs="Arial"/>
                        <w:i/>
                        <w:color w:val="auto"/>
                        <w:sz w:val="22"/>
                        <w:szCs w:val="22"/>
                        <w:highlight w:val="lightGray"/>
                        <w:shd w:val="clear" w:color="auto" w:fill="FFFFFF"/>
                        <w:lang w:val="en-GB"/>
                      </w:rPr>
                    </m:ctrlPr>
                  </m:sSubPr>
                  <m:e>
                    <m:r>
                      <w:rPr>
                        <w:rFonts w:ascii="Cambria Math" w:hAnsi="Cambria Math" w:cs="Arial"/>
                        <w:color w:val="auto"/>
                        <w:sz w:val="22"/>
                        <w:szCs w:val="22"/>
                        <w:highlight w:val="lightGray"/>
                        <w:shd w:val="clear" w:color="auto" w:fill="FFFFFF"/>
                        <w:lang w:val="en-GB"/>
                      </w:rPr>
                      <m:t>ϵ</m:t>
                    </m:r>
                  </m:e>
                  <m:sub>
                    <m:r>
                      <w:rPr>
                        <w:rFonts w:ascii="Cambria Math" w:hAnsi="Cambria Math" w:cs="Arial"/>
                        <w:color w:val="auto"/>
                        <w:sz w:val="22"/>
                        <w:szCs w:val="22"/>
                        <w:highlight w:val="lightGray"/>
                        <w:shd w:val="clear" w:color="auto" w:fill="FFFFFF"/>
                        <w:lang w:val="en-GB"/>
                      </w:rPr>
                      <m:t>i​</m:t>
                    </m:r>
                  </m:sub>
                </m:sSub>
              </m:oMath>
            </m:oMathPara>
          </w:p>
          <w:p w14:paraId="3755F618"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77CEC29E"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4Q</w:t>
            </w:r>
          </w:p>
        </w:tc>
        <w:tc>
          <w:tcPr>
            <w:tcW w:w="810" w:type="dxa"/>
            <w:tcBorders>
              <w:top w:val="nil"/>
              <w:left w:val="nil"/>
              <w:bottom w:val="nil"/>
              <w:right w:val="nil"/>
            </w:tcBorders>
            <w:shd w:val="clear" w:color="auto" w:fill="auto"/>
            <w:noWrap/>
            <w:vAlign w:val="center"/>
            <w:hideMark/>
          </w:tcPr>
          <w:p w14:paraId="520D27AD"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0.022</w:t>
            </w:r>
          </w:p>
        </w:tc>
        <w:tc>
          <w:tcPr>
            <w:tcW w:w="810" w:type="dxa"/>
            <w:tcBorders>
              <w:top w:val="nil"/>
              <w:left w:val="nil"/>
              <w:bottom w:val="nil"/>
              <w:right w:val="nil"/>
            </w:tcBorders>
            <w:shd w:val="clear" w:color="auto" w:fill="auto"/>
            <w:noWrap/>
            <w:vAlign w:val="center"/>
            <w:hideMark/>
          </w:tcPr>
          <w:p w14:paraId="5DB7F07D"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0.010</w:t>
            </w:r>
          </w:p>
        </w:tc>
        <w:tc>
          <w:tcPr>
            <w:tcW w:w="889" w:type="dxa"/>
            <w:tcBorders>
              <w:top w:val="nil"/>
              <w:left w:val="nil"/>
              <w:bottom w:val="nil"/>
              <w:right w:val="nil"/>
            </w:tcBorders>
            <w:shd w:val="clear" w:color="auto" w:fill="auto"/>
            <w:noWrap/>
            <w:vAlign w:val="center"/>
            <w:hideMark/>
          </w:tcPr>
          <w:p w14:paraId="7491C0AD"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0.013</w:t>
            </w:r>
          </w:p>
        </w:tc>
        <w:tc>
          <w:tcPr>
            <w:tcW w:w="718" w:type="dxa"/>
            <w:tcBorders>
              <w:top w:val="nil"/>
              <w:left w:val="nil"/>
              <w:bottom w:val="nil"/>
              <w:right w:val="nil"/>
            </w:tcBorders>
            <w:shd w:val="clear" w:color="auto" w:fill="auto"/>
            <w:noWrap/>
            <w:vAlign w:val="center"/>
            <w:hideMark/>
          </w:tcPr>
          <w:p w14:paraId="1699A1D0"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1.776</w:t>
            </w:r>
          </w:p>
        </w:tc>
        <w:tc>
          <w:tcPr>
            <w:tcW w:w="957" w:type="dxa"/>
            <w:tcBorders>
              <w:top w:val="nil"/>
              <w:left w:val="nil"/>
              <w:bottom w:val="nil"/>
              <w:right w:val="nil"/>
            </w:tcBorders>
            <w:shd w:val="clear" w:color="auto" w:fill="auto"/>
            <w:noWrap/>
            <w:vAlign w:val="center"/>
            <w:hideMark/>
          </w:tcPr>
          <w:p w14:paraId="1EE170DF"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0.077</w:t>
            </w:r>
          </w:p>
        </w:tc>
        <w:tc>
          <w:tcPr>
            <w:tcW w:w="222" w:type="dxa"/>
            <w:vAlign w:val="center"/>
            <w:hideMark/>
          </w:tcPr>
          <w:p w14:paraId="49B3D95A"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6DB10CFF" w14:textId="77777777" w:rsidTr="00452638">
        <w:trPr>
          <w:trHeight w:val="290"/>
        </w:trPr>
        <w:tc>
          <w:tcPr>
            <w:tcW w:w="4140" w:type="dxa"/>
            <w:vMerge/>
            <w:tcBorders>
              <w:top w:val="nil"/>
              <w:left w:val="nil"/>
              <w:bottom w:val="single" w:sz="4" w:space="0" w:color="000000"/>
              <w:right w:val="nil"/>
            </w:tcBorders>
            <w:vAlign w:val="center"/>
            <w:hideMark/>
          </w:tcPr>
          <w:p w14:paraId="6998F02A"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2B425972"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8Q</w:t>
            </w:r>
          </w:p>
        </w:tc>
        <w:tc>
          <w:tcPr>
            <w:tcW w:w="810" w:type="dxa"/>
            <w:tcBorders>
              <w:top w:val="nil"/>
              <w:left w:val="nil"/>
              <w:bottom w:val="nil"/>
              <w:right w:val="nil"/>
            </w:tcBorders>
            <w:shd w:val="clear" w:color="auto" w:fill="auto"/>
            <w:noWrap/>
            <w:vAlign w:val="center"/>
            <w:hideMark/>
          </w:tcPr>
          <w:p w14:paraId="2B6E2A41"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0.022</w:t>
            </w:r>
          </w:p>
        </w:tc>
        <w:tc>
          <w:tcPr>
            <w:tcW w:w="810" w:type="dxa"/>
            <w:tcBorders>
              <w:top w:val="nil"/>
              <w:left w:val="nil"/>
              <w:bottom w:val="nil"/>
              <w:right w:val="nil"/>
            </w:tcBorders>
            <w:shd w:val="clear" w:color="auto" w:fill="auto"/>
            <w:noWrap/>
            <w:vAlign w:val="center"/>
            <w:hideMark/>
          </w:tcPr>
          <w:p w14:paraId="3C57D029"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0.012</w:t>
            </w:r>
          </w:p>
        </w:tc>
        <w:tc>
          <w:tcPr>
            <w:tcW w:w="889" w:type="dxa"/>
            <w:tcBorders>
              <w:top w:val="nil"/>
              <w:left w:val="nil"/>
              <w:bottom w:val="nil"/>
              <w:right w:val="nil"/>
            </w:tcBorders>
            <w:shd w:val="clear" w:color="auto" w:fill="auto"/>
            <w:noWrap/>
            <w:vAlign w:val="center"/>
            <w:hideMark/>
          </w:tcPr>
          <w:p w14:paraId="0FD998D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0.021</w:t>
            </w:r>
          </w:p>
        </w:tc>
        <w:tc>
          <w:tcPr>
            <w:tcW w:w="718" w:type="dxa"/>
            <w:tcBorders>
              <w:top w:val="nil"/>
              <w:left w:val="nil"/>
              <w:bottom w:val="nil"/>
              <w:right w:val="nil"/>
            </w:tcBorders>
            <w:shd w:val="clear" w:color="auto" w:fill="auto"/>
            <w:noWrap/>
            <w:vAlign w:val="center"/>
            <w:hideMark/>
          </w:tcPr>
          <w:p w14:paraId="29C9A283"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2.268</w:t>
            </w:r>
          </w:p>
        </w:tc>
        <w:tc>
          <w:tcPr>
            <w:tcW w:w="957" w:type="dxa"/>
            <w:tcBorders>
              <w:top w:val="nil"/>
              <w:left w:val="nil"/>
              <w:bottom w:val="nil"/>
              <w:right w:val="nil"/>
            </w:tcBorders>
            <w:shd w:val="clear" w:color="auto" w:fill="auto"/>
            <w:noWrap/>
            <w:vAlign w:val="center"/>
            <w:hideMark/>
          </w:tcPr>
          <w:p w14:paraId="376C41B9"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0.024</w:t>
            </w:r>
          </w:p>
        </w:tc>
        <w:tc>
          <w:tcPr>
            <w:tcW w:w="222" w:type="dxa"/>
            <w:vAlign w:val="center"/>
            <w:hideMark/>
          </w:tcPr>
          <w:p w14:paraId="4F2230A5"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650ED8BB" w14:textId="77777777" w:rsidTr="00452638">
        <w:trPr>
          <w:trHeight w:val="290"/>
        </w:trPr>
        <w:tc>
          <w:tcPr>
            <w:tcW w:w="4140" w:type="dxa"/>
            <w:vMerge/>
            <w:tcBorders>
              <w:top w:val="nil"/>
              <w:left w:val="nil"/>
              <w:bottom w:val="single" w:sz="4" w:space="0" w:color="000000"/>
              <w:right w:val="nil"/>
            </w:tcBorders>
            <w:vAlign w:val="center"/>
            <w:hideMark/>
          </w:tcPr>
          <w:p w14:paraId="3C4C716C"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single" w:sz="4" w:space="0" w:color="auto"/>
              <w:right w:val="nil"/>
            </w:tcBorders>
            <w:shd w:val="clear" w:color="auto" w:fill="auto"/>
            <w:noWrap/>
            <w:vAlign w:val="center"/>
            <w:hideMark/>
          </w:tcPr>
          <w:p w14:paraId="5BA80D88"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IBES</w:t>
            </w:r>
          </w:p>
        </w:tc>
        <w:tc>
          <w:tcPr>
            <w:tcW w:w="810" w:type="dxa"/>
            <w:tcBorders>
              <w:top w:val="nil"/>
              <w:left w:val="nil"/>
              <w:bottom w:val="single" w:sz="4" w:space="0" w:color="auto"/>
              <w:right w:val="nil"/>
            </w:tcBorders>
            <w:shd w:val="clear" w:color="auto" w:fill="auto"/>
            <w:noWrap/>
            <w:vAlign w:val="center"/>
            <w:hideMark/>
          </w:tcPr>
          <w:p w14:paraId="591BF751"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0.017</w:t>
            </w:r>
          </w:p>
        </w:tc>
        <w:tc>
          <w:tcPr>
            <w:tcW w:w="810" w:type="dxa"/>
            <w:tcBorders>
              <w:top w:val="nil"/>
              <w:left w:val="nil"/>
              <w:bottom w:val="single" w:sz="4" w:space="0" w:color="auto"/>
              <w:right w:val="nil"/>
            </w:tcBorders>
            <w:shd w:val="clear" w:color="auto" w:fill="auto"/>
            <w:noWrap/>
            <w:vAlign w:val="center"/>
            <w:hideMark/>
          </w:tcPr>
          <w:p w14:paraId="20EBC142"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0.003</w:t>
            </w:r>
          </w:p>
        </w:tc>
        <w:tc>
          <w:tcPr>
            <w:tcW w:w="889" w:type="dxa"/>
            <w:tcBorders>
              <w:top w:val="nil"/>
              <w:left w:val="nil"/>
              <w:bottom w:val="single" w:sz="4" w:space="0" w:color="auto"/>
              <w:right w:val="nil"/>
            </w:tcBorders>
            <w:shd w:val="clear" w:color="auto" w:fill="auto"/>
            <w:noWrap/>
            <w:vAlign w:val="center"/>
            <w:hideMark/>
          </w:tcPr>
          <w:p w14:paraId="0F61CADC"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0.002</w:t>
            </w:r>
          </w:p>
        </w:tc>
        <w:tc>
          <w:tcPr>
            <w:tcW w:w="718" w:type="dxa"/>
            <w:tcBorders>
              <w:top w:val="nil"/>
              <w:left w:val="nil"/>
              <w:bottom w:val="single" w:sz="4" w:space="0" w:color="auto"/>
              <w:right w:val="nil"/>
            </w:tcBorders>
            <w:shd w:val="clear" w:color="auto" w:fill="auto"/>
            <w:noWrap/>
            <w:vAlign w:val="center"/>
            <w:hideMark/>
          </w:tcPr>
          <w:p w14:paraId="35B01125"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3.046</w:t>
            </w:r>
          </w:p>
        </w:tc>
        <w:tc>
          <w:tcPr>
            <w:tcW w:w="957" w:type="dxa"/>
            <w:tcBorders>
              <w:top w:val="nil"/>
              <w:left w:val="nil"/>
              <w:bottom w:val="single" w:sz="4" w:space="0" w:color="auto"/>
              <w:right w:val="nil"/>
            </w:tcBorders>
            <w:shd w:val="clear" w:color="auto" w:fill="auto"/>
            <w:noWrap/>
            <w:vAlign w:val="center"/>
            <w:hideMark/>
          </w:tcPr>
          <w:p w14:paraId="3E8E8D43"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0.002</w:t>
            </w:r>
          </w:p>
        </w:tc>
        <w:tc>
          <w:tcPr>
            <w:tcW w:w="222" w:type="dxa"/>
            <w:vAlign w:val="center"/>
            <w:hideMark/>
          </w:tcPr>
          <w:p w14:paraId="7DCE0E7D"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39B0DE57" w14:textId="77777777" w:rsidTr="00452638">
        <w:trPr>
          <w:trHeight w:val="290"/>
        </w:trPr>
        <w:tc>
          <w:tcPr>
            <w:tcW w:w="4140" w:type="dxa"/>
            <w:vMerge w:val="restart"/>
            <w:tcBorders>
              <w:top w:val="nil"/>
              <w:left w:val="nil"/>
              <w:bottom w:val="single" w:sz="4" w:space="0" w:color="000000"/>
              <w:right w:val="nil"/>
            </w:tcBorders>
            <w:shd w:val="clear" w:color="auto" w:fill="auto"/>
            <w:vAlign w:val="center"/>
            <w:hideMark/>
          </w:tcPr>
          <w:p w14:paraId="7F74C225" w14:textId="4BC9B5F8" w:rsidR="00F65C7E" w:rsidRDefault="00F65C7E" w:rsidP="00F65C7E">
            <w:pPr>
              <w:spacing w:after="0" w:line="240" w:lineRule="auto"/>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Model B</w:t>
            </w:r>
            <w:r w:rsidR="00B04A36">
              <w:rPr>
                <w:rFonts w:ascii="Calibri" w:eastAsia="Times New Roman" w:hAnsi="Calibri" w:cs="Calibri"/>
                <w:color w:val="000000"/>
                <w:lang w:val="en-IN" w:eastAsia="en-IN"/>
              </w:rPr>
              <w:t xml:space="preserve"> Fama French </w:t>
            </w:r>
          </w:p>
          <w:p w14:paraId="1CF21309" w14:textId="77777777" w:rsidR="00FA626D" w:rsidRPr="005F19FB" w:rsidRDefault="00F65C7E" w:rsidP="00F65C7E">
            <w:pPr>
              <w:pStyle w:val="TOCHeading"/>
              <w:spacing w:before="120" w:line="480" w:lineRule="auto"/>
              <w:jc w:val="both"/>
              <w:rPr>
                <w:rFonts w:ascii="Calibri" w:eastAsia="Times New Roman" w:hAnsi="Calibri" w:cs="Calibri"/>
                <w:color w:val="auto"/>
                <w:sz w:val="16"/>
                <w:szCs w:val="16"/>
                <w:shd w:val="clear" w:color="auto" w:fill="FFFFFF"/>
                <w:lang w:val="en-GB"/>
              </w:rPr>
            </w:pPr>
            <m:oMathPara>
              <m:oMathParaPr>
                <m:jc m:val="left"/>
              </m:oMathParaPr>
              <m:oMath>
                <m:r>
                  <w:rPr>
                    <w:rFonts w:ascii="Cambria Math" w:hAnsi="Cambria Math" w:cs="Arial"/>
                    <w:color w:val="auto"/>
                    <w:sz w:val="16"/>
                    <w:szCs w:val="16"/>
                    <w:highlight w:val="lightGray"/>
                    <w:shd w:val="clear" w:color="auto" w:fill="FFFFFF"/>
                    <w:lang w:val="en-GB"/>
                  </w:rPr>
                  <m:t>CA</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R</m:t>
                    </m:r>
                  </m:e>
                  <m:sub>
                    <m:r>
                      <w:rPr>
                        <w:rFonts w:ascii="Cambria Math" w:hAnsi="Cambria Math" w:cs="Arial"/>
                        <w:color w:val="auto"/>
                        <w:sz w:val="16"/>
                        <w:szCs w:val="16"/>
                        <w:highlight w:val="lightGray"/>
                        <w:shd w:val="clear" w:color="auto" w:fill="FFFFFF"/>
                        <w:lang w:val="en-GB"/>
                      </w:rPr>
                      <m:t>i​</m:t>
                    </m:r>
                  </m:sub>
                </m:sSub>
                <m:r>
                  <w:rPr>
                    <w:rFonts w:ascii="Cambria Math" w:hAnsi="Cambria Math" w:cs="Arial"/>
                    <w:color w:val="auto"/>
                    <w:sz w:val="16"/>
                    <w:szCs w:val="16"/>
                    <w:highlight w:val="lightGray"/>
                    <w:shd w:val="clear" w:color="auto" w:fill="FFFFFF"/>
                    <w:lang w:val="en-GB"/>
                  </w:rPr>
                  <m:t>=</m:t>
                </m:r>
              </m:oMath>
            </m:oMathPara>
          </w:p>
          <w:p w14:paraId="34D2039E" w14:textId="0676F718" w:rsidR="00F65C7E" w:rsidRPr="00140027" w:rsidRDefault="00F65C7E" w:rsidP="00F65C7E">
            <w:pPr>
              <w:pStyle w:val="TOCHeading"/>
              <w:spacing w:before="120" w:line="480" w:lineRule="auto"/>
              <w:jc w:val="both"/>
              <w:rPr>
                <w:rFonts w:ascii="Arial" w:hAnsi="Arial" w:cs="Arial"/>
                <w:color w:val="auto"/>
                <w:sz w:val="16"/>
                <w:szCs w:val="16"/>
                <w:shd w:val="clear" w:color="auto" w:fill="FFFFFF"/>
                <w:lang w:val="en-GB"/>
              </w:rPr>
            </w:pPr>
            <m:oMathPara>
              <m:oMath>
                <m:r>
                  <w:rPr>
                    <w:rFonts w:ascii="Cambria Math" w:hAnsi="Cambria Math" w:cs="Arial"/>
                    <w:color w:val="auto"/>
                    <w:sz w:val="16"/>
                    <w:szCs w:val="16"/>
                    <w:shd w:val="clear" w:color="auto" w:fill="FFFFFF"/>
                    <w:lang w:val="en-GB"/>
                  </w:rPr>
                  <m:t xml:space="preserve"> </m:t>
                </m:r>
                <m:r>
                  <w:rPr>
                    <w:rFonts w:ascii="Cambria Math" w:hAnsi="Cambria Math" w:cs="Arial"/>
                    <w:color w:val="auto"/>
                    <w:sz w:val="16"/>
                    <w:szCs w:val="16"/>
                    <w:highlight w:val="lightGray"/>
                    <w:shd w:val="clear" w:color="auto" w:fill="FFFFFF"/>
                    <w:lang w:val="en-GB"/>
                  </w:rPr>
                  <m:t xml:space="preserve">α + </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β</m:t>
                    </m:r>
                  </m:e>
                  <m:sub>
                    <m:r>
                      <w:rPr>
                        <w:rFonts w:ascii="Cambria Math" w:hAnsi="Cambria Math" w:cs="Arial"/>
                        <w:color w:val="auto"/>
                        <w:sz w:val="16"/>
                        <w:szCs w:val="16"/>
                        <w:highlight w:val="lightGray"/>
                        <w:shd w:val="clear" w:color="auto" w:fill="FFFFFF"/>
                        <w:lang w:val="en-GB"/>
                      </w:rPr>
                      <m:t>1</m:t>
                    </m:r>
                  </m:sub>
                </m:sSub>
                <m:r>
                  <w:rPr>
                    <w:rFonts w:ascii="Cambria Math" w:hAnsi="Cambria Math" w:cs="Cambria Math"/>
                    <w:color w:val="auto"/>
                    <w:sz w:val="16"/>
                    <w:szCs w:val="16"/>
                    <w:highlight w:val="lightGray"/>
                    <w:shd w:val="clear" w:color="auto" w:fill="FFFFFF"/>
                    <w:lang w:val="en-GB"/>
                  </w:rPr>
                  <m:t>⋅</m:t>
                </m:r>
                <m:r>
                  <w:rPr>
                    <w:rFonts w:ascii="Cambria Math" w:hAnsi="Cambria Math" w:cs="Arial"/>
                    <w:color w:val="auto"/>
                    <w:sz w:val="16"/>
                    <w:szCs w:val="16"/>
                    <w:highlight w:val="lightGray"/>
                    <w:shd w:val="clear" w:color="auto" w:fill="FFFFFF"/>
                    <w:lang w:val="en-GB"/>
                  </w:rPr>
                  <m:t>SU</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E</m:t>
                    </m:r>
                  </m:e>
                  <m:sub>
                    <m:r>
                      <w:rPr>
                        <w:rFonts w:ascii="Cambria Math" w:hAnsi="Cambria Math" w:cs="Arial"/>
                        <w:color w:val="auto"/>
                        <w:sz w:val="16"/>
                        <w:szCs w:val="16"/>
                        <w:highlight w:val="lightGray"/>
                        <w:shd w:val="clear" w:color="auto" w:fill="FFFFFF"/>
                        <w:lang w:val="en-GB"/>
                      </w:rPr>
                      <m:t>i</m:t>
                    </m:r>
                  </m:sub>
                </m:sSub>
                <m:r>
                  <w:rPr>
                    <w:rFonts w:ascii="Cambria Math" w:hAnsi="Cambria Math" w:cs="Arial"/>
                    <w:color w:val="auto"/>
                    <w:sz w:val="16"/>
                    <w:szCs w:val="16"/>
                    <w:highlight w:val="lightGray"/>
                    <w:shd w:val="clear" w:color="auto" w:fill="FFFFFF"/>
                    <w:lang w:val="en-GB"/>
                  </w:rPr>
                  <m:t>+</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β</m:t>
                    </m:r>
                  </m:e>
                  <m:sub>
                    <m:r>
                      <w:rPr>
                        <w:rFonts w:ascii="Cambria Math" w:hAnsi="Cambria Math" w:cs="Arial"/>
                        <w:color w:val="auto"/>
                        <w:sz w:val="16"/>
                        <w:szCs w:val="16"/>
                        <w:highlight w:val="lightGray"/>
                        <w:shd w:val="clear" w:color="auto" w:fill="FFFFFF"/>
                        <w:lang w:val="en-GB"/>
                      </w:rPr>
                      <m:t>2</m:t>
                    </m:r>
                  </m:sub>
                </m:sSub>
                <m:r>
                  <w:rPr>
                    <w:rFonts w:ascii="Cambria Math" w:hAnsi="Cambria Math" w:cs="Cambria Math"/>
                    <w:color w:val="auto"/>
                    <w:sz w:val="16"/>
                    <w:szCs w:val="16"/>
                    <w:highlight w:val="lightGray"/>
                    <w:shd w:val="clear" w:color="auto" w:fill="FFFFFF"/>
                    <w:lang w:val="en-GB"/>
                  </w:rPr>
                  <m:t>⋅</m:t>
                </m:r>
                <m:r>
                  <w:rPr>
                    <w:rFonts w:ascii="Cambria Math" w:hAnsi="Cambria Math" w:cs="Arial"/>
                    <w:color w:val="auto"/>
                    <w:sz w:val="16"/>
                    <w:szCs w:val="16"/>
                    <w:highlight w:val="lightGray"/>
                    <w:shd w:val="clear" w:color="auto" w:fill="FFFFFF"/>
                    <w:lang w:val="en-GB"/>
                  </w:rPr>
                  <m:t>MK</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T</m:t>
                    </m:r>
                  </m:e>
                  <m:sub>
                    <m:r>
                      <w:rPr>
                        <w:rFonts w:ascii="Cambria Math" w:hAnsi="Cambria Math" w:cs="Arial"/>
                        <w:color w:val="auto"/>
                        <w:sz w:val="16"/>
                        <w:szCs w:val="16"/>
                        <w:highlight w:val="lightGray"/>
                        <w:shd w:val="clear" w:color="auto" w:fill="FFFFFF"/>
                        <w:lang w:val="en-GB"/>
                      </w:rPr>
                      <m:t>i</m:t>
                    </m:r>
                  </m:sub>
                </m:sSub>
                <m:r>
                  <w:rPr>
                    <w:rFonts w:ascii="Cambria Math" w:hAnsi="Cambria Math" w:cs="Arial"/>
                    <w:color w:val="auto"/>
                    <w:sz w:val="16"/>
                    <w:szCs w:val="16"/>
                    <w:highlight w:val="lightGray"/>
                    <w:shd w:val="clear" w:color="auto" w:fill="FFFFFF"/>
                    <w:lang w:val="en-GB"/>
                  </w:rPr>
                  <m:t>+</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β</m:t>
                    </m:r>
                  </m:e>
                  <m:sub>
                    <m:r>
                      <w:rPr>
                        <w:rFonts w:ascii="Cambria Math" w:hAnsi="Cambria Math" w:cs="Arial"/>
                        <w:color w:val="auto"/>
                        <w:sz w:val="16"/>
                        <w:szCs w:val="16"/>
                        <w:highlight w:val="lightGray"/>
                        <w:shd w:val="clear" w:color="auto" w:fill="FFFFFF"/>
                        <w:lang w:val="en-GB"/>
                      </w:rPr>
                      <m:t>3</m:t>
                    </m:r>
                  </m:sub>
                </m:sSub>
                <m:r>
                  <w:rPr>
                    <w:rFonts w:ascii="Cambria Math" w:hAnsi="Cambria Math" w:cs="Cambria Math"/>
                    <w:color w:val="auto"/>
                    <w:sz w:val="16"/>
                    <w:szCs w:val="16"/>
                    <w:highlight w:val="lightGray"/>
                    <w:shd w:val="clear" w:color="auto" w:fill="FFFFFF"/>
                    <w:lang w:val="en-GB"/>
                  </w:rPr>
                  <m:t>⋅SM</m:t>
                </m:r>
                <m:sSub>
                  <m:sSubPr>
                    <m:ctrlPr>
                      <w:rPr>
                        <w:rFonts w:ascii="Cambria Math" w:hAnsi="Cambria Math" w:cs="Cambria Math"/>
                        <w:i/>
                        <w:color w:val="auto"/>
                        <w:sz w:val="16"/>
                        <w:szCs w:val="16"/>
                        <w:highlight w:val="lightGray"/>
                        <w:shd w:val="clear" w:color="auto" w:fill="FFFFFF"/>
                        <w:lang w:val="en-GB"/>
                      </w:rPr>
                    </m:ctrlPr>
                  </m:sSubPr>
                  <m:e>
                    <m:r>
                      <w:rPr>
                        <w:rFonts w:ascii="Cambria Math" w:hAnsi="Cambria Math" w:cs="Cambria Math"/>
                        <w:color w:val="auto"/>
                        <w:sz w:val="16"/>
                        <w:szCs w:val="16"/>
                        <w:highlight w:val="lightGray"/>
                        <w:shd w:val="clear" w:color="auto" w:fill="FFFFFF"/>
                        <w:lang w:val="en-GB"/>
                      </w:rPr>
                      <m:t>B</m:t>
                    </m:r>
                  </m:e>
                  <m:sub>
                    <m:r>
                      <w:rPr>
                        <w:rFonts w:ascii="Cambria Math" w:hAnsi="Cambria Math" w:cs="Cambria Math"/>
                        <w:color w:val="auto"/>
                        <w:sz w:val="16"/>
                        <w:szCs w:val="16"/>
                        <w:highlight w:val="lightGray"/>
                        <w:shd w:val="clear" w:color="auto" w:fill="FFFFFF"/>
                        <w:lang w:val="en-GB"/>
                      </w:rPr>
                      <m:t>i</m:t>
                    </m:r>
                  </m:sub>
                </m:sSub>
                <m:r>
                  <w:rPr>
                    <w:rFonts w:ascii="Cambria Math" w:hAnsi="Cambria Math" w:cs="Cambria Math"/>
                    <w:color w:val="auto"/>
                    <w:sz w:val="16"/>
                    <w:szCs w:val="16"/>
                    <w:highlight w:val="lightGray"/>
                    <w:shd w:val="clear" w:color="auto" w:fill="FFFFFF"/>
                    <w:lang w:val="en-GB"/>
                  </w:rPr>
                  <m:t>+</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β</m:t>
                    </m:r>
                  </m:e>
                  <m:sub>
                    <m:r>
                      <w:rPr>
                        <w:rFonts w:ascii="Cambria Math" w:hAnsi="Cambria Math" w:cs="Arial"/>
                        <w:color w:val="auto"/>
                        <w:sz w:val="16"/>
                        <w:szCs w:val="16"/>
                        <w:highlight w:val="lightGray"/>
                        <w:shd w:val="clear" w:color="auto" w:fill="FFFFFF"/>
                        <w:lang w:val="en-GB"/>
                      </w:rPr>
                      <m:t>4</m:t>
                    </m:r>
                  </m:sub>
                </m:sSub>
                <m:r>
                  <w:rPr>
                    <w:rFonts w:ascii="Cambria Math" w:hAnsi="Cambria Math" w:cs="Cambria Math"/>
                    <w:color w:val="auto"/>
                    <w:sz w:val="16"/>
                    <w:szCs w:val="16"/>
                    <w:highlight w:val="lightGray"/>
                    <w:shd w:val="clear" w:color="auto" w:fill="FFFFFF"/>
                    <w:lang w:val="en-GB"/>
                  </w:rPr>
                  <m:t>⋅</m:t>
                </m:r>
                <m:r>
                  <w:rPr>
                    <w:rFonts w:ascii="Cambria Math" w:hAnsi="Cambria Math" w:cs="Arial"/>
                    <w:color w:val="auto"/>
                    <w:sz w:val="16"/>
                    <w:szCs w:val="16"/>
                    <w:highlight w:val="lightGray"/>
                    <w:shd w:val="clear" w:color="auto" w:fill="FFFFFF"/>
                    <w:lang w:val="en-GB"/>
                  </w:rPr>
                  <m:t>HM</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L</m:t>
                    </m:r>
                  </m:e>
                  <m:sub>
                    <m:r>
                      <w:rPr>
                        <w:rFonts w:ascii="Cambria Math" w:hAnsi="Cambria Math" w:cs="Arial"/>
                        <w:color w:val="auto"/>
                        <w:sz w:val="16"/>
                        <w:szCs w:val="16"/>
                        <w:highlight w:val="lightGray"/>
                        <w:shd w:val="clear" w:color="auto" w:fill="FFFFFF"/>
                        <w:lang w:val="en-GB"/>
                      </w:rPr>
                      <m:t>i</m:t>
                    </m:r>
                  </m:sub>
                </m:sSub>
                <m:r>
                  <w:rPr>
                    <w:rFonts w:ascii="Cambria Math" w:hAnsi="Cambria Math" w:cs="Arial"/>
                    <w:color w:val="auto"/>
                    <w:sz w:val="16"/>
                    <w:szCs w:val="16"/>
                    <w:highlight w:val="lightGray"/>
                    <w:shd w:val="clear" w:color="auto" w:fill="FFFFFF"/>
                    <w:lang w:val="en-GB"/>
                  </w:rPr>
                  <m:t>+</m:t>
                </m:r>
                <m:sSub>
                  <m:sSubPr>
                    <m:ctrlPr>
                      <w:rPr>
                        <w:rFonts w:ascii="Cambria Math" w:hAnsi="Cambria Math" w:cs="Arial"/>
                        <w:i/>
                        <w:color w:val="auto"/>
                        <w:sz w:val="16"/>
                        <w:szCs w:val="16"/>
                        <w:highlight w:val="lightGray"/>
                        <w:shd w:val="clear" w:color="auto" w:fill="FFFFFF"/>
                        <w:lang w:val="en-GB"/>
                      </w:rPr>
                    </m:ctrlPr>
                  </m:sSubPr>
                  <m:e>
                    <m:r>
                      <w:rPr>
                        <w:rFonts w:ascii="Cambria Math" w:hAnsi="Cambria Math" w:cs="Arial"/>
                        <w:color w:val="auto"/>
                        <w:sz w:val="16"/>
                        <w:szCs w:val="16"/>
                        <w:highlight w:val="lightGray"/>
                        <w:shd w:val="clear" w:color="auto" w:fill="FFFFFF"/>
                        <w:lang w:val="en-GB"/>
                      </w:rPr>
                      <m:t>ϵ</m:t>
                    </m:r>
                  </m:e>
                  <m:sub>
                    <m:r>
                      <w:rPr>
                        <w:rFonts w:ascii="Cambria Math" w:hAnsi="Cambria Math" w:cs="Arial"/>
                        <w:color w:val="auto"/>
                        <w:sz w:val="16"/>
                        <w:szCs w:val="16"/>
                        <w:highlight w:val="lightGray"/>
                        <w:shd w:val="clear" w:color="auto" w:fill="FFFFFF"/>
                        <w:lang w:val="en-GB"/>
                      </w:rPr>
                      <m:t>i​</m:t>
                    </m:r>
                  </m:sub>
                </m:sSub>
              </m:oMath>
            </m:oMathPara>
          </w:p>
          <w:p w14:paraId="059D5993"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00821580"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4Q</w:t>
            </w:r>
          </w:p>
        </w:tc>
        <w:tc>
          <w:tcPr>
            <w:tcW w:w="810" w:type="dxa"/>
            <w:tcBorders>
              <w:top w:val="nil"/>
              <w:left w:val="nil"/>
              <w:bottom w:val="nil"/>
              <w:right w:val="nil"/>
            </w:tcBorders>
            <w:shd w:val="clear" w:color="auto" w:fill="auto"/>
            <w:vAlign w:val="center"/>
            <w:hideMark/>
          </w:tcPr>
          <w:p w14:paraId="197F92B7"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0.005</w:t>
            </w:r>
          </w:p>
        </w:tc>
        <w:tc>
          <w:tcPr>
            <w:tcW w:w="810" w:type="dxa"/>
            <w:tcBorders>
              <w:top w:val="nil"/>
              <w:left w:val="nil"/>
              <w:bottom w:val="nil"/>
              <w:right w:val="nil"/>
            </w:tcBorders>
            <w:shd w:val="clear" w:color="auto" w:fill="auto"/>
            <w:vAlign w:val="center"/>
            <w:hideMark/>
          </w:tcPr>
          <w:p w14:paraId="4E2C2756"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0.008</w:t>
            </w:r>
          </w:p>
        </w:tc>
        <w:tc>
          <w:tcPr>
            <w:tcW w:w="889" w:type="dxa"/>
            <w:tcBorders>
              <w:top w:val="nil"/>
              <w:left w:val="nil"/>
              <w:bottom w:val="nil"/>
              <w:right w:val="nil"/>
            </w:tcBorders>
            <w:shd w:val="clear" w:color="auto" w:fill="auto"/>
            <w:vAlign w:val="center"/>
            <w:hideMark/>
          </w:tcPr>
          <w:p w14:paraId="0EEDDDB5"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0.037</w:t>
            </w:r>
          </w:p>
        </w:tc>
        <w:tc>
          <w:tcPr>
            <w:tcW w:w="718" w:type="dxa"/>
            <w:tcBorders>
              <w:top w:val="nil"/>
              <w:left w:val="nil"/>
              <w:bottom w:val="nil"/>
              <w:right w:val="nil"/>
            </w:tcBorders>
            <w:shd w:val="clear" w:color="auto" w:fill="auto"/>
            <w:vAlign w:val="center"/>
            <w:hideMark/>
          </w:tcPr>
          <w:p w14:paraId="565F2140"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7.797</w:t>
            </w:r>
          </w:p>
        </w:tc>
        <w:tc>
          <w:tcPr>
            <w:tcW w:w="957" w:type="dxa"/>
            <w:tcBorders>
              <w:top w:val="nil"/>
              <w:left w:val="nil"/>
              <w:bottom w:val="nil"/>
              <w:right w:val="nil"/>
            </w:tcBorders>
            <w:shd w:val="clear" w:color="auto" w:fill="auto"/>
            <w:vAlign w:val="center"/>
            <w:hideMark/>
          </w:tcPr>
          <w:p w14:paraId="1A8B6C71"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w:t>
            </w:r>
          </w:p>
        </w:tc>
        <w:tc>
          <w:tcPr>
            <w:tcW w:w="222" w:type="dxa"/>
            <w:vAlign w:val="center"/>
            <w:hideMark/>
          </w:tcPr>
          <w:p w14:paraId="71CBFCDF"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09AD66EE" w14:textId="77777777" w:rsidTr="00452638">
        <w:trPr>
          <w:trHeight w:val="290"/>
        </w:trPr>
        <w:tc>
          <w:tcPr>
            <w:tcW w:w="4140" w:type="dxa"/>
            <w:vMerge/>
            <w:tcBorders>
              <w:top w:val="nil"/>
              <w:left w:val="nil"/>
              <w:bottom w:val="single" w:sz="4" w:space="0" w:color="000000"/>
              <w:right w:val="nil"/>
            </w:tcBorders>
            <w:vAlign w:val="center"/>
            <w:hideMark/>
          </w:tcPr>
          <w:p w14:paraId="514E75AA"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4A04CE3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8Q</w:t>
            </w:r>
          </w:p>
        </w:tc>
        <w:tc>
          <w:tcPr>
            <w:tcW w:w="810" w:type="dxa"/>
            <w:tcBorders>
              <w:top w:val="nil"/>
              <w:left w:val="nil"/>
              <w:bottom w:val="nil"/>
              <w:right w:val="nil"/>
            </w:tcBorders>
            <w:shd w:val="clear" w:color="auto" w:fill="auto"/>
            <w:vAlign w:val="center"/>
            <w:hideMark/>
          </w:tcPr>
          <w:p w14:paraId="35686E3F"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0.006</w:t>
            </w:r>
          </w:p>
        </w:tc>
        <w:tc>
          <w:tcPr>
            <w:tcW w:w="810" w:type="dxa"/>
            <w:tcBorders>
              <w:top w:val="nil"/>
              <w:left w:val="nil"/>
              <w:bottom w:val="nil"/>
              <w:right w:val="nil"/>
            </w:tcBorders>
            <w:shd w:val="clear" w:color="auto" w:fill="auto"/>
            <w:vAlign w:val="center"/>
            <w:hideMark/>
          </w:tcPr>
          <w:p w14:paraId="025A454D"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0.008</w:t>
            </w:r>
          </w:p>
        </w:tc>
        <w:tc>
          <w:tcPr>
            <w:tcW w:w="889" w:type="dxa"/>
            <w:tcBorders>
              <w:top w:val="nil"/>
              <w:left w:val="nil"/>
              <w:bottom w:val="nil"/>
              <w:right w:val="nil"/>
            </w:tcBorders>
            <w:shd w:val="clear" w:color="auto" w:fill="auto"/>
            <w:vAlign w:val="center"/>
            <w:hideMark/>
          </w:tcPr>
          <w:p w14:paraId="5C21495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0.038</w:t>
            </w:r>
          </w:p>
        </w:tc>
        <w:tc>
          <w:tcPr>
            <w:tcW w:w="718" w:type="dxa"/>
            <w:tcBorders>
              <w:top w:val="nil"/>
              <w:left w:val="nil"/>
              <w:bottom w:val="nil"/>
              <w:right w:val="nil"/>
            </w:tcBorders>
            <w:shd w:val="clear" w:color="auto" w:fill="auto"/>
            <w:vAlign w:val="center"/>
            <w:hideMark/>
          </w:tcPr>
          <w:p w14:paraId="0407EC40"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7.764</w:t>
            </w:r>
          </w:p>
        </w:tc>
        <w:tc>
          <w:tcPr>
            <w:tcW w:w="957" w:type="dxa"/>
            <w:tcBorders>
              <w:top w:val="nil"/>
              <w:left w:val="nil"/>
              <w:bottom w:val="nil"/>
              <w:right w:val="nil"/>
            </w:tcBorders>
            <w:shd w:val="clear" w:color="auto" w:fill="auto"/>
            <w:vAlign w:val="center"/>
            <w:hideMark/>
          </w:tcPr>
          <w:p w14:paraId="3EFF029B"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w:t>
            </w:r>
          </w:p>
        </w:tc>
        <w:tc>
          <w:tcPr>
            <w:tcW w:w="222" w:type="dxa"/>
            <w:vAlign w:val="center"/>
            <w:hideMark/>
          </w:tcPr>
          <w:p w14:paraId="5813C65B"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6D24C1C8" w14:textId="77777777" w:rsidTr="00452638">
        <w:trPr>
          <w:trHeight w:val="290"/>
        </w:trPr>
        <w:tc>
          <w:tcPr>
            <w:tcW w:w="4140" w:type="dxa"/>
            <w:vMerge/>
            <w:tcBorders>
              <w:top w:val="nil"/>
              <w:left w:val="nil"/>
              <w:bottom w:val="single" w:sz="4" w:space="0" w:color="000000"/>
              <w:right w:val="nil"/>
            </w:tcBorders>
            <w:vAlign w:val="center"/>
            <w:hideMark/>
          </w:tcPr>
          <w:p w14:paraId="5C527214"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single" w:sz="4" w:space="0" w:color="auto"/>
              <w:right w:val="nil"/>
            </w:tcBorders>
            <w:shd w:val="clear" w:color="auto" w:fill="auto"/>
            <w:noWrap/>
            <w:vAlign w:val="center"/>
            <w:hideMark/>
          </w:tcPr>
          <w:p w14:paraId="61EF5D41"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IBES</w:t>
            </w:r>
          </w:p>
        </w:tc>
        <w:tc>
          <w:tcPr>
            <w:tcW w:w="810" w:type="dxa"/>
            <w:tcBorders>
              <w:top w:val="nil"/>
              <w:left w:val="nil"/>
              <w:bottom w:val="single" w:sz="4" w:space="0" w:color="auto"/>
              <w:right w:val="nil"/>
            </w:tcBorders>
            <w:shd w:val="clear" w:color="auto" w:fill="auto"/>
            <w:vAlign w:val="center"/>
            <w:hideMark/>
          </w:tcPr>
          <w:p w14:paraId="36D96759"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0.018</w:t>
            </w:r>
          </w:p>
        </w:tc>
        <w:tc>
          <w:tcPr>
            <w:tcW w:w="810" w:type="dxa"/>
            <w:tcBorders>
              <w:top w:val="nil"/>
              <w:left w:val="nil"/>
              <w:bottom w:val="single" w:sz="4" w:space="0" w:color="auto"/>
              <w:right w:val="nil"/>
            </w:tcBorders>
            <w:shd w:val="clear" w:color="auto" w:fill="auto"/>
            <w:vAlign w:val="center"/>
            <w:hideMark/>
          </w:tcPr>
          <w:p w14:paraId="4D5E87E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0.003</w:t>
            </w:r>
          </w:p>
        </w:tc>
        <w:tc>
          <w:tcPr>
            <w:tcW w:w="889" w:type="dxa"/>
            <w:tcBorders>
              <w:top w:val="nil"/>
              <w:left w:val="nil"/>
              <w:bottom w:val="single" w:sz="4" w:space="0" w:color="auto"/>
              <w:right w:val="nil"/>
            </w:tcBorders>
            <w:shd w:val="clear" w:color="auto" w:fill="auto"/>
            <w:vAlign w:val="center"/>
            <w:hideMark/>
          </w:tcPr>
          <w:p w14:paraId="3E90F9E5"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0.005</w:t>
            </w:r>
          </w:p>
        </w:tc>
        <w:tc>
          <w:tcPr>
            <w:tcW w:w="718" w:type="dxa"/>
            <w:tcBorders>
              <w:top w:val="nil"/>
              <w:left w:val="nil"/>
              <w:bottom w:val="single" w:sz="4" w:space="0" w:color="auto"/>
              <w:right w:val="nil"/>
            </w:tcBorders>
            <w:shd w:val="clear" w:color="auto" w:fill="auto"/>
            <w:vAlign w:val="center"/>
            <w:hideMark/>
          </w:tcPr>
          <w:p w14:paraId="5ACF9085"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3.12</w:t>
            </w:r>
          </w:p>
        </w:tc>
        <w:tc>
          <w:tcPr>
            <w:tcW w:w="957" w:type="dxa"/>
            <w:tcBorders>
              <w:top w:val="nil"/>
              <w:left w:val="nil"/>
              <w:bottom w:val="single" w:sz="4" w:space="0" w:color="auto"/>
              <w:right w:val="nil"/>
            </w:tcBorders>
            <w:shd w:val="clear" w:color="auto" w:fill="auto"/>
            <w:vAlign w:val="center"/>
            <w:hideMark/>
          </w:tcPr>
          <w:p w14:paraId="67E81F59"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0.002</w:t>
            </w:r>
          </w:p>
        </w:tc>
        <w:tc>
          <w:tcPr>
            <w:tcW w:w="222" w:type="dxa"/>
            <w:vAlign w:val="center"/>
            <w:hideMark/>
          </w:tcPr>
          <w:p w14:paraId="4F077BCA"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4B3B0755" w14:textId="77777777" w:rsidTr="00452638">
        <w:trPr>
          <w:trHeight w:val="290"/>
        </w:trPr>
        <w:tc>
          <w:tcPr>
            <w:tcW w:w="4140" w:type="dxa"/>
            <w:vMerge w:val="restart"/>
            <w:tcBorders>
              <w:top w:val="nil"/>
              <w:left w:val="nil"/>
              <w:bottom w:val="single" w:sz="4" w:space="0" w:color="000000"/>
              <w:right w:val="nil"/>
            </w:tcBorders>
            <w:shd w:val="clear" w:color="auto" w:fill="auto"/>
            <w:vAlign w:val="center"/>
            <w:hideMark/>
          </w:tcPr>
          <w:p w14:paraId="26EF77DC" w14:textId="7927D43B" w:rsidR="00F65C7E" w:rsidRDefault="00F65C7E" w:rsidP="00F65C7E">
            <w:pPr>
              <w:spacing w:after="0" w:line="240" w:lineRule="auto"/>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Model C</w:t>
            </w:r>
            <w:r w:rsidR="00B04A36">
              <w:rPr>
                <w:rFonts w:ascii="Calibri" w:eastAsia="Times New Roman" w:hAnsi="Calibri" w:cs="Calibri"/>
                <w:color w:val="000000"/>
                <w:lang w:val="en-IN" w:eastAsia="en-IN"/>
              </w:rPr>
              <w:t xml:space="preserve"> Bull/Bear Regimes</w:t>
            </w:r>
          </w:p>
          <w:p w14:paraId="167274D1" w14:textId="77777777" w:rsidR="004D141A" w:rsidRPr="005F19FB" w:rsidRDefault="004D141A" w:rsidP="004D141A">
            <w:pPr>
              <w:spacing w:before="120" w:line="480" w:lineRule="auto"/>
              <w:jc w:val="both"/>
              <w:rPr>
                <w:rFonts w:ascii="Calibri" w:eastAsia="Times New Roman" w:hAnsi="Calibri" w:cs="Calibri"/>
                <w:sz w:val="14"/>
                <w:szCs w:val="14"/>
                <w:highlight w:val="lightGray"/>
                <w:shd w:val="clear" w:color="auto" w:fill="FFFFFF"/>
              </w:rPr>
            </w:pPr>
            <m:oMathPara>
              <m:oMathParaPr>
                <m:jc m:val="left"/>
              </m:oMathParaPr>
              <m:oMath>
                <m:r>
                  <w:rPr>
                    <w:rFonts w:ascii="Cambria Math" w:eastAsiaTheme="majorEastAsia" w:hAnsi="Cambria Math" w:cs="Arial"/>
                    <w:sz w:val="14"/>
                    <w:szCs w:val="14"/>
                    <w:highlight w:val="lightGray"/>
                    <w:shd w:val="clear" w:color="auto" w:fill="FFFFFF"/>
                  </w:rPr>
                  <m:t>CA</m:t>
                </m:r>
                <m:sSub>
                  <m:sSubPr>
                    <m:ctrlPr>
                      <w:rPr>
                        <w:rFonts w:ascii="Cambria Math" w:eastAsiaTheme="majorEastAsia" w:hAnsi="Cambria Math" w:cs="Arial"/>
                        <w:i/>
                        <w:sz w:val="14"/>
                        <w:szCs w:val="14"/>
                        <w:highlight w:val="lightGray"/>
                        <w:shd w:val="clear" w:color="auto" w:fill="FFFFFF"/>
                      </w:rPr>
                    </m:ctrlPr>
                  </m:sSubPr>
                  <m:e>
                    <m:r>
                      <w:rPr>
                        <w:rFonts w:ascii="Cambria Math" w:eastAsiaTheme="majorEastAsia" w:hAnsi="Cambria Math" w:cs="Arial"/>
                        <w:sz w:val="14"/>
                        <w:szCs w:val="14"/>
                        <w:highlight w:val="lightGray"/>
                        <w:shd w:val="clear" w:color="auto" w:fill="FFFFFF"/>
                      </w:rPr>
                      <m:t>R</m:t>
                    </m:r>
                  </m:e>
                  <m:sub>
                    <m:r>
                      <w:rPr>
                        <w:rFonts w:ascii="Cambria Math" w:eastAsiaTheme="majorEastAsia" w:hAnsi="Cambria Math" w:cs="Arial"/>
                        <w:sz w:val="14"/>
                        <w:szCs w:val="14"/>
                        <w:highlight w:val="lightGray"/>
                        <w:shd w:val="clear" w:color="auto" w:fill="FFFFFF"/>
                      </w:rPr>
                      <m:t>i​</m:t>
                    </m:r>
                  </m:sub>
                </m:sSub>
                <m:r>
                  <w:rPr>
                    <w:rFonts w:ascii="Cambria Math" w:eastAsiaTheme="majorEastAsia" w:hAnsi="Cambria Math" w:cs="Arial"/>
                    <w:sz w:val="14"/>
                    <w:szCs w:val="14"/>
                    <w:highlight w:val="lightGray"/>
                    <w:shd w:val="clear" w:color="auto" w:fill="FFFFFF"/>
                  </w:rPr>
                  <m:t>=</m:t>
                </m:r>
              </m:oMath>
            </m:oMathPara>
          </w:p>
          <w:p w14:paraId="78574D00" w14:textId="785CAD54" w:rsidR="004D141A" w:rsidRPr="00140027" w:rsidRDefault="004D141A" w:rsidP="004D141A">
            <w:pPr>
              <w:spacing w:before="120" w:line="480" w:lineRule="auto"/>
              <w:jc w:val="both"/>
              <w:rPr>
                <w:rFonts w:ascii="Arial" w:hAnsi="Arial" w:cs="Arial"/>
                <w:sz w:val="18"/>
                <w:szCs w:val="18"/>
              </w:rPr>
            </w:pPr>
            <m:oMathPara>
              <m:oMathParaPr>
                <m:jc m:val="left"/>
              </m:oMathParaPr>
              <m:oMath>
                <m:r>
                  <w:rPr>
                    <w:rFonts w:ascii="Cambria Math" w:eastAsiaTheme="majorEastAsia" w:hAnsi="Cambria Math" w:cs="Arial"/>
                    <w:sz w:val="18"/>
                    <w:szCs w:val="18"/>
                    <w:highlight w:val="lightGray"/>
                    <w:shd w:val="clear" w:color="auto" w:fill="FFFFFF"/>
                  </w:rPr>
                  <m:t>α+</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β</m:t>
                    </m:r>
                  </m:e>
                  <m:sub>
                    <m:r>
                      <w:rPr>
                        <w:rFonts w:ascii="Cambria Math" w:eastAsiaTheme="majorEastAsia" w:hAnsi="Cambria Math" w:cs="Arial"/>
                        <w:sz w:val="18"/>
                        <w:szCs w:val="18"/>
                        <w:highlight w:val="lightGray"/>
                        <w:shd w:val="clear" w:color="auto" w:fill="FFFFFF"/>
                      </w:rPr>
                      <m:t>1​</m:t>
                    </m:r>
                  </m:sub>
                </m:sSub>
                <m:r>
                  <w:rPr>
                    <w:rFonts w:ascii="Cambria Math" w:eastAsiaTheme="majorEastAsia" w:hAnsi="Cambria Math" w:cs="Arial"/>
                    <w:sz w:val="18"/>
                    <w:szCs w:val="18"/>
                    <w:highlight w:val="lightGray"/>
                    <w:shd w:val="clear" w:color="auto" w:fill="FFFFFF"/>
                  </w:rPr>
                  <m:t>⋅SU</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E</m:t>
                    </m:r>
                  </m:e>
                  <m:sub>
                    <m:r>
                      <w:rPr>
                        <w:rFonts w:ascii="Cambria Math" w:eastAsiaTheme="majorEastAsia" w:hAnsi="Cambria Math" w:cs="Arial"/>
                        <w:sz w:val="18"/>
                        <w:szCs w:val="18"/>
                        <w:highlight w:val="lightGray"/>
                        <w:shd w:val="clear" w:color="auto" w:fill="FFFFFF"/>
                      </w:rPr>
                      <m:t>i​</m:t>
                    </m:r>
                  </m:sub>
                </m:sSub>
                <m:r>
                  <w:rPr>
                    <w:rFonts w:ascii="Cambria Math" w:eastAsiaTheme="majorEastAsia" w:hAnsi="Cambria Math" w:cs="Arial"/>
                    <w:sz w:val="18"/>
                    <w:szCs w:val="18"/>
                    <w:highlight w:val="lightGray"/>
                    <w:shd w:val="clear" w:color="auto" w:fill="FFFFFF"/>
                  </w:rPr>
                  <m:t>+</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β</m:t>
                    </m:r>
                  </m:e>
                  <m:sub>
                    <m:r>
                      <w:rPr>
                        <w:rFonts w:ascii="Cambria Math" w:eastAsiaTheme="majorEastAsia" w:hAnsi="Cambria Math" w:cs="Arial"/>
                        <w:sz w:val="18"/>
                        <w:szCs w:val="18"/>
                        <w:highlight w:val="lightGray"/>
                        <w:shd w:val="clear" w:color="auto" w:fill="FFFFFF"/>
                      </w:rPr>
                      <m:t>2​</m:t>
                    </m:r>
                  </m:sub>
                </m:sSub>
                <m:r>
                  <w:rPr>
                    <w:rFonts w:ascii="Cambria Math" w:eastAsiaTheme="majorEastAsia" w:hAnsi="Cambria Math" w:cs="Arial"/>
                    <w:sz w:val="18"/>
                    <w:szCs w:val="18"/>
                    <w:highlight w:val="lightGray"/>
                    <w:shd w:val="clear" w:color="auto" w:fill="FFFFFF"/>
                  </w:rPr>
                  <m:t>⋅Bul</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l</m:t>
                    </m:r>
                  </m:e>
                  <m:sub>
                    <m:r>
                      <w:rPr>
                        <w:rFonts w:ascii="Cambria Math" w:eastAsiaTheme="majorEastAsia" w:hAnsi="Cambria Math" w:cs="Arial"/>
                        <w:sz w:val="18"/>
                        <w:szCs w:val="18"/>
                        <w:highlight w:val="lightGray"/>
                        <w:shd w:val="clear" w:color="auto" w:fill="FFFFFF"/>
                      </w:rPr>
                      <m:t>i​</m:t>
                    </m:r>
                  </m:sub>
                </m:sSub>
                <m:r>
                  <w:rPr>
                    <w:rFonts w:ascii="Cambria Math" w:eastAsiaTheme="majorEastAsia" w:hAnsi="Cambria Math" w:cs="Arial"/>
                    <w:sz w:val="18"/>
                    <w:szCs w:val="18"/>
                    <w:highlight w:val="lightGray"/>
                    <w:shd w:val="clear" w:color="auto" w:fill="FFFFFF"/>
                  </w:rPr>
                  <m:t>+</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β</m:t>
                    </m:r>
                  </m:e>
                  <m:sub>
                    <m:r>
                      <w:rPr>
                        <w:rFonts w:ascii="Cambria Math" w:eastAsiaTheme="majorEastAsia" w:hAnsi="Cambria Math" w:cs="Arial"/>
                        <w:sz w:val="18"/>
                        <w:szCs w:val="18"/>
                        <w:highlight w:val="lightGray"/>
                        <w:shd w:val="clear" w:color="auto" w:fill="FFFFFF"/>
                      </w:rPr>
                      <m:t>3​</m:t>
                    </m:r>
                  </m:sub>
                </m:sSub>
                <m:r>
                  <w:rPr>
                    <w:rFonts w:ascii="Cambria Math" w:eastAsiaTheme="majorEastAsia" w:hAnsi="Cambria Math" w:cs="Arial"/>
                    <w:sz w:val="18"/>
                    <w:szCs w:val="18"/>
                    <w:highlight w:val="lightGray"/>
                    <w:shd w:val="clear" w:color="auto" w:fill="FFFFFF"/>
                  </w:rPr>
                  <m:t>⋅</m:t>
                </m:r>
                <m:d>
                  <m:dPr>
                    <m:ctrlPr>
                      <w:rPr>
                        <w:rFonts w:ascii="Cambria Math" w:eastAsiaTheme="majorEastAsia" w:hAnsi="Cambria Math" w:cs="Arial"/>
                        <w:i/>
                        <w:iCs/>
                        <w:sz w:val="18"/>
                        <w:szCs w:val="18"/>
                        <w:highlight w:val="lightGray"/>
                        <w:shd w:val="clear" w:color="auto" w:fill="FFFFFF"/>
                      </w:rPr>
                    </m:ctrlPr>
                  </m:dPr>
                  <m:e>
                    <m:r>
                      <w:rPr>
                        <w:rFonts w:ascii="Cambria Math" w:eastAsiaTheme="majorEastAsia" w:hAnsi="Cambria Math" w:cs="Arial"/>
                        <w:sz w:val="18"/>
                        <w:szCs w:val="18"/>
                        <w:highlight w:val="lightGray"/>
                        <w:shd w:val="clear" w:color="auto" w:fill="FFFFFF"/>
                      </w:rPr>
                      <m:t>SU</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E</m:t>
                        </m:r>
                      </m:e>
                      <m:sub>
                        <m:r>
                          <w:rPr>
                            <w:rFonts w:ascii="Cambria Math" w:eastAsiaTheme="majorEastAsia" w:hAnsi="Cambria Math" w:cs="Arial"/>
                            <w:sz w:val="18"/>
                            <w:szCs w:val="18"/>
                            <w:highlight w:val="lightGray"/>
                            <w:shd w:val="clear" w:color="auto" w:fill="FFFFFF"/>
                          </w:rPr>
                          <m:t>i​</m:t>
                        </m:r>
                      </m:sub>
                    </m:sSub>
                    <m:r>
                      <w:rPr>
                        <w:rFonts w:ascii="Cambria Math" w:eastAsiaTheme="majorEastAsia" w:hAnsi="Cambria Math" w:cs="Arial"/>
                        <w:sz w:val="18"/>
                        <w:szCs w:val="18"/>
                        <w:highlight w:val="lightGray"/>
                        <w:shd w:val="clear" w:color="auto" w:fill="FFFFFF"/>
                      </w:rPr>
                      <m:t>⋅Bul</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l</m:t>
                        </m:r>
                      </m:e>
                      <m:sub>
                        <m:r>
                          <w:rPr>
                            <w:rFonts w:ascii="Cambria Math" w:eastAsiaTheme="majorEastAsia" w:hAnsi="Cambria Math" w:cs="Arial"/>
                            <w:sz w:val="18"/>
                            <w:szCs w:val="18"/>
                            <w:highlight w:val="lightGray"/>
                            <w:shd w:val="clear" w:color="auto" w:fill="FFFFFF"/>
                          </w:rPr>
                          <m:t>i​</m:t>
                        </m:r>
                      </m:sub>
                    </m:sSub>
                    <m:ctrlPr>
                      <w:rPr>
                        <w:rFonts w:ascii="Cambria Math" w:eastAsiaTheme="majorEastAsia" w:hAnsi="Cambria Math" w:cs="Arial"/>
                        <w:i/>
                        <w:sz w:val="18"/>
                        <w:szCs w:val="18"/>
                        <w:highlight w:val="lightGray"/>
                        <w:shd w:val="clear" w:color="auto" w:fill="FFFFFF"/>
                      </w:rPr>
                    </m:ctrlPr>
                  </m:e>
                </m:d>
                <m:r>
                  <w:rPr>
                    <w:rFonts w:ascii="Cambria Math" w:eastAsiaTheme="majorEastAsia" w:hAnsi="Cambria Math" w:cs="Arial"/>
                    <w:sz w:val="18"/>
                    <w:szCs w:val="18"/>
                    <w:highlight w:val="lightGray"/>
                    <w:shd w:val="clear" w:color="auto" w:fill="FFFFFF"/>
                  </w:rPr>
                  <m:t>+</m:t>
                </m:r>
                <m:sSub>
                  <m:sSubPr>
                    <m:ctrlPr>
                      <w:rPr>
                        <w:rFonts w:ascii="Cambria Math" w:eastAsiaTheme="majorEastAsia" w:hAnsi="Cambria Math" w:cs="Arial"/>
                        <w:i/>
                        <w:sz w:val="18"/>
                        <w:szCs w:val="18"/>
                        <w:highlight w:val="lightGray"/>
                        <w:shd w:val="clear" w:color="auto" w:fill="FFFFFF"/>
                      </w:rPr>
                    </m:ctrlPr>
                  </m:sSubPr>
                  <m:e>
                    <m:r>
                      <w:rPr>
                        <w:rFonts w:ascii="Cambria Math" w:eastAsiaTheme="majorEastAsia" w:hAnsi="Cambria Math" w:cs="Arial"/>
                        <w:sz w:val="18"/>
                        <w:szCs w:val="18"/>
                        <w:highlight w:val="lightGray"/>
                        <w:shd w:val="clear" w:color="auto" w:fill="FFFFFF"/>
                      </w:rPr>
                      <m:t>ϵ</m:t>
                    </m:r>
                  </m:e>
                  <m:sub>
                    <m:r>
                      <w:rPr>
                        <w:rFonts w:ascii="Cambria Math" w:eastAsiaTheme="majorEastAsia" w:hAnsi="Cambria Math" w:cs="Arial"/>
                        <w:sz w:val="18"/>
                        <w:szCs w:val="18"/>
                        <w:highlight w:val="lightGray"/>
                        <w:shd w:val="clear" w:color="auto" w:fill="FFFFFF"/>
                      </w:rPr>
                      <m:t>i​</m:t>
                    </m:r>
                  </m:sub>
                </m:sSub>
              </m:oMath>
            </m:oMathPara>
          </w:p>
          <w:p w14:paraId="362B07D9" w14:textId="77777777" w:rsidR="00FA626D" w:rsidRPr="00F65C7E" w:rsidRDefault="00FA626D"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2BD8E2C7"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4Q</w:t>
            </w:r>
          </w:p>
        </w:tc>
        <w:tc>
          <w:tcPr>
            <w:tcW w:w="810" w:type="dxa"/>
            <w:tcBorders>
              <w:top w:val="nil"/>
              <w:left w:val="nil"/>
              <w:bottom w:val="nil"/>
              <w:right w:val="nil"/>
            </w:tcBorders>
            <w:shd w:val="clear" w:color="auto" w:fill="auto"/>
            <w:vAlign w:val="center"/>
            <w:hideMark/>
          </w:tcPr>
          <w:p w14:paraId="3A80C90E"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0.003</w:t>
            </w:r>
          </w:p>
        </w:tc>
        <w:tc>
          <w:tcPr>
            <w:tcW w:w="810" w:type="dxa"/>
            <w:tcBorders>
              <w:top w:val="nil"/>
              <w:left w:val="nil"/>
              <w:bottom w:val="nil"/>
              <w:right w:val="nil"/>
            </w:tcBorders>
            <w:shd w:val="clear" w:color="auto" w:fill="auto"/>
            <w:vAlign w:val="center"/>
            <w:hideMark/>
          </w:tcPr>
          <w:p w14:paraId="79ADF2F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0.021</w:t>
            </w:r>
          </w:p>
        </w:tc>
        <w:tc>
          <w:tcPr>
            <w:tcW w:w="889" w:type="dxa"/>
            <w:tcBorders>
              <w:top w:val="nil"/>
              <w:left w:val="nil"/>
              <w:bottom w:val="nil"/>
              <w:right w:val="nil"/>
            </w:tcBorders>
            <w:shd w:val="clear" w:color="auto" w:fill="auto"/>
            <w:vAlign w:val="center"/>
            <w:hideMark/>
          </w:tcPr>
          <w:p w14:paraId="214F594F"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-0.018</w:t>
            </w:r>
          </w:p>
        </w:tc>
        <w:tc>
          <w:tcPr>
            <w:tcW w:w="718" w:type="dxa"/>
            <w:tcBorders>
              <w:top w:val="nil"/>
              <w:left w:val="nil"/>
              <w:bottom w:val="nil"/>
              <w:right w:val="nil"/>
            </w:tcBorders>
            <w:shd w:val="clear" w:color="auto" w:fill="auto"/>
            <w:vAlign w:val="center"/>
            <w:hideMark/>
          </w:tcPr>
          <w:p w14:paraId="7C21E22B"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7.225</w:t>
            </w:r>
          </w:p>
        </w:tc>
        <w:tc>
          <w:tcPr>
            <w:tcW w:w="957" w:type="dxa"/>
            <w:tcBorders>
              <w:top w:val="nil"/>
              <w:left w:val="nil"/>
              <w:bottom w:val="nil"/>
              <w:right w:val="nil"/>
            </w:tcBorders>
            <w:shd w:val="clear" w:color="auto" w:fill="auto"/>
            <w:vAlign w:val="center"/>
            <w:hideMark/>
          </w:tcPr>
          <w:p w14:paraId="3AEE8DD9"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0.000</w:t>
            </w:r>
          </w:p>
        </w:tc>
        <w:tc>
          <w:tcPr>
            <w:tcW w:w="222" w:type="dxa"/>
            <w:vAlign w:val="center"/>
            <w:hideMark/>
          </w:tcPr>
          <w:p w14:paraId="6CC48BFB"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415A26CD" w14:textId="77777777" w:rsidTr="00452638">
        <w:trPr>
          <w:trHeight w:val="290"/>
        </w:trPr>
        <w:tc>
          <w:tcPr>
            <w:tcW w:w="4140" w:type="dxa"/>
            <w:vMerge/>
            <w:tcBorders>
              <w:top w:val="nil"/>
              <w:left w:val="nil"/>
              <w:bottom w:val="single" w:sz="4" w:space="0" w:color="000000"/>
              <w:right w:val="nil"/>
            </w:tcBorders>
            <w:vAlign w:val="center"/>
            <w:hideMark/>
          </w:tcPr>
          <w:p w14:paraId="32951821"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1CCB7212"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8Q</w:t>
            </w:r>
          </w:p>
        </w:tc>
        <w:tc>
          <w:tcPr>
            <w:tcW w:w="810" w:type="dxa"/>
            <w:tcBorders>
              <w:top w:val="nil"/>
              <w:left w:val="nil"/>
              <w:bottom w:val="nil"/>
              <w:right w:val="nil"/>
            </w:tcBorders>
            <w:shd w:val="clear" w:color="auto" w:fill="auto"/>
            <w:vAlign w:val="center"/>
            <w:hideMark/>
          </w:tcPr>
          <w:p w14:paraId="43E3EC56"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-0.003</w:t>
            </w:r>
          </w:p>
        </w:tc>
        <w:tc>
          <w:tcPr>
            <w:tcW w:w="810" w:type="dxa"/>
            <w:tcBorders>
              <w:top w:val="nil"/>
              <w:left w:val="nil"/>
              <w:bottom w:val="nil"/>
              <w:right w:val="nil"/>
            </w:tcBorders>
            <w:shd w:val="clear" w:color="auto" w:fill="auto"/>
            <w:vAlign w:val="center"/>
            <w:hideMark/>
          </w:tcPr>
          <w:p w14:paraId="19EE8A3E"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0.019</w:t>
            </w:r>
          </w:p>
        </w:tc>
        <w:tc>
          <w:tcPr>
            <w:tcW w:w="889" w:type="dxa"/>
            <w:tcBorders>
              <w:top w:val="nil"/>
              <w:left w:val="nil"/>
              <w:bottom w:val="nil"/>
              <w:right w:val="nil"/>
            </w:tcBorders>
            <w:shd w:val="clear" w:color="auto" w:fill="auto"/>
            <w:vAlign w:val="center"/>
            <w:hideMark/>
          </w:tcPr>
          <w:p w14:paraId="6F3A2EAF"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-0.016</w:t>
            </w:r>
          </w:p>
        </w:tc>
        <w:tc>
          <w:tcPr>
            <w:tcW w:w="718" w:type="dxa"/>
            <w:tcBorders>
              <w:top w:val="nil"/>
              <w:left w:val="nil"/>
              <w:bottom w:val="nil"/>
              <w:right w:val="nil"/>
            </w:tcBorders>
            <w:shd w:val="clear" w:color="auto" w:fill="auto"/>
            <w:vAlign w:val="center"/>
            <w:hideMark/>
          </w:tcPr>
          <w:p w14:paraId="261DD853"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6.174</w:t>
            </w:r>
          </w:p>
        </w:tc>
        <w:tc>
          <w:tcPr>
            <w:tcW w:w="957" w:type="dxa"/>
            <w:tcBorders>
              <w:top w:val="nil"/>
              <w:left w:val="nil"/>
              <w:bottom w:val="nil"/>
              <w:right w:val="nil"/>
            </w:tcBorders>
            <w:shd w:val="clear" w:color="auto" w:fill="auto"/>
            <w:vAlign w:val="center"/>
            <w:hideMark/>
          </w:tcPr>
          <w:p w14:paraId="6200BF98"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0.000</w:t>
            </w:r>
          </w:p>
        </w:tc>
        <w:tc>
          <w:tcPr>
            <w:tcW w:w="222" w:type="dxa"/>
            <w:vAlign w:val="center"/>
            <w:hideMark/>
          </w:tcPr>
          <w:p w14:paraId="51C30315"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2D678448" w14:textId="77777777" w:rsidTr="00452638">
        <w:trPr>
          <w:trHeight w:val="290"/>
        </w:trPr>
        <w:tc>
          <w:tcPr>
            <w:tcW w:w="4140" w:type="dxa"/>
            <w:vMerge/>
            <w:tcBorders>
              <w:top w:val="nil"/>
              <w:left w:val="nil"/>
              <w:bottom w:val="single" w:sz="4" w:space="0" w:color="000000"/>
              <w:right w:val="nil"/>
            </w:tcBorders>
            <w:vAlign w:val="center"/>
            <w:hideMark/>
          </w:tcPr>
          <w:p w14:paraId="3A8F6F13"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single" w:sz="4" w:space="0" w:color="auto"/>
              <w:right w:val="nil"/>
            </w:tcBorders>
            <w:shd w:val="clear" w:color="auto" w:fill="auto"/>
            <w:noWrap/>
            <w:vAlign w:val="center"/>
            <w:hideMark/>
          </w:tcPr>
          <w:p w14:paraId="2BA4F542"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IBES</w:t>
            </w:r>
          </w:p>
        </w:tc>
        <w:tc>
          <w:tcPr>
            <w:tcW w:w="810" w:type="dxa"/>
            <w:tcBorders>
              <w:top w:val="nil"/>
              <w:left w:val="nil"/>
              <w:bottom w:val="single" w:sz="4" w:space="0" w:color="auto"/>
              <w:right w:val="nil"/>
            </w:tcBorders>
            <w:shd w:val="clear" w:color="auto" w:fill="auto"/>
            <w:vAlign w:val="center"/>
            <w:hideMark/>
          </w:tcPr>
          <w:p w14:paraId="7261B825"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0.016</w:t>
            </w:r>
          </w:p>
        </w:tc>
        <w:tc>
          <w:tcPr>
            <w:tcW w:w="810" w:type="dxa"/>
            <w:tcBorders>
              <w:top w:val="nil"/>
              <w:left w:val="nil"/>
              <w:bottom w:val="single" w:sz="4" w:space="0" w:color="auto"/>
              <w:right w:val="nil"/>
            </w:tcBorders>
            <w:shd w:val="clear" w:color="auto" w:fill="auto"/>
            <w:vAlign w:val="center"/>
            <w:hideMark/>
          </w:tcPr>
          <w:p w14:paraId="29E2551C"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0.000</w:t>
            </w:r>
          </w:p>
        </w:tc>
        <w:tc>
          <w:tcPr>
            <w:tcW w:w="889" w:type="dxa"/>
            <w:tcBorders>
              <w:top w:val="nil"/>
              <w:left w:val="nil"/>
              <w:bottom w:val="single" w:sz="4" w:space="0" w:color="auto"/>
              <w:right w:val="nil"/>
            </w:tcBorders>
            <w:shd w:val="clear" w:color="auto" w:fill="auto"/>
            <w:vAlign w:val="center"/>
            <w:hideMark/>
          </w:tcPr>
          <w:p w14:paraId="6AE7DBC6"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0.004</w:t>
            </w:r>
          </w:p>
        </w:tc>
        <w:tc>
          <w:tcPr>
            <w:tcW w:w="718" w:type="dxa"/>
            <w:tcBorders>
              <w:top w:val="nil"/>
              <w:left w:val="nil"/>
              <w:bottom w:val="single" w:sz="4" w:space="0" w:color="auto"/>
              <w:right w:val="nil"/>
            </w:tcBorders>
            <w:shd w:val="clear" w:color="auto" w:fill="auto"/>
            <w:vAlign w:val="center"/>
            <w:hideMark/>
          </w:tcPr>
          <w:p w14:paraId="5BE73B81"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0.191</w:t>
            </w:r>
          </w:p>
        </w:tc>
        <w:tc>
          <w:tcPr>
            <w:tcW w:w="957" w:type="dxa"/>
            <w:tcBorders>
              <w:top w:val="nil"/>
              <w:left w:val="nil"/>
              <w:bottom w:val="single" w:sz="4" w:space="0" w:color="auto"/>
              <w:right w:val="nil"/>
            </w:tcBorders>
            <w:shd w:val="clear" w:color="auto" w:fill="auto"/>
            <w:vAlign w:val="center"/>
            <w:hideMark/>
          </w:tcPr>
          <w:p w14:paraId="50E2B860"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0.848</w:t>
            </w:r>
          </w:p>
        </w:tc>
        <w:tc>
          <w:tcPr>
            <w:tcW w:w="222" w:type="dxa"/>
            <w:vAlign w:val="center"/>
            <w:hideMark/>
          </w:tcPr>
          <w:p w14:paraId="24C82606"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1ED5D261" w14:textId="77777777" w:rsidTr="00452638">
        <w:trPr>
          <w:trHeight w:val="290"/>
        </w:trPr>
        <w:tc>
          <w:tcPr>
            <w:tcW w:w="4140" w:type="dxa"/>
            <w:vMerge w:val="restart"/>
            <w:tcBorders>
              <w:top w:val="nil"/>
              <w:left w:val="nil"/>
              <w:bottom w:val="single" w:sz="4" w:space="0" w:color="000000"/>
              <w:right w:val="nil"/>
            </w:tcBorders>
            <w:shd w:val="clear" w:color="auto" w:fill="auto"/>
            <w:vAlign w:val="center"/>
            <w:hideMark/>
          </w:tcPr>
          <w:p w14:paraId="23F1CDAB" w14:textId="45DB3E3B" w:rsidR="00F65C7E" w:rsidRDefault="00F65C7E" w:rsidP="00F65C7E">
            <w:pPr>
              <w:spacing w:after="0" w:line="240" w:lineRule="auto"/>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Model D</w:t>
            </w:r>
            <w:r w:rsidR="00B04A36">
              <w:rPr>
                <w:rFonts w:ascii="Calibri" w:eastAsia="Times New Roman" w:hAnsi="Calibri" w:cs="Calibri"/>
                <w:color w:val="000000"/>
                <w:lang w:val="en-IN" w:eastAsia="en-IN"/>
              </w:rPr>
              <w:t xml:space="preserve"> Fixed Effects</w:t>
            </w:r>
          </w:p>
          <w:p w14:paraId="5D00E057" w14:textId="77777777" w:rsidR="00247B7A" w:rsidRPr="00140027" w:rsidRDefault="00247B7A" w:rsidP="00247B7A">
            <w:pPr>
              <w:spacing w:before="120" w:line="480" w:lineRule="auto"/>
              <w:jc w:val="both"/>
              <w:rPr>
                <w:rFonts w:ascii="Cambria Math" w:eastAsiaTheme="majorEastAsia" w:hAnsi="Cambria Math" w:cs="Arial"/>
                <w:shd w:val="clear" w:color="auto" w:fill="FFFFFF"/>
                <w:oMath/>
              </w:rPr>
            </w:pPr>
            <m:oMathPara>
              <m:oMath>
                <m:r>
                  <w:rPr>
                    <w:rFonts w:ascii="Cambria Math" w:eastAsiaTheme="majorEastAsia" w:hAnsi="Cambria Math" w:cs="Arial"/>
                    <w:highlight w:val="lightGray"/>
                    <w:shd w:val="clear" w:color="auto" w:fill="FFFFFF"/>
                  </w:rPr>
                  <m:t>CA</m:t>
                </m:r>
                <m:sSub>
                  <m:sSubPr>
                    <m:ctrlPr>
                      <w:rPr>
                        <w:rFonts w:ascii="Cambria Math" w:eastAsiaTheme="majorEastAsia" w:hAnsi="Cambria Math" w:cs="Arial"/>
                        <w:i/>
                        <w:highlight w:val="lightGray"/>
                        <w:shd w:val="clear" w:color="auto" w:fill="FFFFFF"/>
                      </w:rPr>
                    </m:ctrlPr>
                  </m:sSubPr>
                  <m:e>
                    <m:r>
                      <w:rPr>
                        <w:rFonts w:ascii="Cambria Math" w:eastAsiaTheme="majorEastAsia" w:hAnsi="Cambria Math" w:cs="Arial"/>
                        <w:highlight w:val="lightGray"/>
                        <w:shd w:val="clear" w:color="auto" w:fill="FFFFFF"/>
                      </w:rPr>
                      <m:t>R</m:t>
                    </m:r>
                  </m:e>
                  <m:sub>
                    <m:r>
                      <w:rPr>
                        <w:rFonts w:ascii="Cambria Math" w:eastAsiaTheme="majorEastAsia" w:hAnsi="Cambria Math" w:cs="Arial"/>
                        <w:highlight w:val="lightGray"/>
                        <w:shd w:val="clear" w:color="auto" w:fill="FFFFFF"/>
                      </w:rPr>
                      <m:t>it​</m:t>
                    </m:r>
                  </m:sub>
                </m:sSub>
                <m:r>
                  <w:rPr>
                    <w:rFonts w:ascii="Cambria Math" w:eastAsiaTheme="majorEastAsia" w:hAnsi="Cambria Math" w:cs="Arial"/>
                    <w:highlight w:val="lightGray"/>
                    <w:shd w:val="clear" w:color="auto" w:fill="FFFFFF"/>
                  </w:rPr>
                  <m:t>=α+β⋅SU</m:t>
                </m:r>
                <m:sSub>
                  <m:sSubPr>
                    <m:ctrlPr>
                      <w:rPr>
                        <w:rFonts w:ascii="Cambria Math" w:eastAsiaTheme="majorEastAsia" w:hAnsi="Cambria Math" w:cs="Arial"/>
                        <w:i/>
                        <w:highlight w:val="lightGray"/>
                        <w:shd w:val="clear" w:color="auto" w:fill="FFFFFF"/>
                      </w:rPr>
                    </m:ctrlPr>
                  </m:sSubPr>
                  <m:e>
                    <m:r>
                      <w:rPr>
                        <w:rFonts w:ascii="Cambria Math" w:eastAsiaTheme="majorEastAsia" w:hAnsi="Cambria Math" w:cs="Arial"/>
                        <w:highlight w:val="lightGray"/>
                        <w:shd w:val="clear" w:color="auto" w:fill="FFFFFF"/>
                      </w:rPr>
                      <m:t>E</m:t>
                    </m:r>
                  </m:e>
                  <m:sub>
                    <m:r>
                      <w:rPr>
                        <w:rFonts w:ascii="Cambria Math" w:eastAsiaTheme="majorEastAsia" w:hAnsi="Cambria Math" w:cs="Arial"/>
                        <w:highlight w:val="lightGray"/>
                        <w:shd w:val="clear" w:color="auto" w:fill="FFFFFF"/>
                      </w:rPr>
                      <m:t>it​</m:t>
                    </m:r>
                  </m:sub>
                </m:sSub>
                <m:r>
                  <w:rPr>
                    <w:rFonts w:ascii="Cambria Math" w:eastAsiaTheme="majorEastAsia" w:hAnsi="Cambria Math" w:cs="Arial"/>
                    <w:highlight w:val="lightGray"/>
                    <w:shd w:val="clear" w:color="auto" w:fill="FFFFFF"/>
                  </w:rPr>
                  <m:t>+</m:t>
                </m:r>
                <m:sSub>
                  <m:sSubPr>
                    <m:ctrlPr>
                      <w:rPr>
                        <w:rFonts w:ascii="Cambria Math" w:eastAsiaTheme="majorEastAsia" w:hAnsi="Cambria Math" w:cs="Arial"/>
                        <w:i/>
                        <w:highlight w:val="lightGray"/>
                        <w:shd w:val="clear" w:color="auto" w:fill="FFFFFF"/>
                      </w:rPr>
                    </m:ctrlPr>
                  </m:sSubPr>
                  <m:e>
                    <m:r>
                      <w:rPr>
                        <w:rFonts w:ascii="Cambria Math" w:eastAsiaTheme="majorEastAsia" w:hAnsi="Cambria Math" w:cs="Arial"/>
                        <w:highlight w:val="lightGray"/>
                        <w:shd w:val="clear" w:color="auto" w:fill="FFFFFF"/>
                      </w:rPr>
                      <m:t>γ</m:t>
                    </m:r>
                  </m:e>
                  <m:sub>
                    <m:r>
                      <w:rPr>
                        <w:rFonts w:ascii="Cambria Math" w:eastAsiaTheme="majorEastAsia" w:hAnsi="Cambria Math" w:cs="Arial"/>
                        <w:highlight w:val="lightGray"/>
                        <w:shd w:val="clear" w:color="auto" w:fill="FFFFFF"/>
                      </w:rPr>
                      <m:t>i​</m:t>
                    </m:r>
                  </m:sub>
                </m:sSub>
                <m:r>
                  <w:rPr>
                    <w:rFonts w:ascii="Cambria Math" w:eastAsiaTheme="majorEastAsia" w:hAnsi="Cambria Math" w:cs="Arial"/>
                    <w:highlight w:val="lightGray"/>
                    <w:shd w:val="clear" w:color="auto" w:fill="FFFFFF"/>
                  </w:rPr>
                  <m:t>+</m:t>
                </m:r>
                <m:sSub>
                  <m:sSubPr>
                    <m:ctrlPr>
                      <w:rPr>
                        <w:rFonts w:ascii="Cambria Math" w:eastAsiaTheme="majorEastAsia" w:hAnsi="Cambria Math" w:cs="Arial"/>
                        <w:i/>
                        <w:highlight w:val="lightGray"/>
                        <w:shd w:val="clear" w:color="auto" w:fill="FFFFFF"/>
                      </w:rPr>
                    </m:ctrlPr>
                  </m:sSubPr>
                  <m:e>
                    <m:r>
                      <w:rPr>
                        <w:rFonts w:ascii="Cambria Math" w:eastAsiaTheme="majorEastAsia" w:hAnsi="Cambria Math" w:cs="Arial"/>
                        <w:highlight w:val="lightGray"/>
                        <w:shd w:val="clear" w:color="auto" w:fill="FFFFFF"/>
                      </w:rPr>
                      <m:t>δ</m:t>
                    </m:r>
                  </m:e>
                  <m:sub>
                    <m:r>
                      <w:rPr>
                        <w:rFonts w:ascii="Cambria Math" w:eastAsiaTheme="majorEastAsia" w:hAnsi="Cambria Math" w:cs="Arial"/>
                        <w:highlight w:val="lightGray"/>
                        <w:shd w:val="clear" w:color="auto" w:fill="FFFFFF"/>
                      </w:rPr>
                      <m:t>t​</m:t>
                    </m:r>
                  </m:sub>
                </m:sSub>
                <m:r>
                  <w:rPr>
                    <w:rFonts w:ascii="Cambria Math" w:eastAsiaTheme="majorEastAsia" w:hAnsi="Cambria Math" w:cs="Arial"/>
                    <w:highlight w:val="lightGray"/>
                    <w:shd w:val="clear" w:color="auto" w:fill="FFFFFF"/>
                  </w:rPr>
                  <m:t>+</m:t>
                </m:r>
                <m:sSub>
                  <m:sSubPr>
                    <m:ctrlPr>
                      <w:rPr>
                        <w:rFonts w:ascii="Cambria Math" w:eastAsiaTheme="majorEastAsia" w:hAnsi="Cambria Math" w:cs="Arial"/>
                        <w:i/>
                        <w:highlight w:val="lightGray"/>
                        <w:shd w:val="clear" w:color="auto" w:fill="FFFFFF"/>
                      </w:rPr>
                    </m:ctrlPr>
                  </m:sSubPr>
                  <m:e>
                    <m:r>
                      <w:rPr>
                        <w:rFonts w:ascii="Cambria Math" w:eastAsiaTheme="majorEastAsia" w:hAnsi="Cambria Math" w:cs="Arial"/>
                        <w:highlight w:val="lightGray"/>
                        <w:shd w:val="clear" w:color="auto" w:fill="FFFFFF"/>
                      </w:rPr>
                      <m:t>ε</m:t>
                    </m:r>
                  </m:e>
                  <m:sub>
                    <m:r>
                      <w:rPr>
                        <w:rFonts w:ascii="Cambria Math" w:eastAsiaTheme="majorEastAsia" w:hAnsi="Cambria Math" w:cs="Arial"/>
                        <w:highlight w:val="lightGray"/>
                        <w:shd w:val="clear" w:color="auto" w:fill="FFFFFF"/>
                      </w:rPr>
                      <m:t>it​</m:t>
                    </m:r>
                  </m:sub>
                </m:sSub>
              </m:oMath>
            </m:oMathPara>
          </w:p>
          <w:p w14:paraId="774A784C" w14:textId="77777777" w:rsidR="00327C45" w:rsidRPr="00F65C7E" w:rsidRDefault="00327C45"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7EF5FA03"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4Q</w:t>
            </w:r>
          </w:p>
        </w:tc>
        <w:tc>
          <w:tcPr>
            <w:tcW w:w="810" w:type="dxa"/>
            <w:tcBorders>
              <w:top w:val="nil"/>
              <w:left w:val="nil"/>
              <w:bottom w:val="nil"/>
              <w:right w:val="nil"/>
            </w:tcBorders>
            <w:shd w:val="clear" w:color="auto" w:fill="auto"/>
            <w:vAlign w:val="center"/>
            <w:hideMark/>
          </w:tcPr>
          <w:p w14:paraId="3D852F6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w:t>
            </w:r>
          </w:p>
        </w:tc>
        <w:tc>
          <w:tcPr>
            <w:tcW w:w="810" w:type="dxa"/>
            <w:tcBorders>
              <w:top w:val="nil"/>
              <w:left w:val="nil"/>
              <w:bottom w:val="nil"/>
              <w:right w:val="nil"/>
            </w:tcBorders>
            <w:shd w:val="clear" w:color="auto" w:fill="auto"/>
            <w:vAlign w:val="center"/>
            <w:hideMark/>
          </w:tcPr>
          <w:p w14:paraId="3978C5C2"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0.003</w:t>
            </w:r>
          </w:p>
        </w:tc>
        <w:tc>
          <w:tcPr>
            <w:tcW w:w="889" w:type="dxa"/>
            <w:tcBorders>
              <w:top w:val="nil"/>
              <w:left w:val="nil"/>
              <w:bottom w:val="nil"/>
              <w:right w:val="nil"/>
            </w:tcBorders>
            <w:shd w:val="clear" w:color="auto" w:fill="auto"/>
            <w:vAlign w:val="center"/>
            <w:hideMark/>
          </w:tcPr>
          <w:p w14:paraId="69476B8E"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0.076</w:t>
            </w:r>
          </w:p>
        </w:tc>
        <w:tc>
          <w:tcPr>
            <w:tcW w:w="718" w:type="dxa"/>
            <w:tcBorders>
              <w:top w:val="nil"/>
              <w:left w:val="nil"/>
              <w:bottom w:val="nil"/>
              <w:right w:val="nil"/>
            </w:tcBorders>
            <w:shd w:val="clear" w:color="auto" w:fill="auto"/>
            <w:vAlign w:val="center"/>
            <w:hideMark/>
          </w:tcPr>
          <w:p w14:paraId="73F61CBF"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w:t>
            </w:r>
          </w:p>
        </w:tc>
        <w:tc>
          <w:tcPr>
            <w:tcW w:w="957" w:type="dxa"/>
            <w:tcBorders>
              <w:top w:val="nil"/>
              <w:left w:val="nil"/>
              <w:bottom w:val="nil"/>
              <w:right w:val="nil"/>
            </w:tcBorders>
            <w:shd w:val="clear" w:color="auto" w:fill="auto"/>
            <w:vAlign w:val="center"/>
            <w:hideMark/>
          </w:tcPr>
          <w:p w14:paraId="43B9B662"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0.000</w:t>
            </w:r>
          </w:p>
        </w:tc>
        <w:tc>
          <w:tcPr>
            <w:tcW w:w="222" w:type="dxa"/>
            <w:vAlign w:val="center"/>
            <w:hideMark/>
          </w:tcPr>
          <w:p w14:paraId="4696B620"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06C94056" w14:textId="77777777" w:rsidTr="00452638">
        <w:trPr>
          <w:trHeight w:val="290"/>
        </w:trPr>
        <w:tc>
          <w:tcPr>
            <w:tcW w:w="4140" w:type="dxa"/>
            <w:vMerge/>
            <w:tcBorders>
              <w:top w:val="nil"/>
              <w:left w:val="nil"/>
              <w:bottom w:val="single" w:sz="4" w:space="0" w:color="000000"/>
              <w:right w:val="nil"/>
            </w:tcBorders>
            <w:vAlign w:val="center"/>
            <w:hideMark/>
          </w:tcPr>
          <w:p w14:paraId="0BF4842C"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nil"/>
              <w:right w:val="nil"/>
            </w:tcBorders>
            <w:shd w:val="clear" w:color="auto" w:fill="auto"/>
            <w:noWrap/>
            <w:vAlign w:val="center"/>
            <w:hideMark/>
          </w:tcPr>
          <w:p w14:paraId="3E7F308D"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8Q</w:t>
            </w:r>
          </w:p>
        </w:tc>
        <w:tc>
          <w:tcPr>
            <w:tcW w:w="810" w:type="dxa"/>
            <w:tcBorders>
              <w:top w:val="nil"/>
              <w:left w:val="nil"/>
              <w:bottom w:val="nil"/>
              <w:right w:val="nil"/>
            </w:tcBorders>
            <w:shd w:val="clear" w:color="auto" w:fill="auto"/>
            <w:vAlign w:val="center"/>
            <w:hideMark/>
          </w:tcPr>
          <w:p w14:paraId="30765D47"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w:t>
            </w:r>
          </w:p>
        </w:tc>
        <w:tc>
          <w:tcPr>
            <w:tcW w:w="810" w:type="dxa"/>
            <w:tcBorders>
              <w:top w:val="nil"/>
              <w:left w:val="nil"/>
              <w:bottom w:val="nil"/>
              <w:right w:val="nil"/>
            </w:tcBorders>
            <w:shd w:val="clear" w:color="auto" w:fill="auto"/>
            <w:vAlign w:val="center"/>
            <w:hideMark/>
          </w:tcPr>
          <w:p w14:paraId="47E52E48"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0.003</w:t>
            </w:r>
          </w:p>
        </w:tc>
        <w:tc>
          <w:tcPr>
            <w:tcW w:w="889" w:type="dxa"/>
            <w:tcBorders>
              <w:top w:val="nil"/>
              <w:left w:val="nil"/>
              <w:bottom w:val="nil"/>
              <w:right w:val="nil"/>
            </w:tcBorders>
            <w:shd w:val="clear" w:color="auto" w:fill="auto"/>
            <w:vAlign w:val="center"/>
            <w:hideMark/>
          </w:tcPr>
          <w:p w14:paraId="3E2D508E"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0.080</w:t>
            </w:r>
          </w:p>
        </w:tc>
        <w:tc>
          <w:tcPr>
            <w:tcW w:w="718" w:type="dxa"/>
            <w:tcBorders>
              <w:top w:val="nil"/>
              <w:left w:val="nil"/>
              <w:bottom w:val="nil"/>
              <w:right w:val="nil"/>
            </w:tcBorders>
            <w:shd w:val="clear" w:color="auto" w:fill="auto"/>
            <w:vAlign w:val="center"/>
            <w:hideMark/>
          </w:tcPr>
          <w:p w14:paraId="6B782D9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w:t>
            </w:r>
          </w:p>
        </w:tc>
        <w:tc>
          <w:tcPr>
            <w:tcW w:w="957" w:type="dxa"/>
            <w:tcBorders>
              <w:top w:val="nil"/>
              <w:left w:val="nil"/>
              <w:bottom w:val="nil"/>
              <w:right w:val="nil"/>
            </w:tcBorders>
            <w:shd w:val="clear" w:color="auto" w:fill="auto"/>
            <w:vAlign w:val="center"/>
            <w:hideMark/>
          </w:tcPr>
          <w:p w14:paraId="7C7A5ADD"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0.000</w:t>
            </w:r>
          </w:p>
        </w:tc>
        <w:tc>
          <w:tcPr>
            <w:tcW w:w="222" w:type="dxa"/>
            <w:vAlign w:val="center"/>
            <w:hideMark/>
          </w:tcPr>
          <w:p w14:paraId="7CFCBC1B"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r w:rsidR="00452638" w:rsidRPr="00F65C7E" w14:paraId="4B49F5E3" w14:textId="77777777" w:rsidTr="00452638">
        <w:trPr>
          <w:trHeight w:val="290"/>
        </w:trPr>
        <w:tc>
          <w:tcPr>
            <w:tcW w:w="4140" w:type="dxa"/>
            <w:vMerge/>
            <w:tcBorders>
              <w:top w:val="nil"/>
              <w:left w:val="nil"/>
              <w:bottom w:val="single" w:sz="4" w:space="0" w:color="000000"/>
              <w:right w:val="nil"/>
            </w:tcBorders>
            <w:vAlign w:val="center"/>
            <w:hideMark/>
          </w:tcPr>
          <w:p w14:paraId="71B5E5B3" w14:textId="77777777" w:rsidR="00F65C7E" w:rsidRPr="00F65C7E" w:rsidRDefault="00F65C7E" w:rsidP="00F65C7E">
            <w:pPr>
              <w:spacing w:after="0" w:line="240" w:lineRule="auto"/>
              <w:rPr>
                <w:rFonts w:ascii="Calibri" w:eastAsia="Times New Roman" w:hAnsi="Calibri" w:cs="Calibri"/>
                <w:color w:val="000000"/>
                <w:lang w:val="en-IN" w:eastAsia="en-IN"/>
              </w:rPr>
            </w:pPr>
          </w:p>
        </w:tc>
        <w:tc>
          <w:tcPr>
            <w:tcW w:w="1080" w:type="dxa"/>
            <w:tcBorders>
              <w:top w:val="nil"/>
              <w:left w:val="nil"/>
              <w:bottom w:val="single" w:sz="4" w:space="0" w:color="auto"/>
              <w:right w:val="nil"/>
            </w:tcBorders>
            <w:shd w:val="clear" w:color="auto" w:fill="auto"/>
            <w:noWrap/>
            <w:vAlign w:val="center"/>
            <w:hideMark/>
          </w:tcPr>
          <w:p w14:paraId="6A3A08A6"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IBES</w:t>
            </w:r>
          </w:p>
        </w:tc>
        <w:tc>
          <w:tcPr>
            <w:tcW w:w="810" w:type="dxa"/>
            <w:tcBorders>
              <w:top w:val="nil"/>
              <w:left w:val="nil"/>
              <w:bottom w:val="single" w:sz="4" w:space="0" w:color="auto"/>
              <w:right w:val="nil"/>
            </w:tcBorders>
            <w:shd w:val="clear" w:color="auto" w:fill="auto"/>
            <w:vAlign w:val="center"/>
            <w:hideMark/>
          </w:tcPr>
          <w:p w14:paraId="4F6AB5A0"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w:t>
            </w:r>
          </w:p>
        </w:tc>
        <w:tc>
          <w:tcPr>
            <w:tcW w:w="810" w:type="dxa"/>
            <w:tcBorders>
              <w:top w:val="nil"/>
              <w:left w:val="nil"/>
              <w:bottom w:val="single" w:sz="4" w:space="0" w:color="auto"/>
              <w:right w:val="nil"/>
            </w:tcBorders>
            <w:shd w:val="clear" w:color="auto" w:fill="auto"/>
            <w:vAlign w:val="center"/>
            <w:hideMark/>
          </w:tcPr>
          <w:p w14:paraId="4BC6957D"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0.000</w:t>
            </w:r>
          </w:p>
        </w:tc>
        <w:tc>
          <w:tcPr>
            <w:tcW w:w="889" w:type="dxa"/>
            <w:tcBorders>
              <w:top w:val="nil"/>
              <w:left w:val="nil"/>
              <w:bottom w:val="single" w:sz="4" w:space="0" w:color="auto"/>
              <w:right w:val="nil"/>
            </w:tcBorders>
            <w:shd w:val="clear" w:color="auto" w:fill="auto"/>
            <w:vAlign w:val="center"/>
            <w:hideMark/>
          </w:tcPr>
          <w:p w14:paraId="1C61B880"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0.006</w:t>
            </w:r>
          </w:p>
        </w:tc>
        <w:tc>
          <w:tcPr>
            <w:tcW w:w="718" w:type="dxa"/>
            <w:tcBorders>
              <w:top w:val="nil"/>
              <w:left w:val="nil"/>
              <w:bottom w:val="single" w:sz="4" w:space="0" w:color="auto"/>
              <w:right w:val="nil"/>
            </w:tcBorders>
            <w:shd w:val="clear" w:color="auto" w:fill="auto"/>
            <w:vAlign w:val="center"/>
            <w:hideMark/>
          </w:tcPr>
          <w:p w14:paraId="6BEFC30A"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w:t>
            </w:r>
          </w:p>
        </w:tc>
        <w:tc>
          <w:tcPr>
            <w:tcW w:w="957" w:type="dxa"/>
            <w:tcBorders>
              <w:top w:val="nil"/>
              <w:left w:val="nil"/>
              <w:bottom w:val="single" w:sz="4" w:space="0" w:color="auto"/>
              <w:right w:val="nil"/>
            </w:tcBorders>
            <w:shd w:val="clear" w:color="auto" w:fill="auto"/>
            <w:vAlign w:val="center"/>
            <w:hideMark/>
          </w:tcPr>
          <w:p w14:paraId="681A4DD7" w14:textId="77777777" w:rsidR="00F65C7E" w:rsidRPr="00F65C7E" w:rsidRDefault="00F65C7E" w:rsidP="00F65C7E">
            <w:pPr>
              <w:spacing w:after="0" w:line="240" w:lineRule="auto"/>
              <w:jc w:val="center"/>
              <w:rPr>
                <w:rFonts w:ascii="Calibri" w:eastAsia="Times New Roman" w:hAnsi="Calibri" w:cs="Calibri"/>
                <w:color w:val="000000"/>
                <w:lang w:val="en-IN" w:eastAsia="en-IN"/>
              </w:rPr>
            </w:pPr>
            <w:r w:rsidRPr="00F65C7E">
              <w:rPr>
                <w:rFonts w:ascii="Calibri" w:eastAsia="Times New Roman" w:hAnsi="Calibri" w:cs="Calibri"/>
                <w:color w:val="000000"/>
                <w:lang w:val="en-IN" w:eastAsia="en-IN"/>
              </w:rPr>
              <w:t>0.032</w:t>
            </w:r>
          </w:p>
        </w:tc>
        <w:tc>
          <w:tcPr>
            <w:tcW w:w="222" w:type="dxa"/>
            <w:vAlign w:val="center"/>
            <w:hideMark/>
          </w:tcPr>
          <w:p w14:paraId="54293102" w14:textId="77777777" w:rsidR="00F65C7E" w:rsidRPr="00F65C7E" w:rsidRDefault="00F65C7E" w:rsidP="00F65C7E">
            <w:pPr>
              <w:spacing w:after="0" w:line="240" w:lineRule="auto"/>
              <w:rPr>
                <w:rFonts w:ascii="Times New Roman" w:eastAsia="Times New Roman" w:hAnsi="Times New Roman" w:cs="Times New Roman"/>
                <w:sz w:val="20"/>
                <w:szCs w:val="20"/>
                <w:lang w:val="en-IN" w:eastAsia="en-IN"/>
              </w:rPr>
            </w:pPr>
          </w:p>
        </w:tc>
      </w:tr>
    </w:tbl>
    <w:p w14:paraId="53B69B56" w14:textId="77777777" w:rsidR="001165C6" w:rsidRDefault="001165C6" w:rsidP="00937C85">
      <w:pPr>
        <w:spacing w:before="120" w:line="480" w:lineRule="auto"/>
        <w:rPr>
          <w:rFonts w:ascii="Arial" w:hAnsi="Arial" w:cs="Arial"/>
        </w:rPr>
      </w:pPr>
    </w:p>
    <w:p w14:paraId="377B90D2" w14:textId="4CF50C6E" w:rsidR="00BE7235" w:rsidRDefault="00C60C78" w:rsidP="00BE7235">
      <w:pPr>
        <w:spacing w:before="120" w:line="480" w:lineRule="auto"/>
        <w:jc w:val="both"/>
        <w:rPr>
          <w:rFonts w:ascii="Arial" w:hAnsi="Arial" w:cs="Arial"/>
        </w:rPr>
      </w:pPr>
      <w:r w:rsidRPr="00C60C78">
        <w:rPr>
          <w:rFonts w:ascii="Arial" w:hAnsi="Arial" w:cs="Arial"/>
        </w:rPr>
        <w:t xml:space="preserve">Regression results across four models confirm the predictive power of standardized unexpected earnings (SUE). In </w:t>
      </w:r>
      <w:r w:rsidRPr="00C60C78">
        <w:rPr>
          <w:rFonts w:ascii="Arial" w:hAnsi="Arial" w:cs="Arial"/>
          <w:b/>
          <w:bCs/>
        </w:rPr>
        <w:t>Model A</w:t>
      </w:r>
      <w:r w:rsidRPr="00C60C78">
        <w:rPr>
          <w:rFonts w:ascii="Arial" w:hAnsi="Arial" w:cs="Arial"/>
        </w:rPr>
        <w:t xml:space="preserve">, 8Q SUE yields β = 0.012 (t = 2.27, p = 0.024, R² = 0.021), while 4Q is weaker (β = 0.010, t = 1.78, p = 0.077, R² = 0.013). IBES-based SUE shows β = 0.003 (t = 3.05, p = 0.002, R² = 0.002). In </w:t>
      </w:r>
      <w:r w:rsidRPr="00C60C78">
        <w:rPr>
          <w:rFonts w:ascii="Arial" w:hAnsi="Arial" w:cs="Arial"/>
          <w:b/>
          <w:bCs/>
        </w:rPr>
        <w:t>Model B</w:t>
      </w:r>
      <w:r w:rsidRPr="00C60C78">
        <w:rPr>
          <w:rFonts w:ascii="Arial" w:hAnsi="Arial" w:cs="Arial"/>
        </w:rPr>
        <w:t xml:space="preserve"> (Fama-French controls), 4Q and 8Q SUE maintain significance (β = 0.0083, t ≈ 7.8, R² ≈ 0.038), while IBES remains at β = 0.003 (t = 3.12, R² = 0.005). </w:t>
      </w:r>
      <w:r w:rsidRPr="00C60C78">
        <w:rPr>
          <w:rFonts w:ascii="Arial" w:hAnsi="Arial" w:cs="Arial"/>
          <w:b/>
          <w:bCs/>
        </w:rPr>
        <w:t>Model C</w:t>
      </w:r>
      <w:r w:rsidRPr="00C60C78">
        <w:rPr>
          <w:rFonts w:ascii="Arial" w:hAnsi="Arial" w:cs="Arial"/>
        </w:rPr>
        <w:t xml:space="preserve"> (Bull/Bear interaction) shows high coefficients: 4Q β</w:t>
      </w:r>
      <w:r w:rsidRPr="00C60C78">
        <w:rPr>
          <w:rFonts w:ascii="Cambria Math" w:hAnsi="Cambria Math" w:cs="Cambria Math"/>
        </w:rPr>
        <w:t>₁</w:t>
      </w:r>
      <w:r w:rsidRPr="00C60C78">
        <w:rPr>
          <w:rFonts w:ascii="Arial" w:hAnsi="Arial" w:cs="Arial"/>
        </w:rPr>
        <w:t xml:space="preserve"> = 0.021 (t = 7.23), 8Q β</w:t>
      </w:r>
      <w:r w:rsidRPr="00C60C78">
        <w:rPr>
          <w:rFonts w:ascii="Cambria Math" w:hAnsi="Cambria Math" w:cs="Cambria Math"/>
        </w:rPr>
        <w:t>₁</w:t>
      </w:r>
      <w:r w:rsidRPr="00C60C78">
        <w:rPr>
          <w:rFonts w:ascii="Arial" w:hAnsi="Arial" w:cs="Arial"/>
        </w:rPr>
        <w:t xml:space="preserve"> = 0.019 (t = 6.17); interaction terms are negative (β</w:t>
      </w:r>
      <w:r w:rsidRPr="00C60C78">
        <w:rPr>
          <w:rFonts w:ascii="Cambria Math" w:hAnsi="Cambria Math" w:cs="Cambria Math"/>
        </w:rPr>
        <w:t>₃</w:t>
      </w:r>
      <w:r w:rsidRPr="00C60C78">
        <w:rPr>
          <w:rFonts w:ascii="Arial" w:hAnsi="Arial" w:cs="Arial"/>
        </w:rPr>
        <w:t xml:space="preserve"> = –0.018, –0.016). IBES again shows no predictive power (β = 0.0003, p = 0.848). </w:t>
      </w:r>
      <w:r w:rsidRPr="00C60C78">
        <w:rPr>
          <w:rFonts w:ascii="Arial" w:hAnsi="Arial" w:cs="Arial"/>
          <w:b/>
          <w:bCs/>
        </w:rPr>
        <w:t>Model D</w:t>
      </w:r>
      <w:r w:rsidRPr="00C60C78">
        <w:rPr>
          <w:rFonts w:ascii="Arial" w:hAnsi="Arial" w:cs="Arial"/>
        </w:rPr>
        <w:t xml:space="preserve"> (Fixed Effects) yields β ≈ 0.003, R² ≈ 0.08 for accounting-based SUEs, while IBES is near-zero (β = 0.000, R² = 0.006, p = 0.032).</w:t>
      </w:r>
      <w:r w:rsidR="0050499C">
        <w:rPr>
          <w:rFonts w:ascii="Arial" w:hAnsi="Arial" w:cs="Arial"/>
        </w:rPr>
        <w:t xml:space="preserve"> </w:t>
      </w:r>
    </w:p>
    <w:p w14:paraId="6D7EA03D" w14:textId="4DCC362E" w:rsidR="000D7F71" w:rsidRDefault="00B00CBD" w:rsidP="00093EF4">
      <w:pPr>
        <w:spacing w:before="120" w:line="480" w:lineRule="auto"/>
        <w:jc w:val="both"/>
        <w:rPr>
          <w:rFonts w:ascii="Arial" w:hAnsi="Arial" w:cs="Arial"/>
        </w:rPr>
      </w:pPr>
      <w:r>
        <w:rPr>
          <w:rFonts w:ascii="Arial" w:hAnsi="Arial" w:cs="Arial"/>
        </w:rPr>
        <w:lastRenderedPageBreak/>
        <w:t>The market factor (MKT) &amp; value factor (</w:t>
      </w:r>
      <w:r w:rsidR="00A43CDC">
        <w:rPr>
          <w:rFonts w:ascii="Arial" w:hAnsi="Arial" w:cs="Arial"/>
        </w:rPr>
        <w:t>HML)</w:t>
      </w:r>
      <w:r w:rsidR="006B0A35">
        <w:rPr>
          <w:rFonts w:ascii="Arial" w:hAnsi="Arial" w:cs="Arial"/>
        </w:rPr>
        <w:t xml:space="preserve"> (Figure 1</w:t>
      </w:r>
      <w:r w:rsidR="00C37AF1">
        <w:rPr>
          <w:rFonts w:ascii="Arial" w:hAnsi="Arial" w:cs="Arial"/>
        </w:rPr>
        <w:t>6</w:t>
      </w:r>
      <w:r w:rsidR="006B0A35">
        <w:rPr>
          <w:rFonts w:ascii="Arial" w:hAnsi="Arial" w:cs="Arial"/>
        </w:rPr>
        <w:t>)</w:t>
      </w:r>
      <w:r w:rsidR="00A43CDC">
        <w:rPr>
          <w:rFonts w:ascii="Arial" w:hAnsi="Arial" w:cs="Arial"/>
        </w:rPr>
        <w:t xml:space="preserve"> are consistently </w:t>
      </w:r>
      <w:r w:rsidR="00E53D3F">
        <w:rPr>
          <w:rFonts w:ascii="Arial" w:hAnsi="Arial" w:cs="Arial"/>
        </w:rPr>
        <w:t>significant</w:t>
      </w:r>
      <w:r w:rsidR="009A416F">
        <w:rPr>
          <w:rFonts w:ascii="Arial" w:hAnsi="Arial" w:cs="Arial"/>
        </w:rPr>
        <w:t xml:space="preserve">. Overall, </w:t>
      </w:r>
      <w:r w:rsidR="009A416F" w:rsidRPr="00D62014">
        <w:rPr>
          <w:rFonts w:ascii="Arial" w:hAnsi="Arial" w:cs="Arial"/>
        </w:rPr>
        <w:t xml:space="preserve">these findings confirm a positive, statistically robust relationship between earnings surprises and CAR, </w:t>
      </w:r>
      <w:r w:rsidR="009A416F">
        <w:rPr>
          <w:rFonts w:ascii="Arial" w:hAnsi="Arial" w:cs="Arial"/>
        </w:rPr>
        <w:t>support that market forces/ investors play a huge role.</w:t>
      </w:r>
      <w:r w:rsidR="009A416F" w:rsidRPr="001A5ABC">
        <w:rPr>
          <w:rFonts w:ascii="Arial" w:hAnsi="Arial" w:cs="Arial"/>
        </w:rPr>
        <w:t xml:space="preserve"> </w:t>
      </w:r>
    </w:p>
    <w:p w14:paraId="0C695FC6" w14:textId="65D38F1F" w:rsidR="00391B21" w:rsidRDefault="00A47E40" w:rsidP="00391B21">
      <w:pPr>
        <w:spacing w:before="120" w:line="480" w:lineRule="auto"/>
        <w:jc w:val="center"/>
        <w:rPr>
          <w:rFonts w:ascii="Arial" w:hAnsi="Arial" w:cs="Arial"/>
        </w:rPr>
      </w:pPr>
      <w:r w:rsidRPr="00A47E40">
        <w:rPr>
          <w:rFonts w:ascii="Arial" w:hAnsi="Arial" w:cs="Arial"/>
          <w:noProof/>
        </w:rPr>
        <w:drawing>
          <wp:inline distT="0" distB="0" distL="0" distR="0" wp14:anchorId="00267C4C" wp14:editId="3275A1E2">
            <wp:extent cx="2610534" cy="2716616"/>
            <wp:effectExtent l="0" t="0" r="0" b="7620"/>
            <wp:docPr id="1535717631" name="Picture 1" descr="A chart with a triangle in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7631" name="Picture 1" descr="A chart with a triangle in the center&#10;&#10;AI-generated content may be incorrect."/>
                    <pic:cNvPicPr/>
                  </pic:nvPicPr>
                  <pic:blipFill>
                    <a:blip r:embed="rId26"/>
                    <a:stretch>
                      <a:fillRect/>
                    </a:stretch>
                  </pic:blipFill>
                  <pic:spPr>
                    <a:xfrm>
                      <a:off x="0" y="0"/>
                      <a:ext cx="2619591" cy="2726041"/>
                    </a:xfrm>
                    <a:prstGeom prst="rect">
                      <a:avLst/>
                    </a:prstGeom>
                  </pic:spPr>
                </pic:pic>
              </a:graphicData>
            </a:graphic>
          </wp:inline>
        </w:drawing>
      </w:r>
    </w:p>
    <w:p w14:paraId="4CD299BD" w14:textId="77777777" w:rsidR="008C3F27" w:rsidRPr="006444CF" w:rsidRDefault="008C3F27" w:rsidP="00391B21">
      <w:pPr>
        <w:spacing w:before="120" w:line="480" w:lineRule="auto"/>
        <w:jc w:val="center"/>
        <w:rPr>
          <w:rFonts w:ascii="Arial" w:hAnsi="Arial" w:cs="Arial"/>
        </w:rPr>
      </w:pPr>
    </w:p>
    <w:p w14:paraId="688CCC17" w14:textId="1AAB9C4B" w:rsidR="00B53E7D" w:rsidRPr="006444CF" w:rsidRDefault="006444CF" w:rsidP="00391B21">
      <w:pPr>
        <w:pStyle w:val="NormalWeb"/>
        <w:spacing w:before="120" w:beforeAutospacing="0"/>
        <w:jc w:val="center"/>
        <w:rPr>
          <w:rFonts w:ascii="Arial" w:hAnsi="Arial" w:cs="Arial"/>
          <w:i/>
          <w:iCs/>
          <w:sz w:val="18"/>
          <w:szCs w:val="18"/>
        </w:rPr>
      </w:pPr>
      <w:r w:rsidRPr="006444CF">
        <w:rPr>
          <w:rFonts w:ascii="Arial" w:hAnsi="Arial" w:cs="Arial"/>
          <w:i/>
          <w:iCs/>
          <w:noProof/>
          <w:sz w:val="18"/>
          <w:szCs w:val="18"/>
        </w:rPr>
        <w:drawing>
          <wp:inline distT="0" distB="0" distL="0" distR="0" wp14:anchorId="4497BB25" wp14:editId="18FD6506">
            <wp:extent cx="5943600" cy="3539490"/>
            <wp:effectExtent l="0" t="0" r="0" b="3810"/>
            <wp:docPr id="306164156" name="Picture 1" descr="A graph showing the average abortial retur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4156" name="Picture 1" descr="A graph showing the average abortial returns&#10;&#10;AI-generated content may be incorrect."/>
                    <pic:cNvPicPr/>
                  </pic:nvPicPr>
                  <pic:blipFill>
                    <a:blip r:embed="rId27"/>
                    <a:stretch>
                      <a:fillRect/>
                    </a:stretch>
                  </pic:blipFill>
                  <pic:spPr>
                    <a:xfrm>
                      <a:off x="0" y="0"/>
                      <a:ext cx="5943600" cy="3539490"/>
                    </a:xfrm>
                    <a:prstGeom prst="rect">
                      <a:avLst/>
                    </a:prstGeom>
                  </pic:spPr>
                </pic:pic>
              </a:graphicData>
            </a:graphic>
          </wp:inline>
        </w:drawing>
      </w:r>
    </w:p>
    <w:p w14:paraId="7A5C8F99" w14:textId="0B571D20" w:rsidR="00423118" w:rsidRPr="000F401A" w:rsidRDefault="00423118" w:rsidP="00423118">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14" w:name="_Toc202398542"/>
      <w:r>
        <w:rPr>
          <w:rStyle w:val="eop"/>
          <w:rFonts w:ascii="Arial" w:hAnsi="Arial" w:cs="Arial"/>
          <w:b/>
          <w:bCs/>
          <w:kern w:val="2"/>
          <w:sz w:val="24"/>
          <w:szCs w:val="24"/>
          <w:lang w:eastAsia="zh-CN"/>
          <w14:ligatures w14:val="standardContextual"/>
        </w:rPr>
        <w:lastRenderedPageBreak/>
        <w:t>3</w:t>
      </w:r>
      <w:r w:rsidRPr="000F401A">
        <w:rPr>
          <w:rStyle w:val="eop"/>
          <w:rFonts w:ascii="Arial" w:hAnsi="Arial" w:cs="Arial"/>
          <w:b/>
          <w:bCs/>
          <w:kern w:val="2"/>
          <w:sz w:val="24"/>
          <w:szCs w:val="24"/>
          <w:lang w:eastAsia="zh-CN"/>
          <w14:ligatures w14:val="standardContextual"/>
        </w:rPr>
        <w:t>.</w:t>
      </w:r>
      <w:r w:rsidR="00A82304">
        <w:rPr>
          <w:rStyle w:val="eop"/>
          <w:rFonts w:ascii="Arial" w:hAnsi="Arial" w:cs="Arial"/>
          <w:b/>
          <w:bCs/>
          <w:kern w:val="2"/>
          <w:sz w:val="24"/>
          <w:szCs w:val="24"/>
          <w:lang w:eastAsia="zh-CN"/>
          <w14:ligatures w14:val="standardContextual"/>
        </w:rPr>
        <w:t>5</w:t>
      </w:r>
      <w:r w:rsidRPr="000F401A">
        <w:rPr>
          <w:rStyle w:val="eop"/>
          <w:rFonts w:ascii="Arial" w:hAnsi="Arial" w:cs="Arial"/>
          <w:b/>
          <w:bCs/>
          <w:kern w:val="2"/>
          <w:sz w:val="24"/>
          <w:szCs w:val="24"/>
          <w:lang w:eastAsia="zh-CN"/>
          <w14:ligatures w14:val="standardContextual"/>
        </w:rPr>
        <w:t xml:space="preserve"> </w:t>
      </w:r>
      <w:r w:rsidR="00B25C2D">
        <w:rPr>
          <w:rFonts w:ascii="Arial" w:hAnsi="Arial" w:cs="Arial"/>
          <w:b/>
          <w:bCs/>
          <w:kern w:val="2"/>
          <w:sz w:val="24"/>
          <w:szCs w:val="24"/>
          <w:lang w:eastAsia="zh-CN"/>
          <w14:ligatures w14:val="standardContextual"/>
        </w:rPr>
        <w:t>Fama-Macbeth Cross-sectional Check</w:t>
      </w:r>
      <w:r w:rsidR="00282BE3">
        <w:rPr>
          <w:rFonts w:ascii="Arial" w:hAnsi="Arial" w:cs="Arial"/>
          <w:b/>
          <w:bCs/>
          <w:kern w:val="2"/>
          <w:sz w:val="24"/>
          <w:szCs w:val="24"/>
          <w:lang w:eastAsia="zh-CN"/>
          <w14:ligatures w14:val="standardContextual"/>
        </w:rPr>
        <w:t xml:space="preserve"> &amp; </w:t>
      </w:r>
      <w:r w:rsidR="001E7D6C">
        <w:rPr>
          <w:rFonts w:ascii="Arial" w:hAnsi="Arial" w:cs="Arial"/>
          <w:b/>
          <w:bCs/>
          <w:kern w:val="2"/>
          <w:sz w:val="24"/>
          <w:szCs w:val="24"/>
          <w:lang w:eastAsia="zh-CN"/>
          <w14:ligatures w14:val="standardContextual"/>
        </w:rPr>
        <w:t>SCAR Test</w:t>
      </w:r>
      <w:bookmarkEnd w:id="14"/>
    </w:p>
    <w:p w14:paraId="394B8528" w14:textId="77777777" w:rsidR="00111CE0" w:rsidRDefault="0064764F" w:rsidP="00D168F8">
      <w:pPr>
        <w:spacing w:before="120" w:line="480" w:lineRule="auto"/>
        <w:jc w:val="both"/>
        <w:rPr>
          <w:rFonts w:ascii="Arial" w:hAnsi="Arial" w:cs="Arial"/>
        </w:rPr>
      </w:pPr>
      <w:r w:rsidRPr="0064764F">
        <w:rPr>
          <w:rFonts w:ascii="Arial" w:hAnsi="Arial" w:cs="Arial"/>
        </w:rPr>
        <w:t>To validate post-earnings announcement drift, we use two rigorous methods. For accounting-based SUEs</w:t>
      </w:r>
      <w:r>
        <w:rPr>
          <w:rFonts w:ascii="Arial" w:hAnsi="Arial" w:cs="Arial"/>
        </w:rPr>
        <w:t xml:space="preserve">, </w:t>
      </w:r>
      <w:r w:rsidRPr="0064764F">
        <w:rPr>
          <w:rFonts w:ascii="Arial" w:hAnsi="Arial" w:cs="Arial"/>
        </w:rPr>
        <w:t xml:space="preserve">a Fama-MacBeth regression yields an average β = 0.0077 (t = 2.797) across 93 quarters, confirming positive abnormal returns linked to earnings surprises. </w:t>
      </w:r>
    </w:p>
    <w:p w14:paraId="39243E50" w14:textId="6357ECFB" w:rsidR="00111CE0" w:rsidRDefault="00812339" w:rsidP="00111CE0">
      <w:pPr>
        <w:spacing w:before="120" w:line="480" w:lineRule="auto"/>
        <w:jc w:val="center"/>
        <w:rPr>
          <w:rFonts w:ascii="Arial" w:hAnsi="Arial" w:cs="Arial"/>
        </w:rPr>
      </w:pPr>
      <w:r w:rsidRPr="00812339">
        <w:rPr>
          <w:rFonts w:ascii="Arial" w:hAnsi="Arial" w:cs="Arial"/>
          <w:noProof/>
        </w:rPr>
        <w:drawing>
          <wp:inline distT="0" distB="0" distL="0" distR="0" wp14:anchorId="3F2B3C2A" wp14:editId="7F1FBA6E">
            <wp:extent cx="4500832" cy="2225411"/>
            <wp:effectExtent l="0" t="0" r="0" b="3810"/>
            <wp:docPr id="13676257"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257" name="Picture 1" descr="A graph with blue lines and a red line&#10;&#10;AI-generated content may be incorrect."/>
                    <pic:cNvPicPr/>
                  </pic:nvPicPr>
                  <pic:blipFill>
                    <a:blip r:embed="rId28"/>
                    <a:stretch>
                      <a:fillRect/>
                    </a:stretch>
                  </pic:blipFill>
                  <pic:spPr>
                    <a:xfrm>
                      <a:off x="0" y="0"/>
                      <a:ext cx="4528646" cy="2239163"/>
                    </a:xfrm>
                    <a:prstGeom prst="rect">
                      <a:avLst/>
                    </a:prstGeom>
                  </pic:spPr>
                </pic:pic>
              </a:graphicData>
            </a:graphic>
          </wp:inline>
        </w:drawing>
      </w:r>
    </w:p>
    <w:p w14:paraId="1481F58F" w14:textId="7876CE51" w:rsidR="00F10A85" w:rsidRDefault="005F0C23" w:rsidP="00D168F8">
      <w:pPr>
        <w:spacing w:before="120" w:line="480" w:lineRule="auto"/>
        <w:jc w:val="both"/>
        <w:rPr>
          <w:rFonts w:ascii="Arial" w:hAnsi="Arial" w:cs="Arial"/>
          <w:noProof/>
        </w:rPr>
      </w:pPr>
      <w:r>
        <w:rPr>
          <w:rFonts w:ascii="Arial" w:hAnsi="Arial" w:cs="Arial"/>
        </w:rPr>
        <w:t xml:space="preserve">For IBES, </w:t>
      </w:r>
      <w:r w:rsidRPr="005F0C23">
        <w:rPr>
          <w:rFonts w:ascii="Arial" w:hAnsi="Arial" w:cs="Arial"/>
        </w:rPr>
        <w:t>The</w:t>
      </w:r>
      <w:r>
        <w:rPr>
          <w:rFonts w:ascii="Arial" w:hAnsi="Arial" w:cs="Arial"/>
        </w:rPr>
        <w:t xml:space="preserve"> </w:t>
      </w:r>
      <w:r w:rsidRPr="005F0C23">
        <w:rPr>
          <w:rFonts w:ascii="Arial" w:hAnsi="Arial" w:cs="Arial"/>
        </w:rPr>
        <w:t>SCAR distribution</w:t>
      </w:r>
      <w:r w:rsidR="00035E8D">
        <w:rPr>
          <w:rFonts w:ascii="Arial" w:hAnsi="Arial" w:cs="Arial"/>
        </w:rPr>
        <w:t xml:space="preserve"> (Figure 19)</w:t>
      </w:r>
      <w:r w:rsidRPr="005F0C23">
        <w:rPr>
          <w:rFonts w:ascii="Arial" w:hAnsi="Arial" w:cs="Arial"/>
        </w:rPr>
        <w:t xml:space="preserve"> shows a statistically significant positive drift (J</w:t>
      </w:r>
      <w:r w:rsidRPr="005F0C23">
        <w:rPr>
          <w:rFonts w:ascii="Cambria Math" w:hAnsi="Cambria Math" w:cs="Cambria Math"/>
        </w:rPr>
        <w:t>₂</w:t>
      </w:r>
      <w:r w:rsidRPr="005F0C23">
        <w:rPr>
          <w:rFonts w:ascii="Arial" w:hAnsi="Arial" w:cs="Arial"/>
        </w:rPr>
        <w:t xml:space="preserve"> = +2.5044), consistent with</w:t>
      </w:r>
      <w:r w:rsidRPr="00363CA9">
        <w:rPr>
          <w:rFonts w:ascii="Arial" w:hAnsi="Arial" w:cs="Arial"/>
        </w:rPr>
        <w:t xml:space="preserve"> post-earnings underreaction. While some events exhibit extreme SCARs (suggesting selective overreaction), the overall evidence supports a persistent drift following earnings surprises, reinforcing the presence of PEAD</w:t>
      </w:r>
      <w:r w:rsidR="00F35489">
        <w:rPr>
          <w:rFonts w:ascii="Arial" w:hAnsi="Arial" w:cs="Arial"/>
        </w:rPr>
        <w:t>, however weak</w:t>
      </w:r>
      <w:r w:rsidR="00363CA9">
        <w:rPr>
          <w:rFonts w:ascii="Arial" w:hAnsi="Arial" w:cs="Arial"/>
        </w:rPr>
        <w:t xml:space="preserve">. </w:t>
      </w:r>
    </w:p>
    <w:p w14:paraId="77D00498" w14:textId="694CDC8F" w:rsidR="002C338E" w:rsidRDefault="006670E5" w:rsidP="00790843">
      <w:pPr>
        <w:pStyle w:val="NormalWeb"/>
        <w:spacing w:before="120" w:beforeAutospacing="0"/>
        <w:jc w:val="center"/>
        <w:rPr>
          <w:rFonts w:ascii="Arial" w:hAnsi="Arial" w:cs="Arial"/>
          <w:i/>
          <w:iCs/>
          <w:sz w:val="18"/>
          <w:szCs w:val="18"/>
        </w:rPr>
      </w:pPr>
      <w:r w:rsidRPr="006670E5">
        <w:rPr>
          <w:rFonts w:ascii="Arial" w:hAnsi="Arial" w:cs="Arial"/>
          <w:i/>
          <w:iCs/>
          <w:noProof/>
          <w:sz w:val="18"/>
          <w:szCs w:val="18"/>
        </w:rPr>
        <w:drawing>
          <wp:inline distT="0" distB="0" distL="0" distR="0" wp14:anchorId="44B6397C" wp14:editId="69AC31A6">
            <wp:extent cx="4297680" cy="2660337"/>
            <wp:effectExtent l="0" t="0" r="7620" b="6985"/>
            <wp:docPr id="1837504525" name="Picture 1" descr="A diagram of a distribution of a car with Ryugyong Hotel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4525" name="Picture 1" descr="A diagram of a distribution of a car with Ryugyong Hotel in the background&#10;&#10;AI-generated content may be incorrect."/>
                    <pic:cNvPicPr/>
                  </pic:nvPicPr>
                  <pic:blipFill>
                    <a:blip r:embed="rId29"/>
                    <a:stretch>
                      <a:fillRect/>
                    </a:stretch>
                  </pic:blipFill>
                  <pic:spPr>
                    <a:xfrm>
                      <a:off x="0" y="0"/>
                      <a:ext cx="4306815" cy="2665992"/>
                    </a:xfrm>
                    <a:prstGeom prst="rect">
                      <a:avLst/>
                    </a:prstGeom>
                  </pic:spPr>
                </pic:pic>
              </a:graphicData>
            </a:graphic>
          </wp:inline>
        </w:drawing>
      </w:r>
    </w:p>
    <w:p w14:paraId="2A7AE2BE" w14:textId="77777777" w:rsidR="00A803A3" w:rsidRDefault="00A803A3" w:rsidP="00790843">
      <w:pPr>
        <w:pStyle w:val="NormalWeb"/>
        <w:spacing w:before="120" w:beforeAutospacing="0"/>
        <w:jc w:val="center"/>
        <w:rPr>
          <w:rFonts w:ascii="Arial" w:hAnsi="Arial" w:cs="Arial"/>
          <w:i/>
          <w:iCs/>
          <w:sz w:val="18"/>
          <w:szCs w:val="18"/>
        </w:rPr>
      </w:pPr>
    </w:p>
    <w:p w14:paraId="052EF8AA" w14:textId="488ACD9C" w:rsidR="00440D62" w:rsidRDefault="00440D62" w:rsidP="00440D62">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15" w:name="_Toc202398543"/>
      <w:r>
        <w:rPr>
          <w:rStyle w:val="eop"/>
          <w:rFonts w:ascii="Arial" w:hAnsi="Arial" w:cs="Arial"/>
          <w:b/>
          <w:bCs/>
          <w:kern w:val="2"/>
          <w:sz w:val="24"/>
          <w:szCs w:val="24"/>
          <w:lang w:eastAsia="zh-CN"/>
          <w14:ligatures w14:val="standardContextual"/>
        </w:rPr>
        <w:lastRenderedPageBreak/>
        <w:t>3</w:t>
      </w:r>
      <w:r w:rsidRPr="000F401A">
        <w:rPr>
          <w:rStyle w:val="eop"/>
          <w:rFonts w:ascii="Arial" w:hAnsi="Arial" w:cs="Arial"/>
          <w:b/>
          <w:bCs/>
          <w:kern w:val="2"/>
          <w:sz w:val="24"/>
          <w:szCs w:val="24"/>
          <w:lang w:eastAsia="zh-CN"/>
          <w14:ligatures w14:val="standardContextual"/>
        </w:rPr>
        <w:t>.</w:t>
      </w:r>
      <w:r>
        <w:rPr>
          <w:rStyle w:val="eop"/>
          <w:rFonts w:ascii="Arial" w:hAnsi="Arial" w:cs="Arial"/>
          <w:b/>
          <w:bCs/>
          <w:kern w:val="2"/>
          <w:sz w:val="24"/>
          <w:szCs w:val="24"/>
          <w:lang w:eastAsia="zh-CN"/>
          <w14:ligatures w14:val="standardContextual"/>
        </w:rPr>
        <w:t>6 Clustered Standard Error</w:t>
      </w:r>
      <w:bookmarkEnd w:id="15"/>
    </w:p>
    <w:p w14:paraId="144BD5A0" w14:textId="77777777" w:rsidR="00AD6B72" w:rsidRPr="00AD6B72" w:rsidRDefault="00AD6B72" w:rsidP="00AD6B72">
      <w:pPr>
        <w:rPr>
          <w:lang w:eastAsia="zh-CN"/>
        </w:rPr>
      </w:pPr>
    </w:p>
    <w:p w14:paraId="19C6F924" w14:textId="77777777" w:rsidR="00366136" w:rsidRPr="00366136" w:rsidRDefault="00366136" w:rsidP="00D168F8">
      <w:pPr>
        <w:spacing w:before="120" w:line="480" w:lineRule="auto"/>
        <w:jc w:val="both"/>
        <w:rPr>
          <w:rFonts w:ascii="Arial" w:hAnsi="Arial" w:cs="Arial"/>
          <w:lang w:val="en-IN"/>
        </w:rPr>
      </w:pPr>
      <w:r w:rsidRPr="00366136">
        <w:rPr>
          <w:rFonts w:ascii="Arial" w:hAnsi="Arial" w:cs="Arial"/>
          <w:lang w:val="en-IN"/>
        </w:rPr>
        <w:t>SCAR regressed on SUE (n = 182,598) yields a significant positive coefficient (+0.0348, p = 0.015) under PERMNO-clustered standard errors (55 clusters). R² is 0.00087, reflecting modest explanatory power. Average SCAR is +0.0374, with substantial dispersion (SD = 1.90).</w:t>
      </w:r>
    </w:p>
    <w:p w14:paraId="3D6F04DA" w14:textId="11E42A63" w:rsidR="000E0E3E" w:rsidRPr="00366136" w:rsidRDefault="00366136" w:rsidP="00D168F8">
      <w:pPr>
        <w:spacing w:before="120" w:line="480" w:lineRule="auto"/>
        <w:jc w:val="both"/>
        <w:rPr>
          <w:rFonts w:ascii="Arial" w:hAnsi="Arial" w:cs="Arial"/>
          <w:lang w:val="en-IN"/>
        </w:rPr>
      </w:pPr>
      <w:r w:rsidRPr="00366136">
        <w:rPr>
          <w:rFonts w:ascii="Arial" w:hAnsi="Arial" w:cs="Arial"/>
          <w:lang w:val="en-IN"/>
        </w:rPr>
        <w:t>Figure</w:t>
      </w:r>
      <w:r w:rsidR="004927AC">
        <w:rPr>
          <w:rFonts w:ascii="Arial" w:hAnsi="Arial" w:cs="Arial"/>
          <w:lang w:val="en-IN"/>
        </w:rPr>
        <w:t>s</w:t>
      </w:r>
      <w:r w:rsidRPr="00366136">
        <w:rPr>
          <w:rFonts w:ascii="Arial" w:hAnsi="Arial" w:cs="Arial"/>
          <w:lang w:val="en-IN"/>
        </w:rPr>
        <w:t xml:space="preserve"> </w:t>
      </w:r>
      <w:r w:rsidR="00454EF2">
        <w:rPr>
          <w:rFonts w:ascii="Arial" w:hAnsi="Arial" w:cs="Arial"/>
          <w:lang w:val="en-IN"/>
        </w:rPr>
        <w:t>20</w:t>
      </w:r>
      <w:r w:rsidRPr="00366136">
        <w:rPr>
          <w:rFonts w:ascii="Arial" w:hAnsi="Arial" w:cs="Arial"/>
          <w:lang w:val="en-IN"/>
        </w:rPr>
        <w:t xml:space="preserve"> and 2</w:t>
      </w:r>
      <w:r w:rsidR="00454EF2">
        <w:rPr>
          <w:rFonts w:ascii="Arial" w:hAnsi="Arial" w:cs="Arial"/>
          <w:lang w:val="en-IN"/>
        </w:rPr>
        <w:t>1</w:t>
      </w:r>
      <w:r w:rsidRPr="00366136">
        <w:rPr>
          <w:rFonts w:ascii="Arial" w:hAnsi="Arial" w:cs="Arial"/>
          <w:lang w:val="en-IN"/>
        </w:rPr>
        <w:t xml:space="preserve"> confirm PEAD</w:t>
      </w:r>
      <w:r w:rsidR="00D5545A">
        <w:rPr>
          <w:rFonts w:ascii="Arial" w:hAnsi="Arial" w:cs="Arial"/>
          <w:lang w:val="en-IN"/>
        </w:rPr>
        <w:t xml:space="preserve">, </w:t>
      </w:r>
      <w:r w:rsidRPr="00366136">
        <w:rPr>
          <w:rFonts w:ascii="Arial" w:hAnsi="Arial" w:cs="Arial"/>
          <w:lang w:val="en-IN"/>
        </w:rPr>
        <w:t xml:space="preserve">SCAR increases monotonically with SUE. Both mean and median SCAR rise across deciles, and </w:t>
      </w:r>
      <w:r w:rsidR="000E0E3E" w:rsidRPr="00366136">
        <w:rPr>
          <w:rFonts w:ascii="Arial" w:hAnsi="Arial" w:cs="Arial"/>
          <w:lang w:val="en-IN"/>
        </w:rPr>
        <w:t>violin plots show denser positive tails in higher SUE bins.</w:t>
      </w:r>
    </w:p>
    <w:p w14:paraId="4B4C9481" w14:textId="7F928C9B" w:rsidR="008956D6" w:rsidRDefault="00BF1EBC" w:rsidP="00DB48B9">
      <w:pPr>
        <w:spacing w:before="120" w:line="480" w:lineRule="auto"/>
        <w:jc w:val="center"/>
        <w:rPr>
          <w:rStyle w:val="eop"/>
          <w:rFonts w:ascii="Arial" w:hAnsi="Arial" w:cs="Arial"/>
          <w:b/>
          <w:bCs/>
          <w:kern w:val="2"/>
          <w:sz w:val="32"/>
          <w:szCs w:val="32"/>
          <w:lang w:eastAsia="zh-CN"/>
          <w14:ligatures w14:val="standardContextual"/>
        </w:rPr>
      </w:pPr>
      <w:r w:rsidRPr="00BF1EBC">
        <w:rPr>
          <w:rStyle w:val="eop"/>
          <w:rFonts w:ascii="Arial" w:hAnsi="Arial" w:cs="Arial"/>
          <w:b/>
          <w:bCs/>
          <w:noProof/>
          <w:kern w:val="2"/>
          <w:sz w:val="32"/>
          <w:szCs w:val="32"/>
          <w:lang w:eastAsia="zh-CN"/>
          <w14:ligatures w14:val="standardContextual"/>
        </w:rPr>
        <w:drawing>
          <wp:inline distT="0" distB="0" distL="0" distR="0" wp14:anchorId="34290C8C" wp14:editId="6ED8E0E9">
            <wp:extent cx="4770575" cy="2363372"/>
            <wp:effectExtent l="0" t="0" r="0" b="0"/>
            <wp:docPr id="1100830263" name="Picture 1" descr="A graph of a graph showing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30263" name="Picture 1" descr="A graph of a graph showing different colored shapes&#10;&#10;AI-generated content may be incorrect."/>
                    <pic:cNvPicPr/>
                  </pic:nvPicPr>
                  <pic:blipFill>
                    <a:blip r:embed="rId30"/>
                    <a:stretch>
                      <a:fillRect/>
                    </a:stretch>
                  </pic:blipFill>
                  <pic:spPr>
                    <a:xfrm>
                      <a:off x="0" y="0"/>
                      <a:ext cx="4788356" cy="2372181"/>
                    </a:xfrm>
                    <a:prstGeom prst="rect">
                      <a:avLst/>
                    </a:prstGeom>
                  </pic:spPr>
                </pic:pic>
              </a:graphicData>
            </a:graphic>
          </wp:inline>
        </w:drawing>
      </w:r>
    </w:p>
    <w:p w14:paraId="5D088447" w14:textId="77777777" w:rsidR="008956D6" w:rsidRDefault="008956D6" w:rsidP="006D69DF">
      <w:pPr>
        <w:spacing w:before="120" w:line="480" w:lineRule="auto"/>
        <w:rPr>
          <w:rStyle w:val="eop"/>
          <w:rFonts w:ascii="Arial" w:hAnsi="Arial" w:cs="Arial"/>
          <w:b/>
          <w:bCs/>
          <w:kern w:val="2"/>
          <w:sz w:val="32"/>
          <w:szCs w:val="32"/>
          <w:lang w:eastAsia="zh-CN"/>
          <w14:ligatures w14:val="standardContextual"/>
        </w:rPr>
      </w:pPr>
    </w:p>
    <w:p w14:paraId="0ECBCDE3" w14:textId="4B5E8714" w:rsidR="008956D6" w:rsidRDefault="00352E2A" w:rsidP="008956D6">
      <w:pPr>
        <w:spacing w:before="120" w:line="480" w:lineRule="auto"/>
        <w:jc w:val="center"/>
        <w:rPr>
          <w:rStyle w:val="eop"/>
          <w:rFonts w:ascii="Arial" w:hAnsi="Arial" w:cs="Arial"/>
          <w:b/>
          <w:bCs/>
          <w:kern w:val="2"/>
          <w:sz w:val="32"/>
          <w:szCs w:val="32"/>
          <w:lang w:eastAsia="zh-CN"/>
          <w14:ligatures w14:val="standardContextual"/>
        </w:rPr>
      </w:pPr>
      <w:r w:rsidRPr="00352E2A">
        <w:rPr>
          <w:rStyle w:val="eop"/>
          <w:rFonts w:ascii="Arial" w:hAnsi="Arial" w:cs="Arial"/>
          <w:b/>
          <w:bCs/>
          <w:noProof/>
          <w:kern w:val="2"/>
          <w:sz w:val="32"/>
          <w:szCs w:val="32"/>
          <w:lang w:eastAsia="zh-CN"/>
          <w14:ligatures w14:val="standardContextual"/>
        </w:rPr>
        <w:drawing>
          <wp:inline distT="0" distB="0" distL="0" distR="0" wp14:anchorId="0470D858" wp14:editId="231A87EF">
            <wp:extent cx="4199206" cy="2500681"/>
            <wp:effectExtent l="0" t="0" r="0" b="0"/>
            <wp:docPr id="1752747461"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47461" name="Picture 1" descr="A graph of blue and orange bars&#10;&#10;AI-generated content may be incorrect."/>
                    <pic:cNvPicPr/>
                  </pic:nvPicPr>
                  <pic:blipFill>
                    <a:blip r:embed="rId31"/>
                    <a:stretch>
                      <a:fillRect/>
                    </a:stretch>
                  </pic:blipFill>
                  <pic:spPr>
                    <a:xfrm>
                      <a:off x="0" y="0"/>
                      <a:ext cx="4199206" cy="2500681"/>
                    </a:xfrm>
                    <a:prstGeom prst="rect">
                      <a:avLst/>
                    </a:prstGeom>
                  </pic:spPr>
                </pic:pic>
              </a:graphicData>
            </a:graphic>
          </wp:inline>
        </w:drawing>
      </w:r>
    </w:p>
    <w:p w14:paraId="05896F97" w14:textId="1ECB88D5" w:rsidR="00427776" w:rsidRDefault="00F07758" w:rsidP="00427776">
      <w:pPr>
        <w:pStyle w:val="Heading1"/>
        <w:spacing w:line="276" w:lineRule="auto"/>
        <w:rPr>
          <w:rStyle w:val="eop"/>
          <w:rFonts w:ascii="Arial" w:hAnsi="Arial" w:cs="Arial"/>
          <w:b/>
          <w:bCs/>
          <w:kern w:val="2"/>
          <w:sz w:val="32"/>
          <w:szCs w:val="32"/>
          <w:lang w:eastAsia="zh-CN"/>
          <w14:ligatures w14:val="standardContextual"/>
        </w:rPr>
      </w:pPr>
      <w:bookmarkStart w:id="16" w:name="_Toc202398544"/>
      <w:r>
        <w:rPr>
          <w:rStyle w:val="eop"/>
          <w:rFonts w:ascii="Arial" w:hAnsi="Arial" w:cs="Arial"/>
          <w:b/>
          <w:bCs/>
          <w:kern w:val="2"/>
          <w:sz w:val="32"/>
          <w:szCs w:val="32"/>
          <w:lang w:eastAsia="zh-CN"/>
          <w14:ligatures w14:val="standardContextual"/>
        </w:rPr>
        <w:lastRenderedPageBreak/>
        <w:t>4</w:t>
      </w:r>
      <w:r w:rsidR="00427776" w:rsidRPr="000F401A">
        <w:rPr>
          <w:rStyle w:val="eop"/>
          <w:rFonts w:ascii="Arial" w:hAnsi="Arial" w:cs="Arial"/>
          <w:b/>
          <w:bCs/>
          <w:kern w:val="2"/>
          <w:sz w:val="32"/>
          <w:szCs w:val="32"/>
          <w:lang w:eastAsia="zh-CN"/>
          <w14:ligatures w14:val="standardContextual"/>
        </w:rPr>
        <w:t xml:space="preserve">. </w:t>
      </w:r>
      <w:r>
        <w:rPr>
          <w:rStyle w:val="eop"/>
          <w:rFonts w:ascii="Arial" w:hAnsi="Arial" w:cs="Arial"/>
          <w:b/>
          <w:bCs/>
          <w:kern w:val="2"/>
          <w:sz w:val="32"/>
          <w:szCs w:val="32"/>
          <w:lang w:eastAsia="zh-CN"/>
          <w14:ligatures w14:val="standardContextual"/>
        </w:rPr>
        <w:t xml:space="preserve">Discussion &amp; </w:t>
      </w:r>
      <w:r w:rsidR="001D5D4C" w:rsidRPr="001D5D4C">
        <w:rPr>
          <w:rFonts w:ascii="Arial" w:hAnsi="Arial" w:cs="Arial"/>
          <w:b/>
          <w:bCs/>
          <w:kern w:val="2"/>
          <w:sz w:val="32"/>
          <w:szCs w:val="32"/>
          <w:lang w:eastAsia="zh-CN"/>
          <w14:ligatures w14:val="standardContextual"/>
        </w:rPr>
        <w:t>Interpretation</w:t>
      </w:r>
      <w:bookmarkEnd w:id="16"/>
      <w:r w:rsidR="00427776" w:rsidRPr="000F401A">
        <w:rPr>
          <w:rStyle w:val="eop"/>
          <w:rFonts w:ascii="Arial" w:hAnsi="Arial" w:cs="Arial"/>
          <w:b/>
          <w:bCs/>
          <w:kern w:val="2"/>
          <w:sz w:val="32"/>
          <w:szCs w:val="32"/>
          <w:lang w:eastAsia="zh-CN"/>
          <w14:ligatures w14:val="standardContextual"/>
        </w:rPr>
        <w:t> </w:t>
      </w:r>
    </w:p>
    <w:p w14:paraId="048AA251" w14:textId="77777777" w:rsidR="00427776" w:rsidRPr="00701770" w:rsidRDefault="00427776" w:rsidP="00427776">
      <w:pPr>
        <w:rPr>
          <w:lang w:eastAsia="zh-CN"/>
        </w:rPr>
      </w:pPr>
    </w:p>
    <w:tbl>
      <w:tblPr>
        <w:tblW w:w="10903" w:type="dxa"/>
        <w:jc w:val="center"/>
        <w:tblCellMar>
          <w:top w:w="15" w:type="dxa"/>
        </w:tblCellMar>
        <w:tblLook w:val="04A0" w:firstRow="1" w:lastRow="0" w:firstColumn="1" w:lastColumn="0" w:noHBand="0" w:noVBand="1"/>
      </w:tblPr>
      <w:tblGrid>
        <w:gridCol w:w="1590"/>
        <w:gridCol w:w="2863"/>
        <w:gridCol w:w="1871"/>
        <w:gridCol w:w="2452"/>
        <w:gridCol w:w="2467"/>
        <w:gridCol w:w="222"/>
      </w:tblGrid>
      <w:tr w:rsidR="0016335F" w:rsidRPr="0016335F" w14:paraId="068CB0DA" w14:textId="77777777" w:rsidTr="009901CD">
        <w:trPr>
          <w:gridAfter w:val="1"/>
          <w:wAfter w:w="222" w:type="dxa"/>
          <w:trHeight w:val="450"/>
          <w:jc w:val="center"/>
        </w:trPr>
        <w:tc>
          <w:tcPr>
            <w:tcW w:w="10681" w:type="dxa"/>
            <w:gridSpan w:val="5"/>
            <w:vMerge w:val="restart"/>
            <w:tcBorders>
              <w:top w:val="nil"/>
              <w:left w:val="nil"/>
              <w:bottom w:val="double" w:sz="6" w:space="0" w:color="000000"/>
              <w:right w:val="nil"/>
            </w:tcBorders>
            <w:shd w:val="clear" w:color="auto" w:fill="auto"/>
            <w:hideMark/>
          </w:tcPr>
          <w:p w14:paraId="71AFF667" w14:textId="77777777" w:rsidR="0016335F" w:rsidRPr="0016335F" w:rsidRDefault="0016335F" w:rsidP="0016335F">
            <w:pPr>
              <w:spacing w:after="0" w:line="240" w:lineRule="auto"/>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Table 4:  Hypothesis 1 Summary Table: CAR(D10) &gt; CAR(D1)</w:t>
            </w:r>
          </w:p>
        </w:tc>
      </w:tr>
      <w:tr w:rsidR="0016335F" w:rsidRPr="0016335F" w14:paraId="616C93BB" w14:textId="77777777" w:rsidTr="009901CD">
        <w:trPr>
          <w:trHeight w:val="300"/>
          <w:jc w:val="center"/>
        </w:trPr>
        <w:tc>
          <w:tcPr>
            <w:tcW w:w="10681" w:type="dxa"/>
            <w:gridSpan w:val="5"/>
            <w:vMerge/>
            <w:tcBorders>
              <w:top w:val="nil"/>
              <w:left w:val="nil"/>
              <w:bottom w:val="double" w:sz="6" w:space="0" w:color="000000"/>
              <w:right w:val="nil"/>
            </w:tcBorders>
            <w:vAlign w:val="center"/>
            <w:hideMark/>
          </w:tcPr>
          <w:p w14:paraId="5E69502B" w14:textId="77777777" w:rsidR="0016335F" w:rsidRPr="0016335F" w:rsidRDefault="0016335F" w:rsidP="0016335F">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14:paraId="09356B93" w14:textId="77777777" w:rsidR="0016335F" w:rsidRPr="0016335F" w:rsidRDefault="0016335F" w:rsidP="0016335F">
            <w:pPr>
              <w:spacing w:after="0" w:line="240" w:lineRule="auto"/>
              <w:rPr>
                <w:rFonts w:ascii="Calibri" w:eastAsia="Times New Roman" w:hAnsi="Calibri" w:cs="Calibri"/>
                <w:color w:val="000000"/>
                <w:lang w:val="en-IN" w:eastAsia="en-IN"/>
              </w:rPr>
            </w:pPr>
          </w:p>
        </w:tc>
      </w:tr>
      <w:tr w:rsidR="0016335F" w:rsidRPr="0016335F" w14:paraId="6785545E" w14:textId="77777777" w:rsidTr="009901CD">
        <w:trPr>
          <w:trHeight w:val="300"/>
          <w:jc w:val="center"/>
        </w:trPr>
        <w:tc>
          <w:tcPr>
            <w:tcW w:w="10681" w:type="dxa"/>
            <w:gridSpan w:val="5"/>
            <w:tcBorders>
              <w:top w:val="double" w:sz="6" w:space="0" w:color="auto"/>
              <w:left w:val="nil"/>
              <w:bottom w:val="single" w:sz="4" w:space="0" w:color="auto"/>
              <w:right w:val="nil"/>
            </w:tcBorders>
            <w:shd w:val="clear" w:color="auto" w:fill="auto"/>
            <w:noWrap/>
            <w:vAlign w:val="center"/>
            <w:hideMark/>
          </w:tcPr>
          <w:p w14:paraId="1D6C6904"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Hypothesis 1</w:t>
            </w:r>
          </w:p>
        </w:tc>
        <w:tc>
          <w:tcPr>
            <w:tcW w:w="222" w:type="dxa"/>
            <w:vAlign w:val="center"/>
            <w:hideMark/>
          </w:tcPr>
          <w:p w14:paraId="6305907F" w14:textId="77777777" w:rsidR="0016335F" w:rsidRPr="0016335F" w:rsidRDefault="0016335F" w:rsidP="0016335F">
            <w:pPr>
              <w:spacing w:after="0" w:line="240" w:lineRule="auto"/>
              <w:rPr>
                <w:rFonts w:ascii="Times New Roman" w:eastAsia="Times New Roman" w:hAnsi="Times New Roman" w:cs="Times New Roman"/>
                <w:sz w:val="20"/>
                <w:szCs w:val="20"/>
                <w:lang w:val="en-IN" w:eastAsia="en-IN"/>
              </w:rPr>
            </w:pPr>
          </w:p>
        </w:tc>
      </w:tr>
      <w:tr w:rsidR="0016335F" w:rsidRPr="0016335F" w14:paraId="070067A5" w14:textId="77777777" w:rsidTr="009901CD">
        <w:trPr>
          <w:trHeight w:val="290"/>
          <w:jc w:val="center"/>
        </w:trPr>
        <w:tc>
          <w:tcPr>
            <w:tcW w:w="1590" w:type="dxa"/>
            <w:tcBorders>
              <w:top w:val="nil"/>
              <w:left w:val="nil"/>
              <w:bottom w:val="single" w:sz="4" w:space="0" w:color="auto"/>
              <w:right w:val="nil"/>
            </w:tcBorders>
            <w:shd w:val="clear" w:color="auto" w:fill="auto"/>
            <w:vAlign w:val="center"/>
            <w:hideMark/>
          </w:tcPr>
          <w:p w14:paraId="01027A23" w14:textId="77777777" w:rsidR="0016335F" w:rsidRPr="0016335F" w:rsidRDefault="0016335F" w:rsidP="0016335F">
            <w:pPr>
              <w:spacing w:after="0" w:line="240" w:lineRule="auto"/>
              <w:rPr>
                <w:rFonts w:ascii="Calibri" w:eastAsia="Times New Roman" w:hAnsi="Calibri" w:cs="Calibri"/>
                <w:b/>
                <w:bCs/>
                <w:color w:val="000000"/>
                <w:lang w:val="en-IN" w:eastAsia="en-IN"/>
              </w:rPr>
            </w:pPr>
            <w:r w:rsidRPr="0016335F">
              <w:rPr>
                <w:rFonts w:ascii="Calibri" w:eastAsia="Times New Roman" w:hAnsi="Calibri" w:cs="Calibri"/>
                <w:b/>
                <w:bCs/>
                <w:color w:val="000000"/>
                <w:lang w:val="en-IN" w:eastAsia="en-IN"/>
              </w:rPr>
              <w:t>Method</w:t>
            </w:r>
          </w:p>
        </w:tc>
        <w:tc>
          <w:tcPr>
            <w:tcW w:w="2863" w:type="dxa"/>
            <w:tcBorders>
              <w:top w:val="nil"/>
              <w:left w:val="nil"/>
              <w:bottom w:val="single" w:sz="4" w:space="0" w:color="auto"/>
              <w:right w:val="nil"/>
            </w:tcBorders>
            <w:shd w:val="clear" w:color="auto" w:fill="auto"/>
            <w:vAlign w:val="center"/>
            <w:hideMark/>
          </w:tcPr>
          <w:p w14:paraId="571437FA" w14:textId="77777777" w:rsidR="0016335F" w:rsidRPr="0016335F" w:rsidRDefault="0016335F" w:rsidP="0016335F">
            <w:pPr>
              <w:spacing w:after="0" w:line="240" w:lineRule="auto"/>
              <w:jc w:val="center"/>
              <w:rPr>
                <w:rFonts w:ascii="Calibri" w:eastAsia="Times New Roman" w:hAnsi="Calibri" w:cs="Calibri"/>
                <w:b/>
                <w:bCs/>
                <w:color w:val="000000"/>
                <w:lang w:val="en-IN" w:eastAsia="en-IN"/>
              </w:rPr>
            </w:pPr>
            <w:r w:rsidRPr="0016335F">
              <w:rPr>
                <w:rFonts w:ascii="Calibri" w:eastAsia="Times New Roman" w:hAnsi="Calibri" w:cs="Calibri"/>
                <w:b/>
                <w:bCs/>
                <w:color w:val="000000"/>
                <w:lang w:val="en-IN" w:eastAsia="en-IN"/>
              </w:rPr>
              <w:t>Mean CAR (D10)</w:t>
            </w:r>
          </w:p>
        </w:tc>
        <w:tc>
          <w:tcPr>
            <w:tcW w:w="1871" w:type="dxa"/>
            <w:tcBorders>
              <w:top w:val="nil"/>
              <w:left w:val="nil"/>
              <w:bottom w:val="single" w:sz="4" w:space="0" w:color="auto"/>
              <w:right w:val="nil"/>
            </w:tcBorders>
            <w:shd w:val="clear" w:color="auto" w:fill="auto"/>
            <w:noWrap/>
            <w:vAlign w:val="center"/>
            <w:hideMark/>
          </w:tcPr>
          <w:p w14:paraId="3DB4528E" w14:textId="77777777" w:rsidR="0016335F" w:rsidRPr="0016335F" w:rsidRDefault="0016335F" w:rsidP="0016335F">
            <w:pPr>
              <w:spacing w:after="0" w:line="240" w:lineRule="auto"/>
              <w:jc w:val="center"/>
              <w:rPr>
                <w:rFonts w:ascii="Calibri" w:eastAsia="Times New Roman" w:hAnsi="Calibri" w:cs="Calibri"/>
                <w:b/>
                <w:bCs/>
                <w:color w:val="000000"/>
                <w:lang w:val="en-IN" w:eastAsia="en-IN"/>
              </w:rPr>
            </w:pPr>
            <w:r w:rsidRPr="0016335F">
              <w:rPr>
                <w:rFonts w:ascii="Calibri" w:eastAsia="Times New Roman" w:hAnsi="Calibri" w:cs="Calibri"/>
                <w:b/>
                <w:bCs/>
                <w:color w:val="000000"/>
                <w:lang w:val="en-IN" w:eastAsia="en-IN"/>
              </w:rPr>
              <w:t>Mean CAR (D1)</w:t>
            </w:r>
          </w:p>
        </w:tc>
        <w:tc>
          <w:tcPr>
            <w:tcW w:w="1890" w:type="dxa"/>
            <w:tcBorders>
              <w:top w:val="nil"/>
              <w:left w:val="nil"/>
              <w:bottom w:val="single" w:sz="4" w:space="0" w:color="auto"/>
              <w:right w:val="nil"/>
            </w:tcBorders>
            <w:shd w:val="clear" w:color="auto" w:fill="auto"/>
            <w:noWrap/>
            <w:vAlign w:val="center"/>
            <w:hideMark/>
          </w:tcPr>
          <w:p w14:paraId="49CFE3A2" w14:textId="77777777" w:rsidR="0016335F" w:rsidRPr="0016335F" w:rsidRDefault="0016335F" w:rsidP="00340291">
            <w:pPr>
              <w:spacing w:after="0" w:line="240" w:lineRule="auto"/>
              <w:rPr>
                <w:rFonts w:ascii="Calibri" w:eastAsia="Times New Roman" w:hAnsi="Calibri" w:cs="Calibri"/>
                <w:b/>
                <w:bCs/>
                <w:color w:val="000000"/>
                <w:lang w:val="en-IN" w:eastAsia="en-IN"/>
              </w:rPr>
            </w:pPr>
            <w:r w:rsidRPr="0016335F">
              <w:rPr>
                <w:rFonts w:ascii="Calibri" w:eastAsia="Times New Roman" w:hAnsi="Calibri" w:cs="Calibri"/>
                <w:b/>
                <w:bCs/>
                <w:color w:val="000000"/>
                <w:lang w:val="en-IN" w:eastAsia="en-IN"/>
              </w:rPr>
              <w:t>T-Statistic</w:t>
            </w:r>
          </w:p>
        </w:tc>
        <w:tc>
          <w:tcPr>
            <w:tcW w:w="2467" w:type="dxa"/>
            <w:tcBorders>
              <w:top w:val="nil"/>
              <w:left w:val="nil"/>
              <w:bottom w:val="single" w:sz="4" w:space="0" w:color="auto"/>
              <w:right w:val="nil"/>
            </w:tcBorders>
            <w:shd w:val="clear" w:color="auto" w:fill="auto"/>
            <w:noWrap/>
            <w:vAlign w:val="center"/>
            <w:hideMark/>
          </w:tcPr>
          <w:p w14:paraId="475C93B8" w14:textId="77777777" w:rsidR="0016335F" w:rsidRPr="0016335F" w:rsidRDefault="0016335F" w:rsidP="0016335F">
            <w:pPr>
              <w:spacing w:after="0" w:line="240" w:lineRule="auto"/>
              <w:jc w:val="center"/>
              <w:rPr>
                <w:rFonts w:ascii="Calibri" w:eastAsia="Times New Roman" w:hAnsi="Calibri" w:cs="Calibri"/>
                <w:b/>
                <w:bCs/>
                <w:color w:val="000000"/>
                <w:lang w:val="en-IN" w:eastAsia="en-IN"/>
              </w:rPr>
            </w:pPr>
            <w:r w:rsidRPr="0016335F">
              <w:rPr>
                <w:rFonts w:ascii="Calibri" w:eastAsia="Times New Roman" w:hAnsi="Calibri" w:cs="Calibri"/>
                <w:b/>
                <w:bCs/>
                <w:color w:val="000000"/>
                <w:lang w:val="en-IN" w:eastAsia="en-IN"/>
              </w:rPr>
              <w:t>P-Value (One-Sided)</w:t>
            </w:r>
          </w:p>
        </w:tc>
        <w:tc>
          <w:tcPr>
            <w:tcW w:w="222" w:type="dxa"/>
            <w:vAlign w:val="center"/>
            <w:hideMark/>
          </w:tcPr>
          <w:p w14:paraId="459BD9D4" w14:textId="77777777" w:rsidR="0016335F" w:rsidRPr="0016335F" w:rsidRDefault="0016335F" w:rsidP="0016335F">
            <w:pPr>
              <w:spacing w:after="0" w:line="240" w:lineRule="auto"/>
              <w:rPr>
                <w:rFonts w:ascii="Times New Roman" w:eastAsia="Times New Roman" w:hAnsi="Times New Roman" w:cs="Times New Roman"/>
                <w:sz w:val="20"/>
                <w:szCs w:val="20"/>
                <w:lang w:val="en-IN" w:eastAsia="en-IN"/>
              </w:rPr>
            </w:pPr>
          </w:p>
        </w:tc>
      </w:tr>
      <w:tr w:rsidR="00340291" w:rsidRPr="0016335F" w14:paraId="463F290E" w14:textId="77777777" w:rsidTr="009901CD">
        <w:trPr>
          <w:trHeight w:val="620"/>
          <w:jc w:val="center"/>
        </w:trPr>
        <w:tc>
          <w:tcPr>
            <w:tcW w:w="1590" w:type="dxa"/>
            <w:tcBorders>
              <w:top w:val="nil"/>
              <w:left w:val="nil"/>
              <w:bottom w:val="single" w:sz="4" w:space="0" w:color="auto"/>
              <w:right w:val="nil"/>
            </w:tcBorders>
            <w:shd w:val="clear" w:color="000000" w:fill="D9D9D9"/>
            <w:noWrap/>
            <w:vAlign w:val="center"/>
            <w:hideMark/>
          </w:tcPr>
          <w:p w14:paraId="3594DF50" w14:textId="77777777" w:rsidR="0016335F" w:rsidRPr="0016335F" w:rsidRDefault="0016335F" w:rsidP="0016335F">
            <w:pPr>
              <w:spacing w:after="0" w:line="240" w:lineRule="auto"/>
              <w:rPr>
                <w:rFonts w:ascii="Calibri" w:eastAsia="Times New Roman" w:hAnsi="Calibri" w:cs="Calibri"/>
                <w:b/>
                <w:bCs/>
                <w:color w:val="000000"/>
                <w:lang w:val="en-IN" w:eastAsia="en-IN"/>
              </w:rPr>
            </w:pPr>
            <w:r w:rsidRPr="0016335F">
              <w:rPr>
                <w:rFonts w:ascii="Calibri" w:eastAsia="Times New Roman" w:hAnsi="Calibri" w:cs="Calibri"/>
                <w:b/>
                <w:bCs/>
                <w:color w:val="000000"/>
                <w:lang w:val="en-IN" w:eastAsia="en-IN"/>
              </w:rPr>
              <w:t xml:space="preserve">Formulas </w:t>
            </w:r>
          </w:p>
        </w:tc>
        <w:tc>
          <w:tcPr>
            <w:tcW w:w="2863" w:type="dxa"/>
            <w:tcBorders>
              <w:top w:val="nil"/>
              <w:left w:val="nil"/>
              <w:bottom w:val="single" w:sz="4" w:space="0" w:color="auto"/>
              <w:right w:val="nil"/>
            </w:tcBorders>
            <w:shd w:val="clear" w:color="000000" w:fill="D9D9D9"/>
            <w:noWrap/>
            <w:vAlign w:val="center"/>
            <w:hideMark/>
          </w:tcPr>
          <w:p w14:paraId="11181498" w14:textId="5082AEDD" w:rsidR="00197B82" w:rsidRPr="00197B82" w:rsidRDefault="00F84C5B" w:rsidP="000A33D1">
            <w:pPr>
              <w:spacing w:before="120" w:line="480" w:lineRule="auto"/>
              <w:jc w:val="center"/>
              <w:rPr>
                <w:rFonts w:ascii="Arial" w:eastAsiaTheme="minorEastAsia" w:hAnsi="Arial" w:cs="Arial"/>
                <w:sz w:val="16"/>
                <w:szCs w:val="16"/>
              </w:rPr>
            </w:pPr>
            <m:oMathPara>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D10</m:t>
                    </m:r>
                  </m:sub>
                </m:sSub>
                <m:r>
                  <w:rPr>
                    <w:rFonts w:ascii="Cambria Math" w:hAnsi="Cambria Math" w:cs="Arial"/>
                    <w:sz w:val="16"/>
                    <w:szCs w:val="16"/>
                  </w:rPr>
                  <m:t>=</m:t>
                </m:r>
                <m:f>
                  <m:fPr>
                    <m:ctrlPr>
                      <w:rPr>
                        <w:rFonts w:ascii="Cambria Math" w:hAnsi="Cambria Math" w:cs="Arial"/>
                        <w:i/>
                        <w:sz w:val="16"/>
                        <w:szCs w:val="16"/>
                      </w:rPr>
                    </m:ctrlPr>
                  </m:fPr>
                  <m:num>
                    <m:r>
                      <w:rPr>
                        <w:rFonts w:ascii="Cambria Math" w:hAnsi="Cambria Math" w:cs="Arial"/>
                        <w:sz w:val="16"/>
                        <w:szCs w:val="16"/>
                      </w:rPr>
                      <m:t>1</m:t>
                    </m:r>
                  </m:num>
                  <m:den>
                    <m:r>
                      <w:rPr>
                        <w:rFonts w:ascii="Cambria Math" w:hAnsi="Cambria Math" w:cs="Arial"/>
                        <w:sz w:val="16"/>
                        <w:szCs w:val="16"/>
                      </w:rPr>
                      <m:t>n</m:t>
                    </m:r>
                  </m:den>
                </m:f>
                <m:nary>
                  <m:naryPr>
                    <m:chr m:val="∑"/>
                    <m:ctrlPr>
                      <w:rPr>
                        <w:rFonts w:ascii="Cambria Math" w:hAnsi="Cambria Math" w:cs="Arial"/>
                        <w:i/>
                        <w:sz w:val="16"/>
                        <w:szCs w:val="16"/>
                      </w:rPr>
                    </m:ctrlPr>
                  </m:naryPr>
                  <m:sub>
                    <m:r>
                      <w:rPr>
                        <w:rFonts w:ascii="Cambria Math" w:hAnsi="Cambria Math" w:cs="Arial"/>
                        <w:sz w:val="16"/>
                        <w:szCs w:val="16"/>
                      </w:rPr>
                      <m:t>i-1</m:t>
                    </m:r>
                  </m:sub>
                  <m:sup>
                    <m:r>
                      <w:rPr>
                        <w:rFonts w:ascii="Cambria Math" w:hAnsi="Cambria Math" w:cs="Arial"/>
                        <w:sz w:val="16"/>
                        <w:szCs w:val="16"/>
                      </w:rPr>
                      <m:t>n</m:t>
                    </m:r>
                  </m:sup>
                  <m:e>
                    <m:r>
                      <w:rPr>
                        <w:rFonts w:ascii="Cambria Math" w:hAnsi="Cambria Math" w:cs="Arial"/>
                        <w:sz w:val="16"/>
                        <w:szCs w:val="16"/>
                      </w:rPr>
                      <m:t xml:space="preserve"> </m:t>
                    </m:r>
                  </m:e>
                </m:nary>
              </m:oMath>
            </m:oMathPara>
          </w:p>
          <w:p w14:paraId="2B47C6A6" w14:textId="63DAC570" w:rsidR="0016335F" w:rsidRPr="0016335F" w:rsidRDefault="0016335F" w:rsidP="0016335F">
            <w:pPr>
              <w:spacing w:after="0" w:line="240" w:lineRule="auto"/>
              <w:rPr>
                <w:rFonts w:ascii="Calibri" w:eastAsia="Times New Roman" w:hAnsi="Calibri" w:cs="Calibri"/>
                <w:color w:val="000000"/>
                <w:lang w:val="en-IN" w:eastAsia="en-IN"/>
              </w:rPr>
            </w:pPr>
          </w:p>
        </w:tc>
        <w:tc>
          <w:tcPr>
            <w:tcW w:w="1871" w:type="dxa"/>
            <w:tcBorders>
              <w:top w:val="nil"/>
              <w:left w:val="nil"/>
              <w:bottom w:val="single" w:sz="4" w:space="0" w:color="auto"/>
              <w:right w:val="nil"/>
            </w:tcBorders>
            <w:shd w:val="clear" w:color="000000" w:fill="D9D9D9"/>
            <w:noWrap/>
            <w:vAlign w:val="center"/>
            <w:hideMark/>
          </w:tcPr>
          <w:p w14:paraId="1B0E282A" w14:textId="407B298E" w:rsidR="00197B82" w:rsidRPr="00197B82" w:rsidRDefault="00F84C5B" w:rsidP="000A33D1">
            <w:pPr>
              <w:spacing w:before="120" w:line="480" w:lineRule="auto"/>
              <w:jc w:val="center"/>
              <w:rPr>
                <w:rFonts w:ascii="Arial" w:eastAsiaTheme="minorEastAsia" w:hAnsi="Arial" w:cs="Arial"/>
                <w:sz w:val="16"/>
                <w:szCs w:val="16"/>
              </w:rPr>
            </w:pPr>
            <m:oMathPara>
              <m:oMath>
                <m:sSub>
                  <m:sSubPr>
                    <m:ctrlPr>
                      <w:rPr>
                        <w:rFonts w:ascii="Cambria Math" w:hAnsi="Cambria Math" w:cs="Arial"/>
                        <w:i/>
                        <w:sz w:val="16"/>
                        <w:szCs w:val="16"/>
                      </w:rPr>
                    </m:ctrlPr>
                  </m:sSubPr>
                  <m:e>
                    <m:r>
                      <w:rPr>
                        <w:rFonts w:ascii="Cambria Math" w:hAnsi="Cambria Math" w:cs="Arial"/>
                        <w:sz w:val="16"/>
                        <w:szCs w:val="16"/>
                      </w:rPr>
                      <m:t>X</m:t>
                    </m:r>
                  </m:e>
                  <m:sub>
                    <m:r>
                      <w:rPr>
                        <w:rFonts w:ascii="Cambria Math" w:hAnsi="Cambria Math" w:cs="Arial"/>
                        <w:sz w:val="16"/>
                        <w:szCs w:val="16"/>
                      </w:rPr>
                      <m:t>D1</m:t>
                    </m:r>
                  </m:sub>
                </m:sSub>
                <m:r>
                  <w:rPr>
                    <w:rFonts w:ascii="Cambria Math" w:hAnsi="Cambria Math" w:cs="Arial"/>
                    <w:sz w:val="16"/>
                    <w:szCs w:val="16"/>
                  </w:rPr>
                  <m:t>=</m:t>
                </m:r>
                <m:f>
                  <m:fPr>
                    <m:ctrlPr>
                      <w:rPr>
                        <w:rFonts w:ascii="Cambria Math" w:hAnsi="Cambria Math" w:cs="Arial"/>
                        <w:i/>
                        <w:sz w:val="16"/>
                        <w:szCs w:val="16"/>
                      </w:rPr>
                    </m:ctrlPr>
                  </m:fPr>
                  <m:num>
                    <m:r>
                      <w:rPr>
                        <w:rFonts w:ascii="Cambria Math" w:hAnsi="Cambria Math" w:cs="Arial"/>
                        <w:sz w:val="16"/>
                        <w:szCs w:val="16"/>
                      </w:rPr>
                      <m:t>1</m:t>
                    </m:r>
                  </m:num>
                  <m:den>
                    <m:r>
                      <w:rPr>
                        <w:rFonts w:ascii="Cambria Math" w:hAnsi="Cambria Math" w:cs="Arial"/>
                        <w:sz w:val="16"/>
                        <w:szCs w:val="16"/>
                      </w:rPr>
                      <m:t>n</m:t>
                    </m:r>
                  </m:den>
                </m:f>
                <m:nary>
                  <m:naryPr>
                    <m:chr m:val="∑"/>
                    <m:ctrlPr>
                      <w:rPr>
                        <w:rFonts w:ascii="Cambria Math" w:hAnsi="Cambria Math" w:cs="Arial"/>
                        <w:i/>
                        <w:sz w:val="16"/>
                        <w:szCs w:val="16"/>
                      </w:rPr>
                    </m:ctrlPr>
                  </m:naryPr>
                  <m:sub>
                    <m:r>
                      <w:rPr>
                        <w:rFonts w:ascii="Cambria Math" w:hAnsi="Cambria Math" w:cs="Arial"/>
                        <w:sz w:val="16"/>
                        <w:szCs w:val="16"/>
                      </w:rPr>
                      <m:t>i-1</m:t>
                    </m:r>
                  </m:sub>
                  <m:sup>
                    <m:r>
                      <w:rPr>
                        <w:rFonts w:ascii="Cambria Math" w:hAnsi="Cambria Math" w:cs="Arial"/>
                        <w:sz w:val="16"/>
                        <w:szCs w:val="16"/>
                      </w:rPr>
                      <m:t>n</m:t>
                    </m:r>
                  </m:sup>
                  <m:e>
                    <m:r>
                      <w:rPr>
                        <w:rFonts w:ascii="Cambria Math" w:hAnsi="Cambria Math" w:cs="Arial"/>
                        <w:sz w:val="16"/>
                        <w:szCs w:val="16"/>
                      </w:rPr>
                      <m:t xml:space="preserve"> </m:t>
                    </m:r>
                  </m:e>
                </m:nary>
              </m:oMath>
            </m:oMathPara>
          </w:p>
          <w:p w14:paraId="7B9C85D3" w14:textId="0927A3F6" w:rsidR="0016335F" w:rsidRPr="0016335F" w:rsidRDefault="0016335F" w:rsidP="0016335F">
            <w:pPr>
              <w:spacing w:after="0" w:line="240" w:lineRule="auto"/>
              <w:rPr>
                <w:rFonts w:ascii="Calibri" w:eastAsia="Times New Roman" w:hAnsi="Calibri" w:cs="Calibri"/>
                <w:color w:val="000000"/>
                <w:lang w:val="en-IN" w:eastAsia="en-IN"/>
              </w:rPr>
            </w:pPr>
          </w:p>
        </w:tc>
        <w:tc>
          <w:tcPr>
            <w:tcW w:w="1890" w:type="dxa"/>
            <w:tcBorders>
              <w:top w:val="nil"/>
              <w:left w:val="nil"/>
              <w:bottom w:val="single" w:sz="4" w:space="0" w:color="auto"/>
              <w:right w:val="nil"/>
            </w:tcBorders>
            <w:shd w:val="clear" w:color="000000" w:fill="D9D9D9"/>
            <w:noWrap/>
            <w:vAlign w:val="center"/>
            <w:hideMark/>
          </w:tcPr>
          <w:p w14:paraId="203C4D5C" w14:textId="7496CECE" w:rsidR="0016335F" w:rsidRPr="00340291" w:rsidRDefault="00F84C5B" w:rsidP="0016335F">
            <w:pPr>
              <w:spacing w:before="120" w:line="480" w:lineRule="auto"/>
              <w:jc w:val="both"/>
              <w:rPr>
                <w:rFonts w:ascii="Arial" w:eastAsiaTheme="minorEastAsia" w:hAnsi="Arial" w:cs="Arial"/>
                <w:sz w:val="12"/>
                <w:szCs w:val="12"/>
              </w:rPr>
            </w:pPr>
            <m:oMathPara>
              <m:oMathParaPr>
                <m:jc m:val="right"/>
              </m:oMathParaPr>
              <m:oMath>
                <m:f>
                  <m:fPr>
                    <m:ctrlPr>
                      <w:rPr>
                        <w:rFonts w:ascii="Cambria Math" w:hAnsi="Cambria Math" w:cs="Arial"/>
                        <w:i/>
                        <w:sz w:val="12"/>
                        <w:szCs w:val="12"/>
                      </w:rPr>
                    </m:ctrlPr>
                  </m:fPr>
                  <m:num>
                    <m:d>
                      <m:dPr>
                        <m:begChr m:val="〖"/>
                        <m:ctrlPr>
                          <w:rPr>
                            <w:rFonts w:ascii="Cambria Math" w:eastAsia="Cambria Math" w:hAnsi="Cambria Math" w:cs="Cambria Math"/>
                            <w:i/>
                            <w:sz w:val="12"/>
                            <w:szCs w:val="12"/>
                          </w:rPr>
                        </m:ctrlPr>
                      </m:dPr>
                      <m:e>
                        <m:sSub>
                          <m:sSubPr>
                            <m:ctrlPr>
                              <w:rPr>
                                <w:rFonts w:ascii="Cambria Math" w:hAnsi="Cambria Math" w:cs="Arial"/>
                                <w:i/>
                                <w:sz w:val="12"/>
                                <w:szCs w:val="12"/>
                              </w:rPr>
                            </m:ctrlPr>
                          </m:sSubPr>
                          <m:e>
                            <m:d>
                              <m:dPr>
                                <m:endChr m:val="〗"/>
                                <m:ctrlPr>
                                  <w:rPr>
                                    <w:rFonts w:ascii="Cambria Math" w:hAnsi="Cambria Math" w:cs="Arial"/>
                                    <w:i/>
                                    <w:sz w:val="12"/>
                                    <w:szCs w:val="12"/>
                                  </w:rPr>
                                </m:ctrlPr>
                              </m:dPr>
                              <m:e>
                                <m:r>
                                  <w:rPr>
                                    <w:rFonts w:ascii="Cambria Math" w:hAnsi="Cambria Math" w:cs="Arial"/>
                                    <w:sz w:val="12"/>
                                    <w:szCs w:val="12"/>
                                  </w:rPr>
                                  <m:t>X</m:t>
                                </m:r>
                                <m:ctrlPr>
                                  <w:rPr>
                                    <w:rFonts w:ascii="Cambria Math" w:eastAsia="Cambria Math" w:hAnsi="Cambria Math" w:cs="Cambria Math"/>
                                    <w:i/>
                                    <w:sz w:val="12"/>
                                    <w:szCs w:val="12"/>
                                  </w:rPr>
                                </m:ctrlPr>
                              </m:e>
                            </m:d>
                            <m:ctrlPr>
                              <w:rPr>
                                <w:rFonts w:ascii="Cambria Math" w:eastAsia="Cambria Math" w:hAnsi="Cambria Math" w:cs="Cambria Math"/>
                                <w:i/>
                                <w:sz w:val="12"/>
                                <w:szCs w:val="12"/>
                              </w:rPr>
                            </m:ctrlPr>
                          </m:e>
                          <m:sub>
                            <m:r>
                              <w:rPr>
                                <w:rFonts w:ascii="Cambria Math" w:hAnsi="Cambria Math" w:cs="Arial"/>
                                <w:sz w:val="12"/>
                                <w:szCs w:val="12"/>
                              </w:rPr>
                              <m:t>D10</m:t>
                            </m:r>
                          </m:sub>
                        </m:sSub>
                        <m:r>
                          <w:rPr>
                            <w:rFonts w:ascii="Cambria Math" w:hAnsi="Cambria Math" w:cs="Arial"/>
                            <w:sz w:val="12"/>
                            <w:szCs w:val="12"/>
                          </w:rPr>
                          <m:t xml:space="preserve">- </m:t>
                        </m:r>
                        <m:sSub>
                          <m:sSubPr>
                            <m:ctrlPr>
                              <w:rPr>
                                <w:rFonts w:ascii="Cambria Math" w:hAnsi="Cambria Math" w:cs="Arial"/>
                                <w:i/>
                                <w:sz w:val="12"/>
                                <w:szCs w:val="12"/>
                              </w:rPr>
                            </m:ctrlPr>
                          </m:sSubPr>
                          <m:e>
                            <m:r>
                              <w:rPr>
                                <w:rFonts w:ascii="Cambria Math" w:hAnsi="Cambria Math" w:cs="Arial"/>
                                <w:sz w:val="12"/>
                                <w:szCs w:val="12"/>
                              </w:rPr>
                              <m:t>X</m:t>
                            </m:r>
                          </m:e>
                          <m:sub>
                            <m:r>
                              <w:rPr>
                                <w:rFonts w:ascii="Cambria Math" w:hAnsi="Cambria Math" w:cs="Arial"/>
                                <w:sz w:val="12"/>
                                <w:szCs w:val="12"/>
                              </w:rPr>
                              <m:t>D1</m:t>
                            </m:r>
                          </m:sub>
                        </m:sSub>
                        <m:ctrlPr>
                          <w:rPr>
                            <w:rFonts w:ascii="Cambria Math" w:hAnsi="Cambria Math" w:cs="Arial"/>
                            <w:i/>
                            <w:sz w:val="12"/>
                            <w:szCs w:val="12"/>
                          </w:rPr>
                        </m:ctrlPr>
                      </m:e>
                    </m:d>
                    <m:ctrlPr>
                      <w:rPr>
                        <w:rFonts w:ascii="Cambria Math" w:eastAsia="Cambria Math" w:hAnsi="Cambria Math" w:cs="Cambria Math"/>
                        <w:i/>
                        <w:sz w:val="12"/>
                        <w:szCs w:val="12"/>
                      </w:rPr>
                    </m:ctrlPr>
                  </m:num>
                  <m:den>
                    <m:r>
                      <w:rPr>
                        <w:rFonts w:ascii="Cambria Math" w:eastAsia="Cambria Math" w:hAnsi="Cambria Math" w:cs="Cambria Math"/>
                        <w:sz w:val="12"/>
                        <w:szCs w:val="12"/>
                      </w:rPr>
                      <m:t>1</m:t>
                    </m:r>
                  </m:den>
                </m:f>
                <m:r>
                  <w:rPr>
                    <w:rFonts w:ascii="Cambria Math" w:hAnsi="Cambria Math" w:cs="Arial"/>
                    <w:sz w:val="12"/>
                    <w:szCs w:val="12"/>
                  </w:rPr>
                  <m:t xml:space="preserve">                                </m:t>
                </m:r>
                <m:f>
                  <m:fPr>
                    <m:ctrlPr>
                      <w:rPr>
                        <w:rFonts w:ascii="Cambria Math" w:hAnsi="Cambria Math" w:cs="Arial"/>
                        <w:i/>
                        <w:sz w:val="12"/>
                        <w:szCs w:val="12"/>
                      </w:rPr>
                    </m:ctrlPr>
                  </m:fPr>
                  <m:num/>
                  <m:den>
                    <m:rad>
                      <m:radPr>
                        <m:degHide m:val="1"/>
                        <m:ctrlPr>
                          <w:rPr>
                            <w:rFonts w:ascii="Cambria Math" w:hAnsi="Cambria Math" w:cs="Arial"/>
                            <w:i/>
                            <w:sz w:val="12"/>
                            <w:szCs w:val="12"/>
                          </w:rPr>
                        </m:ctrlPr>
                      </m:radPr>
                      <m:deg/>
                      <m:e>
                        <m:f>
                          <m:fPr>
                            <m:ctrlPr>
                              <w:rPr>
                                <w:rFonts w:ascii="Cambria Math" w:hAnsi="Cambria Math" w:cs="Arial"/>
                                <w:i/>
                                <w:sz w:val="12"/>
                                <w:szCs w:val="12"/>
                              </w:rPr>
                            </m:ctrlPr>
                          </m:fPr>
                          <m:num>
                            <m:d>
                              <m:dPr>
                                <m:ctrlPr>
                                  <w:rPr>
                                    <w:rFonts w:ascii="Cambria Math" w:hAnsi="Cambria Math" w:cs="Arial"/>
                                    <w:i/>
                                    <w:sz w:val="12"/>
                                    <w:szCs w:val="12"/>
                                  </w:rPr>
                                </m:ctrlPr>
                              </m:dPr>
                              <m:e>
                                <m:sSubSup>
                                  <m:sSubSupPr>
                                    <m:ctrlPr>
                                      <w:rPr>
                                        <w:rFonts w:ascii="Cambria Math" w:hAnsi="Cambria Math" w:cs="Arial"/>
                                        <w:i/>
                                        <w:sz w:val="12"/>
                                        <w:szCs w:val="12"/>
                                      </w:rPr>
                                    </m:ctrlPr>
                                  </m:sSubSupPr>
                                  <m:e>
                                    <m:r>
                                      <w:rPr>
                                        <w:rFonts w:ascii="Cambria Math" w:hAnsi="Cambria Math" w:cs="Arial"/>
                                        <w:sz w:val="12"/>
                                        <w:szCs w:val="12"/>
                                      </w:rPr>
                                      <m:t>x</m:t>
                                    </m:r>
                                  </m:e>
                                  <m:sub>
                                    <m:r>
                                      <w:rPr>
                                        <w:rFonts w:ascii="Cambria Math" w:hAnsi="Cambria Math" w:cs="Arial"/>
                                        <w:sz w:val="12"/>
                                        <w:szCs w:val="12"/>
                                      </w:rPr>
                                      <m:t>1</m:t>
                                    </m:r>
                                  </m:sub>
                                  <m:sup>
                                    <m:r>
                                      <w:rPr>
                                        <w:rFonts w:ascii="Cambria Math" w:hAnsi="Cambria Math" w:cs="Arial"/>
                                        <w:sz w:val="12"/>
                                        <w:szCs w:val="12"/>
                                      </w:rPr>
                                      <m:t>2</m:t>
                                    </m:r>
                                  </m:sup>
                                </m:sSubSup>
                              </m:e>
                            </m:d>
                          </m:num>
                          <m:den>
                            <m:d>
                              <m:dPr>
                                <m:ctrlPr>
                                  <w:rPr>
                                    <w:rFonts w:ascii="Cambria Math" w:hAnsi="Cambria Math" w:cs="Arial"/>
                                    <w:i/>
                                    <w:sz w:val="12"/>
                                    <w:szCs w:val="12"/>
                                  </w:rPr>
                                </m:ctrlPr>
                              </m:dPr>
                              <m:e>
                                <m:sSub>
                                  <m:sSubPr>
                                    <m:ctrlPr>
                                      <w:rPr>
                                        <w:rFonts w:ascii="Cambria Math" w:hAnsi="Cambria Math" w:cs="Arial"/>
                                        <w:i/>
                                        <w:sz w:val="12"/>
                                        <w:szCs w:val="12"/>
                                      </w:rPr>
                                    </m:ctrlPr>
                                  </m:sSubPr>
                                  <m:e>
                                    <m:r>
                                      <w:rPr>
                                        <w:rFonts w:ascii="Cambria Math" w:hAnsi="Cambria Math" w:cs="Arial"/>
                                        <w:sz w:val="12"/>
                                        <w:szCs w:val="12"/>
                                      </w:rPr>
                                      <m:t>n</m:t>
                                    </m:r>
                                  </m:e>
                                  <m:sub>
                                    <m:r>
                                      <w:rPr>
                                        <w:rFonts w:ascii="Cambria Math" w:hAnsi="Cambria Math" w:cs="Arial"/>
                                        <w:sz w:val="12"/>
                                        <w:szCs w:val="12"/>
                                      </w:rPr>
                                      <m:t>1</m:t>
                                    </m:r>
                                  </m:sub>
                                </m:sSub>
                              </m:e>
                            </m:d>
                          </m:den>
                        </m:f>
                        <m:r>
                          <w:rPr>
                            <w:rFonts w:ascii="Cambria Math" w:hAnsi="Cambria Math" w:cs="Arial"/>
                            <w:sz w:val="12"/>
                            <w:szCs w:val="12"/>
                          </w:rPr>
                          <m:t>+</m:t>
                        </m:r>
                        <m:f>
                          <m:fPr>
                            <m:ctrlPr>
                              <w:rPr>
                                <w:rFonts w:ascii="Cambria Math" w:hAnsi="Cambria Math" w:cs="Arial"/>
                                <w:i/>
                                <w:sz w:val="12"/>
                                <w:szCs w:val="12"/>
                              </w:rPr>
                            </m:ctrlPr>
                          </m:fPr>
                          <m:num>
                            <m:sSubSup>
                              <m:sSubSupPr>
                                <m:ctrlPr>
                                  <w:rPr>
                                    <w:rFonts w:ascii="Cambria Math" w:hAnsi="Cambria Math" w:cs="Arial"/>
                                    <w:i/>
                                    <w:sz w:val="12"/>
                                    <w:szCs w:val="12"/>
                                  </w:rPr>
                                </m:ctrlPr>
                              </m:sSubSupPr>
                              <m:e>
                                <m:r>
                                  <w:rPr>
                                    <w:rFonts w:ascii="Cambria Math" w:hAnsi="Cambria Math" w:cs="Arial"/>
                                    <w:sz w:val="12"/>
                                    <w:szCs w:val="12"/>
                                  </w:rPr>
                                  <m:t>x</m:t>
                                </m:r>
                              </m:e>
                              <m:sub>
                                <m:r>
                                  <w:rPr>
                                    <w:rFonts w:ascii="Cambria Math" w:hAnsi="Cambria Math" w:cs="Arial"/>
                                    <w:sz w:val="12"/>
                                    <w:szCs w:val="12"/>
                                  </w:rPr>
                                  <m:t>2</m:t>
                                </m:r>
                              </m:sub>
                              <m:sup>
                                <m:r>
                                  <w:rPr>
                                    <w:rFonts w:ascii="Cambria Math" w:hAnsi="Cambria Math" w:cs="Arial"/>
                                    <w:sz w:val="12"/>
                                    <w:szCs w:val="12"/>
                                  </w:rPr>
                                  <m:t>2</m:t>
                                </m:r>
                              </m:sup>
                            </m:sSubSup>
                          </m:num>
                          <m:den>
                            <m:sSub>
                              <m:sSubPr>
                                <m:ctrlPr>
                                  <w:rPr>
                                    <w:rFonts w:ascii="Cambria Math" w:hAnsi="Cambria Math" w:cs="Arial"/>
                                    <w:i/>
                                    <w:sz w:val="12"/>
                                    <w:szCs w:val="12"/>
                                  </w:rPr>
                                </m:ctrlPr>
                              </m:sSubPr>
                              <m:e>
                                <m:r>
                                  <w:rPr>
                                    <w:rFonts w:ascii="Cambria Math" w:hAnsi="Cambria Math" w:cs="Arial"/>
                                    <w:sz w:val="12"/>
                                    <w:szCs w:val="12"/>
                                  </w:rPr>
                                  <m:t>n</m:t>
                                </m:r>
                              </m:e>
                              <m:sub>
                                <m:r>
                                  <w:rPr>
                                    <w:rFonts w:ascii="Cambria Math" w:hAnsi="Cambria Math" w:cs="Arial"/>
                                    <w:sz w:val="12"/>
                                    <w:szCs w:val="12"/>
                                  </w:rPr>
                                  <m:t>2</m:t>
                                </m:r>
                              </m:sub>
                            </m:sSub>
                          </m:den>
                        </m:f>
                      </m:e>
                    </m:rad>
                  </m:den>
                </m:f>
              </m:oMath>
            </m:oMathPara>
          </w:p>
          <w:p w14:paraId="3EC6E058"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 </w:t>
            </w:r>
          </w:p>
        </w:tc>
        <w:tc>
          <w:tcPr>
            <w:tcW w:w="2467" w:type="dxa"/>
            <w:tcBorders>
              <w:top w:val="nil"/>
              <w:left w:val="nil"/>
              <w:bottom w:val="single" w:sz="4" w:space="0" w:color="auto"/>
              <w:right w:val="nil"/>
            </w:tcBorders>
            <w:shd w:val="clear" w:color="000000" w:fill="D9D9D9"/>
            <w:noWrap/>
            <w:vAlign w:val="center"/>
            <w:hideMark/>
          </w:tcPr>
          <w:p w14:paraId="6E997100" w14:textId="62DCDA9C" w:rsidR="0016335F" w:rsidRPr="0016335F" w:rsidRDefault="000A33D1" w:rsidP="0016335F">
            <w:pPr>
              <w:spacing w:after="0" w:line="240" w:lineRule="auto"/>
              <w:jc w:val="center"/>
              <w:rPr>
                <w:rFonts w:ascii="Calibri" w:eastAsia="Times New Roman" w:hAnsi="Calibri" w:cs="Calibri"/>
                <w:color w:val="000000"/>
                <w:sz w:val="16"/>
                <w:szCs w:val="16"/>
                <w:lang w:val="en-IN" w:eastAsia="en-IN"/>
              </w:rPr>
            </w:pPr>
            <m:oMath>
              <m:r>
                <w:rPr>
                  <w:rFonts w:ascii="Cambria Math" w:hAnsi="Cambria Math" w:cs="Arial"/>
                  <w:sz w:val="16"/>
                  <w:szCs w:val="16"/>
                </w:rPr>
                <m:t>P</m:t>
              </m:r>
              <m:d>
                <m:dPr>
                  <m:ctrlPr>
                    <w:rPr>
                      <w:rFonts w:ascii="Cambria Math" w:hAnsi="Cambria Math" w:cs="Arial"/>
                      <w:i/>
                      <w:sz w:val="16"/>
                      <w:szCs w:val="16"/>
                    </w:rPr>
                  </m:ctrlPr>
                </m:dPr>
                <m:e>
                  <m:r>
                    <w:rPr>
                      <w:rFonts w:ascii="Cambria Math" w:hAnsi="Cambria Math" w:cs="Arial"/>
                      <w:sz w:val="16"/>
                      <w:szCs w:val="16"/>
                    </w:rPr>
                    <m:t>T&gt;</m:t>
                  </m:r>
                  <m:sSub>
                    <m:sSubPr>
                      <m:ctrlPr>
                        <w:rPr>
                          <w:rFonts w:ascii="Cambria Math" w:hAnsi="Cambria Math" w:cs="Arial"/>
                          <w:i/>
                          <w:sz w:val="16"/>
                          <w:szCs w:val="16"/>
                        </w:rPr>
                      </m:ctrlPr>
                    </m:sSubPr>
                    <m:e>
                      <m:r>
                        <w:rPr>
                          <w:rFonts w:ascii="Cambria Math" w:hAnsi="Cambria Math" w:cs="Arial"/>
                          <w:sz w:val="16"/>
                          <w:szCs w:val="16"/>
                        </w:rPr>
                        <m:t>t</m:t>
                      </m:r>
                    </m:e>
                    <m:sub>
                      <m:r>
                        <w:rPr>
                          <w:rFonts w:ascii="Cambria Math" w:hAnsi="Cambria Math" w:cs="Arial"/>
                          <w:sz w:val="16"/>
                          <w:szCs w:val="16"/>
                        </w:rPr>
                        <m:t>abs</m:t>
                      </m:r>
                    </m:sub>
                  </m:sSub>
                </m:e>
              </m:d>
            </m:oMath>
            <w:r w:rsidR="0016335F" w:rsidRPr="0016335F">
              <w:rPr>
                <w:rFonts w:ascii="Calibri" w:eastAsia="Times New Roman" w:hAnsi="Calibri" w:cs="Calibri"/>
                <w:color w:val="000000"/>
                <w:sz w:val="16"/>
                <w:szCs w:val="16"/>
                <w:lang w:val="en-IN" w:eastAsia="en-IN"/>
              </w:rPr>
              <w:t> </w:t>
            </w:r>
          </w:p>
        </w:tc>
        <w:tc>
          <w:tcPr>
            <w:tcW w:w="222" w:type="dxa"/>
            <w:vAlign w:val="center"/>
            <w:hideMark/>
          </w:tcPr>
          <w:p w14:paraId="0F90EF76" w14:textId="77777777" w:rsidR="0016335F" w:rsidRPr="0016335F" w:rsidRDefault="0016335F" w:rsidP="0016335F">
            <w:pPr>
              <w:spacing w:after="0" w:line="240" w:lineRule="auto"/>
              <w:rPr>
                <w:rFonts w:ascii="Times New Roman" w:eastAsia="Times New Roman" w:hAnsi="Times New Roman" w:cs="Times New Roman"/>
                <w:sz w:val="20"/>
                <w:szCs w:val="20"/>
                <w:lang w:val="en-IN" w:eastAsia="en-IN"/>
              </w:rPr>
            </w:pPr>
          </w:p>
        </w:tc>
      </w:tr>
      <w:tr w:rsidR="0016335F" w:rsidRPr="0016335F" w14:paraId="459E4F39" w14:textId="77777777" w:rsidTr="009901CD">
        <w:trPr>
          <w:trHeight w:val="290"/>
          <w:jc w:val="center"/>
        </w:trPr>
        <w:tc>
          <w:tcPr>
            <w:tcW w:w="1590" w:type="dxa"/>
            <w:tcBorders>
              <w:top w:val="nil"/>
              <w:left w:val="nil"/>
              <w:bottom w:val="nil"/>
              <w:right w:val="nil"/>
            </w:tcBorders>
            <w:shd w:val="clear" w:color="auto" w:fill="auto"/>
            <w:noWrap/>
            <w:vAlign w:val="center"/>
            <w:hideMark/>
          </w:tcPr>
          <w:p w14:paraId="0016D7DB" w14:textId="77777777" w:rsidR="0016335F" w:rsidRPr="0016335F" w:rsidRDefault="0016335F" w:rsidP="0016335F">
            <w:pPr>
              <w:spacing w:after="0" w:line="240" w:lineRule="auto"/>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4Q SUE</w:t>
            </w:r>
          </w:p>
        </w:tc>
        <w:tc>
          <w:tcPr>
            <w:tcW w:w="2863" w:type="dxa"/>
            <w:tcBorders>
              <w:top w:val="nil"/>
              <w:left w:val="nil"/>
              <w:bottom w:val="nil"/>
              <w:right w:val="nil"/>
            </w:tcBorders>
            <w:shd w:val="clear" w:color="auto" w:fill="auto"/>
            <w:noWrap/>
            <w:vAlign w:val="center"/>
            <w:hideMark/>
          </w:tcPr>
          <w:p w14:paraId="076390E7"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0.426</w:t>
            </w:r>
          </w:p>
        </w:tc>
        <w:tc>
          <w:tcPr>
            <w:tcW w:w="1871" w:type="dxa"/>
            <w:tcBorders>
              <w:top w:val="nil"/>
              <w:left w:val="nil"/>
              <w:bottom w:val="nil"/>
              <w:right w:val="nil"/>
            </w:tcBorders>
            <w:shd w:val="clear" w:color="auto" w:fill="auto"/>
            <w:noWrap/>
            <w:vAlign w:val="center"/>
            <w:hideMark/>
          </w:tcPr>
          <w:p w14:paraId="11BAA512"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0.053</w:t>
            </w:r>
          </w:p>
        </w:tc>
        <w:tc>
          <w:tcPr>
            <w:tcW w:w="1890" w:type="dxa"/>
            <w:tcBorders>
              <w:top w:val="nil"/>
              <w:left w:val="nil"/>
              <w:bottom w:val="nil"/>
              <w:right w:val="nil"/>
            </w:tcBorders>
            <w:shd w:val="clear" w:color="auto" w:fill="auto"/>
            <w:noWrap/>
            <w:vAlign w:val="center"/>
            <w:hideMark/>
          </w:tcPr>
          <w:p w14:paraId="405B58AF" w14:textId="77777777" w:rsidR="0016335F" w:rsidRPr="0016335F" w:rsidRDefault="0016335F" w:rsidP="00340291">
            <w:pPr>
              <w:spacing w:after="0" w:line="240" w:lineRule="auto"/>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4.859</w:t>
            </w:r>
          </w:p>
        </w:tc>
        <w:tc>
          <w:tcPr>
            <w:tcW w:w="2467" w:type="dxa"/>
            <w:tcBorders>
              <w:top w:val="nil"/>
              <w:left w:val="nil"/>
              <w:bottom w:val="nil"/>
              <w:right w:val="nil"/>
            </w:tcBorders>
            <w:shd w:val="clear" w:color="auto" w:fill="auto"/>
            <w:noWrap/>
            <w:vAlign w:val="center"/>
            <w:hideMark/>
          </w:tcPr>
          <w:p w14:paraId="0B65FB40"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0.000</w:t>
            </w:r>
          </w:p>
        </w:tc>
        <w:tc>
          <w:tcPr>
            <w:tcW w:w="222" w:type="dxa"/>
            <w:vAlign w:val="center"/>
            <w:hideMark/>
          </w:tcPr>
          <w:p w14:paraId="62648710" w14:textId="77777777" w:rsidR="0016335F" w:rsidRPr="0016335F" w:rsidRDefault="0016335F" w:rsidP="0016335F">
            <w:pPr>
              <w:spacing w:after="0" w:line="240" w:lineRule="auto"/>
              <w:rPr>
                <w:rFonts w:ascii="Times New Roman" w:eastAsia="Times New Roman" w:hAnsi="Times New Roman" w:cs="Times New Roman"/>
                <w:sz w:val="20"/>
                <w:szCs w:val="20"/>
                <w:lang w:val="en-IN" w:eastAsia="en-IN"/>
              </w:rPr>
            </w:pPr>
          </w:p>
        </w:tc>
      </w:tr>
      <w:tr w:rsidR="0016335F" w:rsidRPr="0016335F" w14:paraId="5FEB4699" w14:textId="77777777" w:rsidTr="009901CD">
        <w:trPr>
          <w:trHeight w:val="290"/>
          <w:jc w:val="center"/>
        </w:trPr>
        <w:tc>
          <w:tcPr>
            <w:tcW w:w="1590" w:type="dxa"/>
            <w:tcBorders>
              <w:top w:val="nil"/>
              <w:left w:val="nil"/>
              <w:bottom w:val="nil"/>
              <w:right w:val="nil"/>
            </w:tcBorders>
            <w:shd w:val="clear" w:color="auto" w:fill="auto"/>
            <w:noWrap/>
            <w:vAlign w:val="center"/>
            <w:hideMark/>
          </w:tcPr>
          <w:p w14:paraId="65521273" w14:textId="77777777" w:rsidR="0016335F" w:rsidRPr="0016335F" w:rsidRDefault="0016335F" w:rsidP="0016335F">
            <w:pPr>
              <w:spacing w:after="0" w:line="240" w:lineRule="auto"/>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8Q SUE</w:t>
            </w:r>
          </w:p>
        </w:tc>
        <w:tc>
          <w:tcPr>
            <w:tcW w:w="2863" w:type="dxa"/>
            <w:tcBorders>
              <w:top w:val="nil"/>
              <w:left w:val="nil"/>
              <w:bottom w:val="nil"/>
              <w:right w:val="nil"/>
            </w:tcBorders>
            <w:shd w:val="clear" w:color="auto" w:fill="auto"/>
            <w:noWrap/>
            <w:vAlign w:val="center"/>
            <w:hideMark/>
          </w:tcPr>
          <w:p w14:paraId="189AB054"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0.398</w:t>
            </w:r>
          </w:p>
        </w:tc>
        <w:tc>
          <w:tcPr>
            <w:tcW w:w="1871" w:type="dxa"/>
            <w:tcBorders>
              <w:top w:val="nil"/>
              <w:left w:val="nil"/>
              <w:bottom w:val="nil"/>
              <w:right w:val="nil"/>
            </w:tcBorders>
            <w:shd w:val="clear" w:color="auto" w:fill="auto"/>
            <w:noWrap/>
            <w:vAlign w:val="center"/>
            <w:hideMark/>
          </w:tcPr>
          <w:p w14:paraId="016B453C"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0.039</w:t>
            </w:r>
          </w:p>
        </w:tc>
        <w:tc>
          <w:tcPr>
            <w:tcW w:w="1890" w:type="dxa"/>
            <w:tcBorders>
              <w:top w:val="nil"/>
              <w:left w:val="nil"/>
              <w:bottom w:val="nil"/>
              <w:right w:val="nil"/>
            </w:tcBorders>
            <w:shd w:val="clear" w:color="auto" w:fill="auto"/>
            <w:noWrap/>
            <w:vAlign w:val="center"/>
            <w:hideMark/>
          </w:tcPr>
          <w:p w14:paraId="0B4BC38D" w14:textId="77777777" w:rsidR="0016335F" w:rsidRPr="0016335F" w:rsidRDefault="0016335F" w:rsidP="00340291">
            <w:pPr>
              <w:spacing w:after="0" w:line="240" w:lineRule="auto"/>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4.133</w:t>
            </w:r>
          </w:p>
        </w:tc>
        <w:tc>
          <w:tcPr>
            <w:tcW w:w="2467" w:type="dxa"/>
            <w:tcBorders>
              <w:top w:val="nil"/>
              <w:left w:val="nil"/>
              <w:bottom w:val="nil"/>
              <w:right w:val="nil"/>
            </w:tcBorders>
            <w:shd w:val="clear" w:color="auto" w:fill="auto"/>
            <w:noWrap/>
            <w:vAlign w:val="center"/>
            <w:hideMark/>
          </w:tcPr>
          <w:p w14:paraId="7499A6E7"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0.000</w:t>
            </w:r>
          </w:p>
        </w:tc>
        <w:tc>
          <w:tcPr>
            <w:tcW w:w="222" w:type="dxa"/>
            <w:vAlign w:val="center"/>
            <w:hideMark/>
          </w:tcPr>
          <w:p w14:paraId="45A4D77A" w14:textId="77777777" w:rsidR="0016335F" w:rsidRPr="0016335F" w:rsidRDefault="0016335F" w:rsidP="0016335F">
            <w:pPr>
              <w:spacing w:after="0" w:line="240" w:lineRule="auto"/>
              <w:rPr>
                <w:rFonts w:ascii="Times New Roman" w:eastAsia="Times New Roman" w:hAnsi="Times New Roman" w:cs="Times New Roman"/>
                <w:sz w:val="20"/>
                <w:szCs w:val="20"/>
                <w:lang w:val="en-IN" w:eastAsia="en-IN"/>
              </w:rPr>
            </w:pPr>
          </w:p>
        </w:tc>
      </w:tr>
      <w:tr w:rsidR="0016335F" w:rsidRPr="0016335F" w14:paraId="55995EF8" w14:textId="77777777" w:rsidTr="009901CD">
        <w:trPr>
          <w:trHeight w:val="290"/>
          <w:jc w:val="center"/>
        </w:trPr>
        <w:tc>
          <w:tcPr>
            <w:tcW w:w="1590" w:type="dxa"/>
            <w:tcBorders>
              <w:top w:val="nil"/>
              <w:left w:val="nil"/>
              <w:bottom w:val="nil"/>
              <w:right w:val="nil"/>
            </w:tcBorders>
            <w:shd w:val="clear" w:color="auto" w:fill="auto"/>
            <w:noWrap/>
            <w:vAlign w:val="center"/>
            <w:hideMark/>
          </w:tcPr>
          <w:p w14:paraId="60004F45" w14:textId="77777777" w:rsidR="0016335F" w:rsidRPr="0016335F" w:rsidRDefault="0016335F" w:rsidP="0016335F">
            <w:pPr>
              <w:spacing w:after="0" w:line="240" w:lineRule="auto"/>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IBES SUE</w:t>
            </w:r>
          </w:p>
        </w:tc>
        <w:tc>
          <w:tcPr>
            <w:tcW w:w="2863" w:type="dxa"/>
            <w:tcBorders>
              <w:top w:val="nil"/>
              <w:left w:val="nil"/>
              <w:bottom w:val="nil"/>
              <w:right w:val="nil"/>
            </w:tcBorders>
            <w:shd w:val="clear" w:color="auto" w:fill="auto"/>
            <w:noWrap/>
            <w:vAlign w:val="center"/>
            <w:hideMark/>
          </w:tcPr>
          <w:p w14:paraId="06EDF54B"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0.275</w:t>
            </w:r>
          </w:p>
        </w:tc>
        <w:tc>
          <w:tcPr>
            <w:tcW w:w="1871" w:type="dxa"/>
            <w:tcBorders>
              <w:top w:val="nil"/>
              <w:left w:val="nil"/>
              <w:bottom w:val="nil"/>
              <w:right w:val="nil"/>
            </w:tcBorders>
            <w:shd w:val="clear" w:color="auto" w:fill="auto"/>
            <w:noWrap/>
            <w:vAlign w:val="center"/>
            <w:hideMark/>
          </w:tcPr>
          <w:p w14:paraId="71E7EEF2"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0.034</w:t>
            </w:r>
          </w:p>
        </w:tc>
        <w:tc>
          <w:tcPr>
            <w:tcW w:w="1890" w:type="dxa"/>
            <w:tcBorders>
              <w:top w:val="nil"/>
              <w:left w:val="nil"/>
              <w:bottom w:val="nil"/>
              <w:right w:val="nil"/>
            </w:tcBorders>
            <w:shd w:val="clear" w:color="auto" w:fill="auto"/>
            <w:noWrap/>
            <w:vAlign w:val="center"/>
            <w:hideMark/>
          </w:tcPr>
          <w:p w14:paraId="69C6BCA9" w14:textId="77777777" w:rsidR="0016335F" w:rsidRPr="0016335F" w:rsidRDefault="0016335F" w:rsidP="00340291">
            <w:pPr>
              <w:spacing w:after="0" w:line="240" w:lineRule="auto"/>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3.386</w:t>
            </w:r>
          </w:p>
        </w:tc>
        <w:tc>
          <w:tcPr>
            <w:tcW w:w="2467" w:type="dxa"/>
            <w:tcBorders>
              <w:top w:val="nil"/>
              <w:left w:val="nil"/>
              <w:bottom w:val="nil"/>
              <w:right w:val="nil"/>
            </w:tcBorders>
            <w:shd w:val="clear" w:color="auto" w:fill="auto"/>
            <w:noWrap/>
            <w:vAlign w:val="center"/>
            <w:hideMark/>
          </w:tcPr>
          <w:p w14:paraId="08409E40" w14:textId="77777777" w:rsidR="0016335F" w:rsidRPr="0016335F" w:rsidRDefault="0016335F" w:rsidP="0016335F">
            <w:pPr>
              <w:spacing w:after="0" w:line="240" w:lineRule="auto"/>
              <w:jc w:val="center"/>
              <w:rPr>
                <w:rFonts w:ascii="Calibri" w:eastAsia="Times New Roman" w:hAnsi="Calibri" w:cs="Calibri"/>
                <w:color w:val="000000"/>
                <w:lang w:val="en-IN" w:eastAsia="en-IN"/>
              </w:rPr>
            </w:pPr>
            <w:r w:rsidRPr="0016335F">
              <w:rPr>
                <w:rFonts w:ascii="Calibri" w:eastAsia="Times New Roman" w:hAnsi="Calibri" w:cs="Calibri"/>
                <w:color w:val="000000"/>
                <w:lang w:val="en-IN" w:eastAsia="en-IN"/>
              </w:rPr>
              <w:t>0.001</w:t>
            </w:r>
          </w:p>
        </w:tc>
        <w:tc>
          <w:tcPr>
            <w:tcW w:w="222" w:type="dxa"/>
            <w:vAlign w:val="center"/>
            <w:hideMark/>
          </w:tcPr>
          <w:p w14:paraId="3203C495" w14:textId="77777777" w:rsidR="0016335F" w:rsidRPr="0016335F" w:rsidRDefault="0016335F" w:rsidP="0016335F">
            <w:pPr>
              <w:spacing w:after="0" w:line="240" w:lineRule="auto"/>
              <w:rPr>
                <w:rFonts w:ascii="Times New Roman" w:eastAsia="Times New Roman" w:hAnsi="Times New Roman" w:cs="Times New Roman"/>
                <w:sz w:val="20"/>
                <w:szCs w:val="20"/>
                <w:lang w:val="en-IN" w:eastAsia="en-IN"/>
              </w:rPr>
            </w:pPr>
          </w:p>
        </w:tc>
      </w:tr>
      <w:tr w:rsidR="0016335F" w:rsidRPr="0016335F" w14:paraId="32315D69" w14:textId="77777777" w:rsidTr="009901CD">
        <w:trPr>
          <w:trHeight w:val="290"/>
          <w:jc w:val="center"/>
        </w:trPr>
        <w:tc>
          <w:tcPr>
            <w:tcW w:w="10681" w:type="dxa"/>
            <w:gridSpan w:val="5"/>
            <w:vMerge w:val="restart"/>
            <w:tcBorders>
              <w:top w:val="single" w:sz="4" w:space="0" w:color="auto"/>
              <w:left w:val="nil"/>
              <w:bottom w:val="nil"/>
              <w:right w:val="nil"/>
            </w:tcBorders>
            <w:shd w:val="clear" w:color="auto" w:fill="auto"/>
            <w:hideMark/>
          </w:tcPr>
          <w:p w14:paraId="77DD3DEF" w14:textId="77777777" w:rsidR="0016335F" w:rsidRPr="0016335F" w:rsidRDefault="0016335F" w:rsidP="0016335F">
            <w:pPr>
              <w:spacing w:after="0" w:line="240" w:lineRule="auto"/>
              <w:rPr>
                <w:rFonts w:ascii="Calibri" w:eastAsia="Times New Roman" w:hAnsi="Calibri" w:cs="Calibri"/>
                <w:color w:val="000000"/>
                <w:lang w:val="en-IN" w:eastAsia="en-IN"/>
              </w:rPr>
            </w:pPr>
            <w:r w:rsidRPr="0016335F">
              <w:rPr>
                <w:rFonts w:ascii="Calibri" w:eastAsia="Times New Roman" w:hAnsi="Calibri" w:cs="Calibri"/>
                <w:i/>
                <w:iCs/>
                <w:color w:val="000000"/>
                <w:sz w:val="16"/>
                <w:szCs w:val="16"/>
                <w:lang w:val="en-IN" w:eastAsia="en-IN"/>
              </w:rPr>
              <w:t>Note</w:t>
            </w:r>
            <w:r w:rsidRPr="0016335F">
              <w:rPr>
                <w:rFonts w:ascii="Calibri" w:eastAsia="Times New Roman" w:hAnsi="Calibri" w:cs="Calibri"/>
                <w:color w:val="000000"/>
                <w:sz w:val="16"/>
                <w:szCs w:val="16"/>
                <w:lang w:val="en-IN" w:eastAsia="en-IN"/>
              </w:rPr>
              <w:t xml:space="preserve">: CAR columns refer to the cumulative abnormal returns, post-event window [+1, +60]. </w:t>
            </w:r>
            <w:proofErr w:type="spellStart"/>
            <w:r w:rsidRPr="0016335F">
              <w:rPr>
                <w:rFonts w:ascii="Calibri" w:eastAsia="Times New Roman" w:hAnsi="Calibri" w:cs="Calibri"/>
                <w:color w:val="000000"/>
                <w:sz w:val="16"/>
                <w:szCs w:val="16"/>
                <w:lang w:val="en-IN" w:eastAsia="en-IN"/>
              </w:rPr>
              <w:t>Welchs</w:t>
            </w:r>
            <w:proofErr w:type="spellEnd"/>
            <w:r w:rsidRPr="0016335F">
              <w:rPr>
                <w:rFonts w:ascii="Calibri" w:eastAsia="Times New Roman" w:hAnsi="Calibri" w:cs="Calibri"/>
                <w:color w:val="000000"/>
                <w:sz w:val="16"/>
                <w:szCs w:val="16"/>
                <w:lang w:val="en-IN" w:eastAsia="en-IN"/>
              </w:rPr>
              <w:t xml:space="preserve"> t-test being done, for empirical finance and One-sided test because your alternative hypothesis is </w:t>
            </w:r>
            <w:proofErr w:type="gramStart"/>
            <w:r w:rsidRPr="0016335F">
              <w:rPr>
                <w:rFonts w:ascii="Calibri" w:eastAsia="Times New Roman" w:hAnsi="Calibri" w:cs="Calibri"/>
                <w:color w:val="000000"/>
                <w:sz w:val="16"/>
                <w:szCs w:val="16"/>
                <w:lang w:val="en-IN" w:eastAsia="en-IN"/>
              </w:rPr>
              <w:t>directional:D</w:t>
            </w:r>
            <w:proofErr w:type="gramEnd"/>
            <w:r w:rsidRPr="0016335F">
              <w:rPr>
                <w:rFonts w:ascii="Calibri" w:eastAsia="Times New Roman" w:hAnsi="Calibri" w:cs="Calibri"/>
                <w:color w:val="000000"/>
                <w:sz w:val="16"/>
                <w:szCs w:val="16"/>
                <w:lang w:val="en-IN" w:eastAsia="en-IN"/>
              </w:rPr>
              <w:t>10 &gt; D1.</w:t>
            </w:r>
            <w:r w:rsidRPr="0016335F">
              <w:rPr>
                <w:rFonts w:ascii="Calibri" w:eastAsia="Times New Roman" w:hAnsi="Calibri" w:cs="Calibri"/>
                <w:color w:val="000000"/>
                <w:lang w:val="en-IN" w:eastAsia="en-IN"/>
              </w:rPr>
              <w:t xml:space="preserve">                                                                                                                                                                                              </w:t>
            </w:r>
          </w:p>
        </w:tc>
        <w:tc>
          <w:tcPr>
            <w:tcW w:w="222" w:type="dxa"/>
            <w:vAlign w:val="center"/>
            <w:hideMark/>
          </w:tcPr>
          <w:p w14:paraId="7D9E04F6" w14:textId="77777777" w:rsidR="0016335F" w:rsidRPr="0016335F" w:rsidRDefault="0016335F" w:rsidP="0016335F">
            <w:pPr>
              <w:spacing w:after="0" w:line="240" w:lineRule="auto"/>
              <w:rPr>
                <w:rFonts w:ascii="Times New Roman" w:eastAsia="Times New Roman" w:hAnsi="Times New Roman" w:cs="Times New Roman"/>
                <w:sz w:val="20"/>
                <w:szCs w:val="20"/>
                <w:lang w:val="en-IN" w:eastAsia="en-IN"/>
              </w:rPr>
            </w:pPr>
          </w:p>
        </w:tc>
      </w:tr>
      <w:tr w:rsidR="0016335F" w:rsidRPr="0016335F" w14:paraId="6393CD61" w14:textId="77777777" w:rsidTr="009901CD">
        <w:trPr>
          <w:trHeight w:val="290"/>
          <w:jc w:val="center"/>
        </w:trPr>
        <w:tc>
          <w:tcPr>
            <w:tcW w:w="10681" w:type="dxa"/>
            <w:gridSpan w:val="5"/>
            <w:vMerge/>
            <w:tcBorders>
              <w:top w:val="single" w:sz="4" w:space="0" w:color="auto"/>
              <w:left w:val="nil"/>
              <w:bottom w:val="nil"/>
              <w:right w:val="nil"/>
            </w:tcBorders>
            <w:vAlign w:val="center"/>
            <w:hideMark/>
          </w:tcPr>
          <w:p w14:paraId="2AD94B5B" w14:textId="77777777" w:rsidR="0016335F" w:rsidRPr="0016335F" w:rsidRDefault="0016335F" w:rsidP="0016335F">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14:paraId="6D2C9D1A" w14:textId="77777777" w:rsidR="0016335F" w:rsidRPr="0016335F" w:rsidRDefault="0016335F" w:rsidP="0016335F">
            <w:pPr>
              <w:spacing w:after="0" w:line="240" w:lineRule="auto"/>
              <w:rPr>
                <w:rFonts w:ascii="Calibri" w:eastAsia="Times New Roman" w:hAnsi="Calibri" w:cs="Calibri"/>
                <w:color w:val="000000"/>
                <w:lang w:val="en-IN" w:eastAsia="en-IN"/>
              </w:rPr>
            </w:pPr>
          </w:p>
        </w:tc>
      </w:tr>
    </w:tbl>
    <w:p w14:paraId="5E689FC0" w14:textId="491DE24E" w:rsidR="00D36314" w:rsidRDefault="00050C92" w:rsidP="0041505F">
      <w:pPr>
        <w:spacing w:before="120" w:line="480" w:lineRule="auto"/>
        <w:jc w:val="both"/>
        <w:rPr>
          <w:rFonts w:ascii="Arial" w:eastAsiaTheme="minorEastAsia" w:hAnsi="Arial" w:cs="Arial"/>
        </w:rPr>
      </w:pPr>
      <w:r w:rsidRPr="00050C92">
        <w:rPr>
          <w:rFonts w:ascii="Arial" w:eastAsiaTheme="minorEastAsia" w:hAnsi="Arial" w:cs="Arial"/>
        </w:rPr>
        <w:t>All three test configurations reject the null hypothesis, confirming statistically significant post-earnings drift. Magnitude varies</w:t>
      </w:r>
      <w:r w:rsidR="00BC6FDC">
        <w:rPr>
          <w:rFonts w:ascii="Arial" w:eastAsiaTheme="minorEastAsia" w:hAnsi="Arial" w:cs="Arial"/>
        </w:rPr>
        <w:t xml:space="preserve"> across </w:t>
      </w:r>
      <w:r w:rsidRPr="00050C92">
        <w:rPr>
          <w:rFonts w:ascii="Arial" w:eastAsiaTheme="minorEastAsia" w:hAnsi="Arial" w:cs="Arial"/>
        </w:rPr>
        <w:t xml:space="preserve">4Q and 8Q </w:t>
      </w:r>
      <w:proofErr w:type="gramStart"/>
      <w:r w:rsidRPr="00050C92">
        <w:rPr>
          <w:rFonts w:ascii="Arial" w:eastAsiaTheme="minorEastAsia" w:hAnsi="Arial" w:cs="Arial"/>
        </w:rPr>
        <w:t>accounting-based</w:t>
      </w:r>
      <w:proofErr w:type="gramEnd"/>
      <w:r w:rsidRPr="00050C92">
        <w:rPr>
          <w:rFonts w:ascii="Arial" w:eastAsiaTheme="minorEastAsia" w:hAnsi="Arial" w:cs="Arial"/>
        </w:rPr>
        <w:t xml:space="preserve"> SUEs </w:t>
      </w:r>
      <w:r w:rsidR="00BC6FDC">
        <w:rPr>
          <w:rFonts w:ascii="Arial" w:eastAsiaTheme="minorEastAsia" w:hAnsi="Arial" w:cs="Arial"/>
        </w:rPr>
        <w:t xml:space="preserve">and they </w:t>
      </w:r>
      <w:r w:rsidRPr="00050C92">
        <w:rPr>
          <w:rFonts w:ascii="Arial" w:eastAsiaTheme="minorEastAsia" w:hAnsi="Arial" w:cs="Arial"/>
        </w:rPr>
        <w:t xml:space="preserve">yield stronger effects than IBES. The consistent directional gap (D10 &gt; D1) across methods affirms </w:t>
      </w:r>
      <w:r w:rsidR="00BC6FDC" w:rsidRPr="00050C92">
        <w:rPr>
          <w:rFonts w:ascii="Arial" w:eastAsiaTheme="minorEastAsia" w:hAnsi="Arial" w:cs="Arial"/>
        </w:rPr>
        <w:t>behavioural</w:t>
      </w:r>
      <w:r w:rsidRPr="00050C92">
        <w:rPr>
          <w:rFonts w:ascii="Arial" w:eastAsiaTheme="minorEastAsia" w:hAnsi="Arial" w:cs="Arial"/>
        </w:rPr>
        <w:t xml:space="preserve"> underreaction. Lower mean CAR under IBES hints at timing/methodology sensitivity.</w:t>
      </w:r>
    </w:p>
    <w:p w14:paraId="363DDF3E" w14:textId="288D199D" w:rsidR="00902006" w:rsidRPr="0041505F" w:rsidRDefault="0012023D" w:rsidP="0012023D">
      <w:pPr>
        <w:spacing w:before="120" w:line="480" w:lineRule="auto"/>
        <w:jc w:val="center"/>
        <w:rPr>
          <w:rFonts w:ascii="Arial" w:eastAsiaTheme="minorEastAsia" w:hAnsi="Arial" w:cs="Arial"/>
        </w:rPr>
      </w:pPr>
      <w:r w:rsidRPr="0091648F">
        <w:rPr>
          <w:rFonts w:ascii="Arial" w:hAnsi="Arial" w:cs="Arial"/>
          <w:noProof/>
        </w:rPr>
        <w:drawing>
          <wp:inline distT="0" distB="0" distL="0" distR="0" wp14:anchorId="481C74FA" wp14:editId="06C0659A">
            <wp:extent cx="3777175" cy="3160962"/>
            <wp:effectExtent l="0" t="0" r="0" b="1905"/>
            <wp:docPr id="1841081927" name="Picture 1" descr="A group of graphs showing different colors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1927" name="Picture 1" descr="A group of graphs showing different colors of dots&#10;&#10;AI-generated content may be incorrect."/>
                    <pic:cNvPicPr/>
                  </pic:nvPicPr>
                  <pic:blipFill>
                    <a:blip r:embed="rId32"/>
                    <a:stretch>
                      <a:fillRect/>
                    </a:stretch>
                  </pic:blipFill>
                  <pic:spPr>
                    <a:xfrm>
                      <a:off x="0" y="0"/>
                      <a:ext cx="3803571" cy="3183052"/>
                    </a:xfrm>
                    <a:prstGeom prst="rect">
                      <a:avLst/>
                    </a:prstGeom>
                  </pic:spPr>
                </pic:pic>
              </a:graphicData>
            </a:graphic>
          </wp:inline>
        </w:drawing>
      </w:r>
    </w:p>
    <w:p w14:paraId="528E3952" w14:textId="492580D4" w:rsidR="003F78D2" w:rsidRDefault="003F78D2" w:rsidP="00D168F8">
      <w:pPr>
        <w:spacing w:before="120" w:line="480" w:lineRule="auto"/>
        <w:jc w:val="both"/>
        <w:rPr>
          <w:rFonts w:ascii="Arial" w:hAnsi="Arial" w:cs="Arial"/>
        </w:rPr>
      </w:pPr>
      <w:r w:rsidRPr="003F78D2">
        <w:rPr>
          <w:rFonts w:ascii="Arial" w:hAnsi="Arial" w:cs="Arial"/>
        </w:rPr>
        <w:lastRenderedPageBreak/>
        <w:t>Across both accounting-based SUEs and analyst-based IBES surprises, decile sorts reveal monotonic return patterns. Accounting-based 8Q SUEs show the clearest drift: top-minus-bottom CAR spreads exceed 1.3%, with regression β = 0.0128 (p = 0.024). IBES drift yields narrower spreads (~4%) and lower R² = 0.005, implying embedded expectations. Volatility diagnostics show neither realized nor conditional volatility predicts drift (Figure 2</w:t>
      </w:r>
      <w:r>
        <w:rPr>
          <w:rFonts w:ascii="Arial" w:hAnsi="Arial" w:cs="Arial"/>
        </w:rPr>
        <w:t>2</w:t>
      </w:r>
      <w:r w:rsidRPr="003F78D2">
        <w:rPr>
          <w:rFonts w:ascii="Arial" w:hAnsi="Arial" w:cs="Arial"/>
        </w:rPr>
        <w:t>). Firm-level CARs (Figure 2</w:t>
      </w:r>
      <w:r>
        <w:rPr>
          <w:rFonts w:ascii="Arial" w:hAnsi="Arial" w:cs="Arial"/>
        </w:rPr>
        <w:t>3</w:t>
      </w:r>
      <w:r w:rsidRPr="003F78D2">
        <w:rPr>
          <w:rFonts w:ascii="Arial" w:hAnsi="Arial" w:cs="Arial"/>
        </w:rPr>
        <w:t>) show noise and reversals, especially mid-decile. The IBES SCAR-J2 test gives mean = -0.0375, J2 = -2.50; in contrast, accounting SUEs yield Fama-MacBeth β̄ = 0.0077, confirming stronger signal reliability.</w:t>
      </w:r>
    </w:p>
    <w:p w14:paraId="1BC8EB00" w14:textId="6E615F2C" w:rsidR="00B23315" w:rsidRDefault="00B23315" w:rsidP="003F78D2">
      <w:pPr>
        <w:spacing w:before="120" w:line="480" w:lineRule="auto"/>
        <w:jc w:val="center"/>
        <w:rPr>
          <w:rFonts w:ascii="Arial" w:hAnsi="Arial" w:cs="Arial"/>
        </w:rPr>
      </w:pPr>
    </w:p>
    <w:p w14:paraId="699EDF0C" w14:textId="3135B420" w:rsidR="00C7503A" w:rsidRDefault="0012023D" w:rsidP="00701D44">
      <w:pPr>
        <w:spacing w:before="120" w:line="480" w:lineRule="auto"/>
        <w:jc w:val="both"/>
        <w:rPr>
          <w:rFonts w:ascii="Arial" w:hAnsi="Arial" w:cs="Arial"/>
        </w:rPr>
      </w:pPr>
      <w:r w:rsidRPr="00F902E1">
        <w:rPr>
          <w:rFonts w:ascii="Arial" w:hAnsi="Arial" w:cs="Arial"/>
          <w:noProof/>
        </w:rPr>
        <w:drawing>
          <wp:inline distT="0" distB="0" distL="0" distR="0" wp14:anchorId="744C0D35" wp14:editId="41D90461">
            <wp:extent cx="5943600" cy="2524760"/>
            <wp:effectExtent l="0" t="0" r="0" b="8890"/>
            <wp:docPr id="1819886665" name="Picture 1" descr="A graph showing a line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665" name="Picture 1" descr="A graph showing a line of different colors&#10;&#10;AI-generated content may be incorrect."/>
                    <pic:cNvPicPr/>
                  </pic:nvPicPr>
                  <pic:blipFill>
                    <a:blip r:embed="rId33"/>
                    <a:stretch>
                      <a:fillRect/>
                    </a:stretch>
                  </pic:blipFill>
                  <pic:spPr>
                    <a:xfrm>
                      <a:off x="0" y="0"/>
                      <a:ext cx="5943600" cy="2524760"/>
                    </a:xfrm>
                    <a:prstGeom prst="rect">
                      <a:avLst/>
                    </a:prstGeom>
                  </pic:spPr>
                </pic:pic>
              </a:graphicData>
            </a:graphic>
          </wp:inline>
        </w:drawing>
      </w:r>
    </w:p>
    <w:p w14:paraId="6462E1A8" w14:textId="77777777" w:rsidR="0012023D" w:rsidRDefault="0012023D" w:rsidP="00701D44">
      <w:pPr>
        <w:spacing w:before="120" w:line="480" w:lineRule="auto"/>
        <w:jc w:val="both"/>
        <w:rPr>
          <w:rFonts w:ascii="Arial" w:hAnsi="Arial" w:cs="Arial"/>
        </w:rPr>
      </w:pPr>
    </w:p>
    <w:p w14:paraId="71A62B87" w14:textId="77777777" w:rsidR="0012023D" w:rsidRDefault="0012023D" w:rsidP="00701D44">
      <w:pPr>
        <w:spacing w:before="120" w:line="480" w:lineRule="auto"/>
        <w:jc w:val="both"/>
        <w:rPr>
          <w:rFonts w:ascii="Arial" w:hAnsi="Arial" w:cs="Arial"/>
        </w:rPr>
      </w:pPr>
    </w:p>
    <w:p w14:paraId="5CBA19C4" w14:textId="77777777" w:rsidR="0012023D" w:rsidRDefault="0012023D" w:rsidP="00701D44">
      <w:pPr>
        <w:spacing w:before="120" w:line="480" w:lineRule="auto"/>
        <w:jc w:val="both"/>
        <w:rPr>
          <w:rFonts w:ascii="Arial" w:hAnsi="Arial" w:cs="Arial"/>
        </w:rPr>
      </w:pPr>
    </w:p>
    <w:p w14:paraId="44BE38CA" w14:textId="77777777" w:rsidR="007A1561" w:rsidRDefault="007A1561" w:rsidP="00701D44">
      <w:pPr>
        <w:spacing w:before="120" w:line="480" w:lineRule="auto"/>
        <w:jc w:val="both"/>
        <w:rPr>
          <w:rFonts w:ascii="Arial" w:hAnsi="Arial" w:cs="Arial"/>
        </w:rPr>
      </w:pPr>
    </w:p>
    <w:p w14:paraId="11509447" w14:textId="77777777" w:rsidR="007A1561" w:rsidRDefault="007A1561" w:rsidP="00701D44">
      <w:pPr>
        <w:spacing w:before="120" w:line="480" w:lineRule="auto"/>
        <w:jc w:val="both"/>
        <w:rPr>
          <w:rFonts w:ascii="Arial" w:hAnsi="Arial" w:cs="Arial"/>
        </w:rPr>
      </w:pPr>
    </w:p>
    <w:tbl>
      <w:tblPr>
        <w:tblW w:w="11186" w:type="dxa"/>
        <w:jc w:val="center"/>
        <w:tblCellMar>
          <w:top w:w="15" w:type="dxa"/>
        </w:tblCellMar>
        <w:tblLook w:val="04A0" w:firstRow="1" w:lastRow="0" w:firstColumn="1" w:lastColumn="0" w:noHBand="0" w:noVBand="1"/>
      </w:tblPr>
      <w:tblGrid>
        <w:gridCol w:w="1595"/>
        <w:gridCol w:w="1573"/>
        <w:gridCol w:w="1531"/>
        <w:gridCol w:w="1675"/>
        <w:gridCol w:w="1616"/>
        <w:gridCol w:w="999"/>
        <w:gridCol w:w="1975"/>
        <w:gridCol w:w="222"/>
      </w:tblGrid>
      <w:tr w:rsidR="000B64AA" w:rsidRPr="000B64AA" w14:paraId="5737E963" w14:textId="77777777" w:rsidTr="000B64AA">
        <w:trPr>
          <w:gridAfter w:val="1"/>
          <w:wAfter w:w="222" w:type="dxa"/>
          <w:trHeight w:val="450"/>
          <w:jc w:val="center"/>
        </w:trPr>
        <w:tc>
          <w:tcPr>
            <w:tcW w:w="10964" w:type="dxa"/>
            <w:gridSpan w:val="7"/>
            <w:vMerge w:val="restart"/>
            <w:tcBorders>
              <w:top w:val="nil"/>
              <w:left w:val="nil"/>
              <w:bottom w:val="single" w:sz="4" w:space="0" w:color="000000"/>
              <w:right w:val="nil"/>
            </w:tcBorders>
            <w:shd w:val="clear" w:color="auto" w:fill="auto"/>
            <w:hideMark/>
          </w:tcPr>
          <w:p w14:paraId="6B6D328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lastRenderedPageBreak/>
              <w:t xml:space="preserve">Table 5:  Hypothesis </w:t>
            </w:r>
            <w:proofErr w:type="gramStart"/>
            <w:r w:rsidRPr="000B64AA">
              <w:rPr>
                <w:rFonts w:ascii="Calibri" w:eastAsia="Times New Roman" w:hAnsi="Calibri" w:cs="Calibri"/>
                <w:color w:val="000000"/>
                <w:lang w:val="en-IN" w:eastAsia="en-IN"/>
              </w:rPr>
              <w:t>2  SUE</w:t>
            </w:r>
            <w:proofErr w:type="gramEnd"/>
            <w:r w:rsidRPr="000B64AA">
              <w:rPr>
                <w:rFonts w:ascii="Calibri" w:eastAsia="Times New Roman" w:hAnsi="Calibri" w:cs="Calibri"/>
                <w:color w:val="000000"/>
                <w:lang w:val="en-IN" w:eastAsia="en-IN"/>
              </w:rPr>
              <w:t xml:space="preserve"> Regression Coefficient Significance</w:t>
            </w:r>
          </w:p>
        </w:tc>
      </w:tr>
      <w:tr w:rsidR="000B64AA" w:rsidRPr="000B64AA" w14:paraId="11186271" w14:textId="77777777" w:rsidTr="000B64AA">
        <w:trPr>
          <w:trHeight w:val="290"/>
          <w:jc w:val="center"/>
        </w:trPr>
        <w:tc>
          <w:tcPr>
            <w:tcW w:w="10964" w:type="dxa"/>
            <w:gridSpan w:val="7"/>
            <w:vMerge/>
            <w:tcBorders>
              <w:top w:val="nil"/>
              <w:left w:val="nil"/>
              <w:bottom w:val="single" w:sz="4" w:space="0" w:color="000000"/>
              <w:right w:val="nil"/>
            </w:tcBorders>
            <w:vAlign w:val="center"/>
            <w:hideMark/>
          </w:tcPr>
          <w:p w14:paraId="1701697D" w14:textId="77777777" w:rsidR="000B64AA" w:rsidRPr="000B64AA" w:rsidRDefault="000B64AA" w:rsidP="000B64AA">
            <w:pPr>
              <w:spacing w:after="0" w:line="240" w:lineRule="auto"/>
              <w:rPr>
                <w:rFonts w:ascii="Calibri" w:eastAsia="Times New Roman" w:hAnsi="Calibri" w:cs="Calibri"/>
                <w:color w:val="000000"/>
                <w:lang w:val="en-IN" w:eastAsia="en-IN"/>
              </w:rPr>
            </w:pPr>
          </w:p>
        </w:tc>
        <w:tc>
          <w:tcPr>
            <w:tcW w:w="222" w:type="dxa"/>
            <w:tcBorders>
              <w:top w:val="nil"/>
              <w:left w:val="nil"/>
              <w:bottom w:val="nil"/>
              <w:right w:val="nil"/>
            </w:tcBorders>
            <w:shd w:val="clear" w:color="auto" w:fill="auto"/>
            <w:noWrap/>
            <w:vAlign w:val="bottom"/>
            <w:hideMark/>
          </w:tcPr>
          <w:p w14:paraId="2C3890D1" w14:textId="77777777" w:rsidR="000B64AA" w:rsidRPr="000B64AA" w:rsidRDefault="000B64AA" w:rsidP="000B64AA">
            <w:pPr>
              <w:spacing w:after="0" w:line="240" w:lineRule="auto"/>
              <w:rPr>
                <w:rFonts w:ascii="Calibri" w:eastAsia="Times New Roman" w:hAnsi="Calibri" w:cs="Calibri"/>
                <w:color w:val="000000"/>
                <w:lang w:val="en-IN" w:eastAsia="en-IN"/>
              </w:rPr>
            </w:pPr>
          </w:p>
        </w:tc>
      </w:tr>
      <w:tr w:rsidR="000B64AA" w:rsidRPr="000B64AA" w14:paraId="2422E1F8" w14:textId="77777777" w:rsidTr="000B64AA">
        <w:trPr>
          <w:trHeight w:val="300"/>
          <w:jc w:val="center"/>
        </w:trPr>
        <w:tc>
          <w:tcPr>
            <w:tcW w:w="10964" w:type="dxa"/>
            <w:gridSpan w:val="7"/>
            <w:tcBorders>
              <w:top w:val="single" w:sz="4" w:space="0" w:color="auto"/>
              <w:left w:val="nil"/>
              <w:bottom w:val="double" w:sz="6" w:space="0" w:color="auto"/>
              <w:right w:val="nil"/>
            </w:tcBorders>
            <w:shd w:val="clear" w:color="auto" w:fill="auto"/>
            <w:noWrap/>
            <w:vAlign w:val="center"/>
            <w:hideMark/>
          </w:tcPr>
          <w:p w14:paraId="6F854B96" w14:textId="77777777" w:rsidR="000B64AA" w:rsidRPr="000B64AA" w:rsidRDefault="000B64AA" w:rsidP="000B64AA">
            <w:pPr>
              <w:spacing w:after="0" w:line="240" w:lineRule="auto"/>
              <w:jc w:val="center"/>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Hypothesis 2</w:t>
            </w:r>
          </w:p>
        </w:tc>
        <w:tc>
          <w:tcPr>
            <w:tcW w:w="222" w:type="dxa"/>
            <w:vAlign w:val="center"/>
            <w:hideMark/>
          </w:tcPr>
          <w:p w14:paraId="67B19EB8"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033B3641" w14:textId="77777777" w:rsidTr="000B64AA">
        <w:trPr>
          <w:trHeight w:val="590"/>
          <w:jc w:val="center"/>
        </w:trPr>
        <w:tc>
          <w:tcPr>
            <w:tcW w:w="1595" w:type="dxa"/>
            <w:tcBorders>
              <w:top w:val="nil"/>
              <w:left w:val="nil"/>
              <w:bottom w:val="single" w:sz="4" w:space="0" w:color="auto"/>
              <w:right w:val="nil"/>
            </w:tcBorders>
            <w:shd w:val="clear" w:color="auto" w:fill="auto"/>
            <w:vAlign w:val="center"/>
            <w:hideMark/>
          </w:tcPr>
          <w:p w14:paraId="6943BADD" w14:textId="77777777" w:rsidR="000B64AA" w:rsidRPr="000B64AA" w:rsidRDefault="000B64AA" w:rsidP="000B64AA">
            <w:pPr>
              <w:spacing w:after="0" w:line="240" w:lineRule="auto"/>
              <w:rPr>
                <w:rFonts w:ascii="Calibri" w:eastAsia="Times New Roman" w:hAnsi="Calibri" w:cs="Calibri"/>
                <w:b/>
                <w:bCs/>
                <w:color w:val="000000"/>
                <w:lang w:val="en-IN" w:eastAsia="en-IN"/>
              </w:rPr>
            </w:pPr>
            <w:r w:rsidRPr="000B64AA">
              <w:rPr>
                <w:rFonts w:ascii="Calibri" w:eastAsia="Times New Roman" w:hAnsi="Calibri" w:cs="Calibri"/>
                <w:b/>
                <w:bCs/>
                <w:color w:val="000000"/>
                <w:lang w:val="en-IN" w:eastAsia="en-IN"/>
              </w:rPr>
              <w:t>Hypothesis ID</w:t>
            </w:r>
          </w:p>
        </w:tc>
        <w:tc>
          <w:tcPr>
            <w:tcW w:w="1573" w:type="dxa"/>
            <w:tcBorders>
              <w:top w:val="nil"/>
              <w:left w:val="nil"/>
              <w:bottom w:val="single" w:sz="4" w:space="0" w:color="auto"/>
              <w:right w:val="nil"/>
            </w:tcBorders>
            <w:shd w:val="clear" w:color="auto" w:fill="auto"/>
            <w:vAlign w:val="center"/>
            <w:hideMark/>
          </w:tcPr>
          <w:p w14:paraId="66648CF8" w14:textId="77777777" w:rsidR="000B64AA" w:rsidRPr="000B64AA" w:rsidRDefault="000B64AA" w:rsidP="000B64AA">
            <w:pPr>
              <w:spacing w:after="0" w:line="240" w:lineRule="auto"/>
              <w:jc w:val="center"/>
              <w:rPr>
                <w:rFonts w:ascii="Calibri" w:eastAsia="Times New Roman" w:hAnsi="Calibri" w:cs="Calibri"/>
                <w:b/>
                <w:bCs/>
                <w:color w:val="000000"/>
                <w:lang w:val="en-IN" w:eastAsia="en-IN"/>
              </w:rPr>
            </w:pPr>
            <w:r w:rsidRPr="000B64AA">
              <w:rPr>
                <w:rFonts w:ascii="Calibri" w:eastAsia="Times New Roman" w:hAnsi="Calibri" w:cs="Calibri"/>
                <w:b/>
                <w:bCs/>
                <w:color w:val="000000"/>
                <w:lang w:val="en-IN" w:eastAsia="en-IN"/>
              </w:rPr>
              <w:t>Model</w:t>
            </w:r>
          </w:p>
        </w:tc>
        <w:tc>
          <w:tcPr>
            <w:tcW w:w="1531" w:type="dxa"/>
            <w:tcBorders>
              <w:top w:val="nil"/>
              <w:left w:val="nil"/>
              <w:bottom w:val="single" w:sz="4" w:space="0" w:color="auto"/>
              <w:right w:val="nil"/>
            </w:tcBorders>
            <w:shd w:val="clear" w:color="auto" w:fill="auto"/>
            <w:vAlign w:val="center"/>
            <w:hideMark/>
          </w:tcPr>
          <w:p w14:paraId="3A80FA62" w14:textId="77777777" w:rsidR="000B64AA" w:rsidRPr="000B64AA" w:rsidRDefault="000B64AA" w:rsidP="000B64AA">
            <w:pPr>
              <w:spacing w:after="0" w:line="240" w:lineRule="auto"/>
              <w:jc w:val="center"/>
              <w:rPr>
                <w:rFonts w:ascii="Calibri" w:eastAsia="Times New Roman" w:hAnsi="Calibri" w:cs="Calibri"/>
                <w:b/>
                <w:bCs/>
                <w:color w:val="000000"/>
                <w:lang w:val="en-IN" w:eastAsia="en-IN"/>
              </w:rPr>
            </w:pPr>
            <w:r w:rsidRPr="000B64AA">
              <w:rPr>
                <w:rFonts w:ascii="Calibri" w:eastAsia="Times New Roman" w:hAnsi="Calibri" w:cs="Calibri"/>
                <w:b/>
                <w:bCs/>
                <w:color w:val="000000"/>
                <w:lang w:val="en-IN" w:eastAsia="en-IN"/>
              </w:rPr>
              <w:t>SUE Type</w:t>
            </w:r>
          </w:p>
        </w:tc>
        <w:tc>
          <w:tcPr>
            <w:tcW w:w="1675" w:type="dxa"/>
            <w:tcBorders>
              <w:top w:val="nil"/>
              <w:left w:val="nil"/>
              <w:bottom w:val="single" w:sz="4" w:space="0" w:color="auto"/>
              <w:right w:val="nil"/>
            </w:tcBorders>
            <w:shd w:val="clear" w:color="auto" w:fill="auto"/>
            <w:vAlign w:val="center"/>
            <w:hideMark/>
          </w:tcPr>
          <w:p w14:paraId="011257D9" w14:textId="77777777" w:rsidR="000B64AA" w:rsidRPr="000B64AA" w:rsidRDefault="000B64AA" w:rsidP="000B64AA">
            <w:pPr>
              <w:spacing w:after="0" w:line="240" w:lineRule="auto"/>
              <w:jc w:val="center"/>
              <w:rPr>
                <w:rFonts w:ascii="Calibri" w:eastAsia="Times New Roman" w:hAnsi="Calibri" w:cs="Calibri"/>
                <w:b/>
                <w:bCs/>
                <w:color w:val="000000"/>
                <w:lang w:val="en-IN" w:eastAsia="en-IN"/>
              </w:rPr>
            </w:pPr>
            <w:r w:rsidRPr="000B64AA">
              <w:rPr>
                <w:rFonts w:ascii="Calibri" w:eastAsia="Times New Roman" w:hAnsi="Calibri" w:cs="Calibri"/>
                <w:b/>
                <w:bCs/>
                <w:color w:val="000000"/>
                <w:lang w:val="en-IN" w:eastAsia="en-IN"/>
              </w:rPr>
              <w:t>Null Hypothesis (H₀)</w:t>
            </w:r>
          </w:p>
        </w:tc>
        <w:tc>
          <w:tcPr>
            <w:tcW w:w="1616" w:type="dxa"/>
            <w:tcBorders>
              <w:top w:val="nil"/>
              <w:left w:val="nil"/>
              <w:bottom w:val="single" w:sz="4" w:space="0" w:color="auto"/>
              <w:right w:val="nil"/>
            </w:tcBorders>
            <w:shd w:val="clear" w:color="auto" w:fill="auto"/>
            <w:vAlign w:val="center"/>
            <w:hideMark/>
          </w:tcPr>
          <w:p w14:paraId="37C0D5EE" w14:textId="77777777" w:rsidR="000B64AA" w:rsidRPr="000B64AA" w:rsidRDefault="000B64AA" w:rsidP="000B64AA">
            <w:pPr>
              <w:spacing w:after="0" w:line="240" w:lineRule="auto"/>
              <w:jc w:val="center"/>
              <w:rPr>
                <w:rFonts w:ascii="Calibri" w:eastAsia="Times New Roman" w:hAnsi="Calibri" w:cs="Calibri"/>
                <w:b/>
                <w:bCs/>
                <w:color w:val="000000"/>
                <w:lang w:val="en-IN" w:eastAsia="en-IN"/>
              </w:rPr>
            </w:pPr>
            <w:r w:rsidRPr="000B64AA">
              <w:rPr>
                <w:rFonts w:ascii="Calibri" w:eastAsia="Times New Roman" w:hAnsi="Calibri" w:cs="Calibri"/>
                <w:b/>
                <w:bCs/>
                <w:color w:val="000000"/>
                <w:lang w:val="en-IN" w:eastAsia="en-IN"/>
              </w:rPr>
              <w:t>Alternative Hypothesis (H₁)</w:t>
            </w:r>
          </w:p>
        </w:tc>
        <w:tc>
          <w:tcPr>
            <w:tcW w:w="999" w:type="dxa"/>
            <w:tcBorders>
              <w:top w:val="nil"/>
              <w:left w:val="nil"/>
              <w:bottom w:val="single" w:sz="4" w:space="0" w:color="auto"/>
              <w:right w:val="nil"/>
            </w:tcBorders>
            <w:shd w:val="clear" w:color="auto" w:fill="auto"/>
            <w:vAlign w:val="center"/>
            <w:hideMark/>
          </w:tcPr>
          <w:p w14:paraId="7BDBEAD8" w14:textId="77777777" w:rsidR="000B64AA" w:rsidRPr="000B64AA" w:rsidRDefault="000B64AA" w:rsidP="000B64AA">
            <w:pPr>
              <w:spacing w:after="0" w:line="240" w:lineRule="auto"/>
              <w:jc w:val="center"/>
              <w:rPr>
                <w:rFonts w:ascii="Calibri" w:eastAsia="Times New Roman" w:hAnsi="Calibri" w:cs="Calibri"/>
                <w:b/>
                <w:bCs/>
                <w:color w:val="000000"/>
                <w:lang w:val="en-IN" w:eastAsia="en-IN"/>
              </w:rPr>
            </w:pPr>
            <w:r w:rsidRPr="000B64AA">
              <w:rPr>
                <w:rFonts w:ascii="Calibri" w:eastAsia="Times New Roman" w:hAnsi="Calibri" w:cs="Calibri"/>
                <w:b/>
                <w:bCs/>
                <w:color w:val="000000"/>
                <w:lang w:val="en-IN" w:eastAsia="en-IN"/>
              </w:rPr>
              <w:t>Decision</w:t>
            </w:r>
          </w:p>
        </w:tc>
        <w:tc>
          <w:tcPr>
            <w:tcW w:w="1975" w:type="dxa"/>
            <w:tcBorders>
              <w:top w:val="nil"/>
              <w:left w:val="nil"/>
              <w:bottom w:val="single" w:sz="4" w:space="0" w:color="auto"/>
              <w:right w:val="nil"/>
            </w:tcBorders>
            <w:shd w:val="clear" w:color="auto" w:fill="auto"/>
            <w:vAlign w:val="center"/>
            <w:hideMark/>
          </w:tcPr>
          <w:p w14:paraId="3ECD4E8A" w14:textId="77777777" w:rsidR="000B64AA" w:rsidRPr="000B64AA" w:rsidRDefault="000B64AA" w:rsidP="000B64AA">
            <w:pPr>
              <w:spacing w:after="0" w:line="240" w:lineRule="auto"/>
              <w:jc w:val="center"/>
              <w:rPr>
                <w:rFonts w:ascii="Calibri" w:eastAsia="Times New Roman" w:hAnsi="Calibri" w:cs="Calibri"/>
                <w:b/>
                <w:bCs/>
                <w:color w:val="000000"/>
                <w:lang w:val="en-IN" w:eastAsia="en-IN"/>
              </w:rPr>
            </w:pPr>
            <w:r w:rsidRPr="000B64AA">
              <w:rPr>
                <w:rFonts w:ascii="Calibri" w:eastAsia="Times New Roman" w:hAnsi="Calibri" w:cs="Calibri"/>
                <w:b/>
                <w:bCs/>
                <w:color w:val="000000"/>
                <w:lang w:val="en-IN" w:eastAsia="en-IN"/>
              </w:rPr>
              <w:t>Interpretation</w:t>
            </w:r>
          </w:p>
        </w:tc>
        <w:tc>
          <w:tcPr>
            <w:tcW w:w="222" w:type="dxa"/>
            <w:vAlign w:val="center"/>
            <w:hideMark/>
          </w:tcPr>
          <w:p w14:paraId="654AD787"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328639DB" w14:textId="77777777" w:rsidTr="000B64AA">
        <w:trPr>
          <w:trHeight w:val="580"/>
          <w:jc w:val="center"/>
        </w:trPr>
        <w:tc>
          <w:tcPr>
            <w:tcW w:w="1595" w:type="dxa"/>
            <w:tcBorders>
              <w:top w:val="nil"/>
              <w:left w:val="nil"/>
              <w:bottom w:val="nil"/>
              <w:right w:val="nil"/>
            </w:tcBorders>
            <w:shd w:val="clear" w:color="auto" w:fill="auto"/>
            <w:vAlign w:val="center"/>
            <w:hideMark/>
          </w:tcPr>
          <w:p w14:paraId="119D17C9"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52A62807"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A</w:t>
            </w:r>
          </w:p>
        </w:tc>
        <w:tc>
          <w:tcPr>
            <w:tcW w:w="1531" w:type="dxa"/>
            <w:tcBorders>
              <w:top w:val="nil"/>
              <w:left w:val="nil"/>
              <w:bottom w:val="nil"/>
              <w:right w:val="nil"/>
            </w:tcBorders>
            <w:shd w:val="clear" w:color="auto" w:fill="auto"/>
            <w:vAlign w:val="center"/>
            <w:hideMark/>
          </w:tcPr>
          <w:p w14:paraId="4B5A7341"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4Q</w:t>
            </w:r>
          </w:p>
        </w:tc>
        <w:tc>
          <w:tcPr>
            <w:tcW w:w="1675" w:type="dxa"/>
            <w:tcBorders>
              <w:top w:val="nil"/>
              <w:left w:val="nil"/>
              <w:bottom w:val="nil"/>
              <w:right w:val="nil"/>
            </w:tcBorders>
            <w:shd w:val="clear" w:color="auto" w:fill="auto"/>
            <w:vAlign w:val="center"/>
            <w:hideMark/>
          </w:tcPr>
          <w:p w14:paraId="68044EDD"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085274B7"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5E5450B1"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Not Rejected</w:t>
            </w:r>
          </w:p>
        </w:tc>
        <w:tc>
          <w:tcPr>
            <w:tcW w:w="1975" w:type="dxa"/>
            <w:tcBorders>
              <w:top w:val="nil"/>
              <w:left w:val="nil"/>
              <w:bottom w:val="nil"/>
              <w:right w:val="nil"/>
            </w:tcBorders>
            <w:shd w:val="clear" w:color="auto" w:fill="auto"/>
            <w:vAlign w:val="center"/>
            <w:hideMark/>
          </w:tcPr>
          <w:p w14:paraId="63A889B0"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No strong evidence of PEAD</w:t>
            </w:r>
          </w:p>
        </w:tc>
        <w:tc>
          <w:tcPr>
            <w:tcW w:w="222" w:type="dxa"/>
            <w:vAlign w:val="center"/>
            <w:hideMark/>
          </w:tcPr>
          <w:p w14:paraId="53B71AA6"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644E05BE" w14:textId="77777777" w:rsidTr="000B64AA">
        <w:trPr>
          <w:trHeight w:val="580"/>
          <w:jc w:val="center"/>
        </w:trPr>
        <w:tc>
          <w:tcPr>
            <w:tcW w:w="1595" w:type="dxa"/>
            <w:tcBorders>
              <w:top w:val="nil"/>
              <w:left w:val="nil"/>
              <w:bottom w:val="nil"/>
              <w:right w:val="nil"/>
            </w:tcBorders>
            <w:shd w:val="clear" w:color="auto" w:fill="auto"/>
            <w:vAlign w:val="center"/>
            <w:hideMark/>
          </w:tcPr>
          <w:p w14:paraId="62666172"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0CB538E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A</w:t>
            </w:r>
          </w:p>
        </w:tc>
        <w:tc>
          <w:tcPr>
            <w:tcW w:w="1531" w:type="dxa"/>
            <w:tcBorders>
              <w:top w:val="nil"/>
              <w:left w:val="nil"/>
              <w:bottom w:val="nil"/>
              <w:right w:val="nil"/>
            </w:tcBorders>
            <w:shd w:val="clear" w:color="auto" w:fill="auto"/>
            <w:vAlign w:val="center"/>
            <w:hideMark/>
          </w:tcPr>
          <w:p w14:paraId="1F55556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8Q</w:t>
            </w:r>
          </w:p>
        </w:tc>
        <w:tc>
          <w:tcPr>
            <w:tcW w:w="1675" w:type="dxa"/>
            <w:tcBorders>
              <w:top w:val="nil"/>
              <w:left w:val="nil"/>
              <w:bottom w:val="nil"/>
              <w:right w:val="nil"/>
            </w:tcBorders>
            <w:shd w:val="clear" w:color="auto" w:fill="auto"/>
            <w:vAlign w:val="center"/>
            <w:hideMark/>
          </w:tcPr>
          <w:p w14:paraId="27BB306F"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533DD323"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05D9C421"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 xml:space="preserve">Rejected </w:t>
            </w:r>
          </w:p>
        </w:tc>
        <w:tc>
          <w:tcPr>
            <w:tcW w:w="1975" w:type="dxa"/>
            <w:tcBorders>
              <w:top w:val="nil"/>
              <w:left w:val="nil"/>
              <w:bottom w:val="nil"/>
              <w:right w:val="nil"/>
            </w:tcBorders>
            <w:shd w:val="clear" w:color="auto" w:fill="auto"/>
            <w:vAlign w:val="center"/>
            <w:hideMark/>
          </w:tcPr>
          <w:p w14:paraId="0E45D45F"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Weak but significant drift</w:t>
            </w:r>
          </w:p>
        </w:tc>
        <w:tc>
          <w:tcPr>
            <w:tcW w:w="222" w:type="dxa"/>
            <w:vAlign w:val="center"/>
            <w:hideMark/>
          </w:tcPr>
          <w:p w14:paraId="27F104B3"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434976DE" w14:textId="77777777" w:rsidTr="000B64AA">
        <w:trPr>
          <w:trHeight w:val="580"/>
          <w:jc w:val="center"/>
        </w:trPr>
        <w:tc>
          <w:tcPr>
            <w:tcW w:w="1595" w:type="dxa"/>
            <w:tcBorders>
              <w:top w:val="nil"/>
              <w:left w:val="nil"/>
              <w:bottom w:val="single" w:sz="4" w:space="0" w:color="auto"/>
              <w:right w:val="nil"/>
            </w:tcBorders>
            <w:shd w:val="clear" w:color="auto" w:fill="auto"/>
            <w:vAlign w:val="center"/>
            <w:hideMark/>
          </w:tcPr>
          <w:p w14:paraId="203F2523"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single" w:sz="4" w:space="0" w:color="auto"/>
              <w:right w:val="nil"/>
            </w:tcBorders>
            <w:shd w:val="clear" w:color="auto" w:fill="auto"/>
            <w:vAlign w:val="center"/>
            <w:hideMark/>
          </w:tcPr>
          <w:p w14:paraId="318084C2"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A</w:t>
            </w:r>
          </w:p>
        </w:tc>
        <w:tc>
          <w:tcPr>
            <w:tcW w:w="1531" w:type="dxa"/>
            <w:tcBorders>
              <w:top w:val="nil"/>
              <w:left w:val="nil"/>
              <w:bottom w:val="single" w:sz="4" w:space="0" w:color="auto"/>
              <w:right w:val="nil"/>
            </w:tcBorders>
            <w:shd w:val="clear" w:color="auto" w:fill="auto"/>
            <w:vAlign w:val="center"/>
            <w:hideMark/>
          </w:tcPr>
          <w:p w14:paraId="2A71E689"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IBES</w:t>
            </w:r>
          </w:p>
        </w:tc>
        <w:tc>
          <w:tcPr>
            <w:tcW w:w="1675" w:type="dxa"/>
            <w:tcBorders>
              <w:top w:val="nil"/>
              <w:left w:val="nil"/>
              <w:bottom w:val="single" w:sz="4" w:space="0" w:color="auto"/>
              <w:right w:val="nil"/>
            </w:tcBorders>
            <w:shd w:val="clear" w:color="auto" w:fill="auto"/>
            <w:vAlign w:val="center"/>
            <w:hideMark/>
          </w:tcPr>
          <w:p w14:paraId="6EA5EA5C"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single" w:sz="4" w:space="0" w:color="auto"/>
              <w:right w:val="nil"/>
            </w:tcBorders>
            <w:shd w:val="clear" w:color="auto" w:fill="auto"/>
            <w:vAlign w:val="center"/>
            <w:hideMark/>
          </w:tcPr>
          <w:p w14:paraId="6E1CCE65"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single" w:sz="4" w:space="0" w:color="auto"/>
              <w:right w:val="nil"/>
            </w:tcBorders>
            <w:shd w:val="clear" w:color="auto" w:fill="auto"/>
            <w:vAlign w:val="center"/>
            <w:hideMark/>
          </w:tcPr>
          <w:p w14:paraId="6226E603"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 xml:space="preserve">Rejected </w:t>
            </w:r>
          </w:p>
        </w:tc>
        <w:tc>
          <w:tcPr>
            <w:tcW w:w="1975" w:type="dxa"/>
            <w:tcBorders>
              <w:top w:val="nil"/>
              <w:left w:val="nil"/>
              <w:bottom w:val="single" w:sz="4" w:space="0" w:color="auto"/>
              <w:right w:val="nil"/>
            </w:tcBorders>
            <w:shd w:val="clear" w:color="auto" w:fill="auto"/>
            <w:vAlign w:val="center"/>
            <w:hideMark/>
          </w:tcPr>
          <w:p w14:paraId="0952DB88"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Significant but weak β</w:t>
            </w:r>
          </w:p>
        </w:tc>
        <w:tc>
          <w:tcPr>
            <w:tcW w:w="222" w:type="dxa"/>
            <w:vAlign w:val="center"/>
            <w:hideMark/>
          </w:tcPr>
          <w:p w14:paraId="4ABCAD19"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08E8CF5A" w14:textId="77777777" w:rsidTr="000B64AA">
        <w:trPr>
          <w:trHeight w:val="290"/>
          <w:jc w:val="center"/>
        </w:trPr>
        <w:tc>
          <w:tcPr>
            <w:tcW w:w="1595" w:type="dxa"/>
            <w:tcBorders>
              <w:top w:val="nil"/>
              <w:left w:val="nil"/>
              <w:bottom w:val="nil"/>
              <w:right w:val="nil"/>
            </w:tcBorders>
            <w:shd w:val="clear" w:color="auto" w:fill="auto"/>
            <w:vAlign w:val="center"/>
            <w:hideMark/>
          </w:tcPr>
          <w:p w14:paraId="7461F3D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6CD587F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B</w:t>
            </w:r>
          </w:p>
        </w:tc>
        <w:tc>
          <w:tcPr>
            <w:tcW w:w="1531" w:type="dxa"/>
            <w:tcBorders>
              <w:top w:val="nil"/>
              <w:left w:val="nil"/>
              <w:bottom w:val="nil"/>
              <w:right w:val="nil"/>
            </w:tcBorders>
            <w:shd w:val="clear" w:color="auto" w:fill="auto"/>
            <w:vAlign w:val="center"/>
            <w:hideMark/>
          </w:tcPr>
          <w:p w14:paraId="56CD82AA"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4Q</w:t>
            </w:r>
          </w:p>
        </w:tc>
        <w:tc>
          <w:tcPr>
            <w:tcW w:w="1675" w:type="dxa"/>
            <w:tcBorders>
              <w:top w:val="nil"/>
              <w:left w:val="nil"/>
              <w:bottom w:val="nil"/>
              <w:right w:val="nil"/>
            </w:tcBorders>
            <w:shd w:val="clear" w:color="auto" w:fill="auto"/>
            <w:vAlign w:val="center"/>
            <w:hideMark/>
          </w:tcPr>
          <w:p w14:paraId="251AAAAC"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0B12461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57172C9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Rejected</w:t>
            </w:r>
          </w:p>
        </w:tc>
        <w:tc>
          <w:tcPr>
            <w:tcW w:w="1975" w:type="dxa"/>
            <w:tcBorders>
              <w:top w:val="nil"/>
              <w:left w:val="nil"/>
              <w:bottom w:val="nil"/>
              <w:right w:val="nil"/>
            </w:tcBorders>
            <w:shd w:val="clear" w:color="auto" w:fill="auto"/>
            <w:vAlign w:val="center"/>
            <w:hideMark/>
          </w:tcPr>
          <w:p w14:paraId="2F161643"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Strong PEAD after FF3 controls</w:t>
            </w:r>
          </w:p>
        </w:tc>
        <w:tc>
          <w:tcPr>
            <w:tcW w:w="222" w:type="dxa"/>
            <w:vAlign w:val="center"/>
            <w:hideMark/>
          </w:tcPr>
          <w:p w14:paraId="7D60E2C6"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57B64D59" w14:textId="77777777" w:rsidTr="000B64AA">
        <w:trPr>
          <w:trHeight w:val="290"/>
          <w:jc w:val="center"/>
        </w:trPr>
        <w:tc>
          <w:tcPr>
            <w:tcW w:w="1595" w:type="dxa"/>
            <w:tcBorders>
              <w:top w:val="nil"/>
              <w:left w:val="nil"/>
              <w:bottom w:val="nil"/>
              <w:right w:val="nil"/>
            </w:tcBorders>
            <w:shd w:val="clear" w:color="auto" w:fill="auto"/>
            <w:vAlign w:val="center"/>
            <w:hideMark/>
          </w:tcPr>
          <w:p w14:paraId="6667684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2817D7DD"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B</w:t>
            </w:r>
          </w:p>
        </w:tc>
        <w:tc>
          <w:tcPr>
            <w:tcW w:w="1531" w:type="dxa"/>
            <w:tcBorders>
              <w:top w:val="nil"/>
              <w:left w:val="nil"/>
              <w:bottom w:val="nil"/>
              <w:right w:val="nil"/>
            </w:tcBorders>
            <w:shd w:val="clear" w:color="auto" w:fill="auto"/>
            <w:vAlign w:val="center"/>
            <w:hideMark/>
          </w:tcPr>
          <w:p w14:paraId="35C106FD"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8Q</w:t>
            </w:r>
          </w:p>
        </w:tc>
        <w:tc>
          <w:tcPr>
            <w:tcW w:w="1675" w:type="dxa"/>
            <w:tcBorders>
              <w:top w:val="nil"/>
              <w:left w:val="nil"/>
              <w:bottom w:val="nil"/>
              <w:right w:val="nil"/>
            </w:tcBorders>
            <w:shd w:val="clear" w:color="auto" w:fill="auto"/>
            <w:vAlign w:val="center"/>
            <w:hideMark/>
          </w:tcPr>
          <w:p w14:paraId="4935D93F"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31DC2EB6"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66F8DA60"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 xml:space="preserve">Rejected </w:t>
            </w:r>
          </w:p>
        </w:tc>
        <w:tc>
          <w:tcPr>
            <w:tcW w:w="1975" w:type="dxa"/>
            <w:tcBorders>
              <w:top w:val="nil"/>
              <w:left w:val="nil"/>
              <w:bottom w:val="nil"/>
              <w:right w:val="nil"/>
            </w:tcBorders>
            <w:shd w:val="clear" w:color="auto" w:fill="auto"/>
            <w:vAlign w:val="center"/>
            <w:hideMark/>
          </w:tcPr>
          <w:p w14:paraId="73DE820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Consistent signal</w:t>
            </w:r>
          </w:p>
        </w:tc>
        <w:tc>
          <w:tcPr>
            <w:tcW w:w="222" w:type="dxa"/>
            <w:vAlign w:val="center"/>
            <w:hideMark/>
          </w:tcPr>
          <w:p w14:paraId="3A2FD2C9"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56776CA8" w14:textId="77777777" w:rsidTr="000B64AA">
        <w:trPr>
          <w:trHeight w:val="580"/>
          <w:jc w:val="center"/>
        </w:trPr>
        <w:tc>
          <w:tcPr>
            <w:tcW w:w="1595" w:type="dxa"/>
            <w:tcBorders>
              <w:top w:val="nil"/>
              <w:left w:val="nil"/>
              <w:bottom w:val="single" w:sz="4" w:space="0" w:color="auto"/>
              <w:right w:val="nil"/>
            </w:tcBorders>
            <w:shd w:val="clear" w:color="auto" w:fill="auto"/>
            <w:vAlign w:val="center"/>
            <w:hideMark/>
          </w:tcPr>
          <w:p w14:paraId="07C2317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single" w:sz="4" w:space="0" w:color="auto"/>
              <w:right w:val="nil"/>
            </w:tcBorders>
            <w:shd w:val="clear" w:color="auto" w:fill="auto"/>
            <w:vAlign w:val="center"/>
            <w:hideMark/>
          </w:tcPr>
          <w:p w14:paraId="3FF1604D"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B</w:t>
            </w:r>
          </w:p>
        </w:tc>
        <w:tc>
          <w:tcPr>
            <w:tcW w:w="1531" w:type="dxa"/>
            <w:tcBorders>
              <w:top w:val="nil"/>
              <w:left w:val="nil"/>
              <w:bottom w:val="single" w:sz="4" w:space="0" w:color="auto"/>
              <w:right w:val="nil"/>
            </w:tcBorders>
            <w:shd w:val="clear" w:color="auto" w:fill="auto"/>
            <w:vAlign w:val="center"/>
            <w:hideMark/>
          </w:tcPr>
          <w:p w14:paraId="2A084649"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IBES</w:t>
            </w:r>
          </w:p>
        </w:tc>
        <w:tc>
          <w:tcPr>
            <w:tcW w:w="1675" w:type="dxa"/>
            <w:tcBorders>
              <w:top w:val="nil"/>
              <w:left w:val="nil"/>
              <w:bottom w:val="single" w:sz="4" w:space="0" w:color="auto"/>
              <w:right w:val="nil"/>
            </w:tcBorders>
            <w:shd w:val="clear" w:color="auto" w:fill="auto"/>
            <w:vAlign w:val="center"/>
            <w:hideMark/>
          </w:tcPr>
          <w:p w14:paraId="1A7D2FF8"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single" w:sz="4" w:space="0" w:color="auto"/>
              <w:right w:val="nil"/>
            </w:tcBorders>
            <w:shd w:val="clear" w:color="auto" w:fill="auto"/>
            <w:vAlign w:val="center"/>
            <w:hideMark/>
          </w:tcPr>
          <w:p w14:paraId="4FA6019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single" w:sz="4" w:space="0" w:color="auto"/>
              <w:right w:val="nil"/>
            </w:tcBorders>
            <w:shd w:val="clear" w:color="auto" w:fill="auto"/>
            <w:vAlign w:val="center"/>
            <w:hideMark/>
          </w:tcPr>
          <w:p w14:paraId="2E97655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 xml:space="preserve">Rejected </w:t>
            </w:r>
          </w:p>
        </w:tc>
        <w:tc>
          <w:tcPr>
            <w:tcW w:w="1975" w:type="dxa"/>
            <w:tcBorders>
              <w:top w:val="nil"/>
              <w:left w:val="nil"/>
              <w:bottom w:val="single" w:sz="4" w:space="0" w:color="auto"/>
              <w:right w:val="nil"/>
            </w:tcBorders>
            <w:shd w:val="clear" w:color="auto" w:fill="auto"/>
            <w:vAlign w:val="center"/>
            <w:hideMark/>
          </w:tcPr>
          <w:p w14:paraId="01181EB1"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Statistically strong, low R²</w:t>
            </w:r>
          </w:p>
        </w:tc>
        <w:tc>
          <w:tcPr>
            <w:tcW w:w="222" w:type="dxa"/>
            <w:vAlign w:val="center"/>
            <w:hideMark/>
          </w:tcPr>
          <w:p w14:paraId="155E1C7C"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693D1B39" w14:textId="77777777" w:rsidTr="000B64AA">
        <w:trPr>
          <w:trHeight w:val="580"/>
          <w:jc w:val="center"/>
        </w:trPr>
        <w:tc>
          <w:tcPr>
            <w:tcW w:w="1595" w:type="dxa"/>
            <w:tcBorders>
              <w:top w:val="nil"/>
              <w:left w:val="nil"/>
              <w:bottom w:val="nil"/>
              <w:right w:val="nil"/>
            </w:tcBorders>
            <w:shd w:val="clear" w:color="auto" w:fill="auto"/>
            <w:vAlign w:val="center"/>
            <w:hideMark/>
          </w:tcPr>
          <w:p w14:paraId="3E90436F"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3F77C5C0"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C</w:t>
            </w:r>
          </w:p>
        </w:tc>
        <w:tc>
          <w:tcPr>
            <w:tcW w:w="1531" w:type="dxa"/>
            <w:tcBorders>
              <w:top w:val="nil"/>
              <w:left w:val="nil"/>
              <w:bottom w:val="nil"/>
              <w:right w:val="nil"/>
            </w:tcBorders>
            <w:shd w:val="clear" w:color="auto" w:fill="auto"/>
            <w:vAlign w:val="center"/>
            <w:hideMark/>
          </w:tcPr>
          <w:p w14:paraId="70EA3B1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4Q</w:t>
            </w:r>
          </w:p>
        </w:tc>
        <w:tc>
          <w:tcPr>
            <w:tcW w:w="1675" w:type="dxa"/>
            <w:tcBorders>
              <w:top w:val="nil"/>
              <w:left w:val="nil"/>
              <w:bottom w:val="nil"/>
              <w:right w:val="nil"/>
            </w:tcBorders>
            <w:shd w:val="clear" w:color="auto" w:fill="auto"/>
            <w:vAlign w:val="center"/>
            <w:hideMark/>
          </w:tcPr>
          <w:p w14:paraId="64E9506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65BF1746"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6EECC2AD"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Rejected</w:t>
            </w:r>
          </w:p>
        </w:tc>
        <w:tc>
          <w:tcPr>
            <w:tcW w:w="1975" w:type="dxa"/>
            <w:tcBorders>
              <w:top w:val="nil"/>
              <w:left w:val="nil"/>
              <w:bottom w:val="nil"/>
              <w:right w:val="nil"/>
            </w:tcBorders>
            <w:shd w:val="clear" w:color="auto" w:fill="auto"/>
            <w:vAlign w:val="center"/>
            <w:hideMark/>
          </w:tcPr>
          <w:p w14:paraId="0BF5566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 xml:space="preserve">PEAD persists, Bull effects </w:t>
            </w:r>
            <w:proofErr w:type="spellStart"/>
            <w:r w:rsidRPr="000B64AA">
              <w:rPr>
                <w:rFonts w:ascii="Calibri" w:eastAsia="Times New Roman" w:hAnsi="Calibri" w:cs="Calibri"/>
                <w:color w:val="000000"/>
                <w:lang w:val="en-IN" w:eastAsia="en-IN"/>
              </w:rPr>
              <w:t>modeled</w:t>
            </w:r>
            <w:proofErr w:type="spellEnd"/>
          </w:p>
        </w:tc>
        <w:tc>
          <w:tcPr>
            <w:tcW w:w="222" w:type="dxa"/>
            <w:vAlign w:val="center"/>
            <w:hideMark/>
          </w:tcPr>
          <w:p w14:paraId="5E010C2E"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0E4133CE" w14:textId="77777777" w:rsidTr="000B64AA">
        <w:trPr>
          <w:trHeight w:val="580"/>
          <w:jc w:val="center"/>
        </w:trPr>
        <w:tc>
          <w:tcPr>
            <w:tcW w:w="1595" w:type="dxa"/>
            <w:tcBorders>
              <w:top w:val="nil"/>
              <w:left w:val="nil"/>
              <w:bottom w:val="nil"/>
              <w:right w:val="nil"/>
            </w:tcBorders>
            <w:shd w:val="clear" w:color="auto" w:fill="auto"/>
            <w:vAlign w:val="center"/>
            <w:hideMark/>
          </w:tcPr>
          <w:p w14:paraId="684A43BA"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0415379A"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C</w:t>
            </w:r>
          </w:p>
        </w:tc>
        <w:tc>
          <w:tcPr>
            <w:tcW w:w="1531" w:type="dxa"/>
            <w:tcBorders>
              <w:top w:val="nil"/>
              <w:left w:val="nil"/>
              <w:bottom w:val="nil"/>
              <w:right w:val="nil"/>
            </w:tcBorders>
            <w:shd w:val="clear" w:color="auto" w:fill="auto"/>
            <w:vAlign w:val="center"/>
            <w:hideMark/>
          </w:tcPr>
          <w:p w14:paraId="3D02BA2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8Q</w:t>
            </w:r>
          </w:p>
        </w:tc>
        <w:tc>
          <w:tcPr>
            <w:tcW w:w="1675" w:type="dxa"/>
            <w:tcBorders>
              <w:top w:val="nil"/>
              <w:left w:val="nil"/>
              <w:bottom w:val="nil"/>
              <w:right w:val="nil"/>
            </w:tcBorders>
            <w:shd w:val="clear" w:color="auto" w:fill="auto"/>
            <w:vAlign w:val="center"/>
            <w:hideMark/>
          </w:tcPr>
          <w:p w14:paraId="2CAD4922"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0EDB6FB3"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1358F169"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 xml:space="preserve">Rejected </w:t>
            </w:r>
          </w:p>
        </w:tc>
        <w:tc>
          <w:tcPr>
            <w:tcW w:w="1975" w:type="dxa"/>
            <w:tcBorders>
              <w:top w:val="nil"/>
              <w:left w:val="nil"/>
              <w:bottom w:val="nil"/>
              <w:right w:val="nil"/>
            </w:tcBorders>
            <w:shd w:val="clear" w:color="auto" w:fill="auto"/>
            <w:vAlign w:val="center"/>
            <w:hideMark/>
          </w:tcPr>
          <w:p w14:paraId="5631F247"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Drift weaker in bull markets</w:t>
            </w:r>
          </w:p>
        </w:tc>
        <w:tc>
          <w:tcPr>
            <w:tcW w:w="222" w:type="dxa"/>
            <w:vAlign w:val="center"/>
            <w:hideMark/>
          </w:tcPr>
          <w:p w14:paraId="55288348"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76DC9DB3" w14:textId="77777777" w:rsidTr="000B64AA">
        <w:trPr>
          <w:trHeight w:val="580"/>
          <w:jc w:val="center"/>
        </w:trPr>
        <w:tc>
          <w:tcPr>
            <w:tcW w:w="1595" w:type="dxa"/>
            <w:tcBorders>
              <w:top w:val="nil"/>
              <w:left w:val="nil"/>
              <w:bottom w:val="single" w:sz="4" w:space="0" w:color="auto"/>
              <w:right w:val="nil"/>
            </w:tcBorders>
            <w:shd w:val="clear" w:color="auto" w:fill="auto"/>
            <w:vAlign w:val="center"/>
            <w:hideMark/>
          </w:tcPr>
          <w:p w14:paraId="766D26B9"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single" w:sz="4" w:space="0" w:color="auto"/>
              <w:right w:val="nil"/>
            </w:tcBorders>
            <w:shd w:val="clear" w:color="auto" w:fill="auto"/>
            <w:vAlign w:val="center"/>
            <w:hideMark/>
          </w:tcPr>
          <w:p w14:paraId="54736C96"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C</w:t>
            </w:r>
          </w:p>
        </w:tc>
        <w:tc>
          <w:tcPr>
            <w:tcW w:w="1531" w:type="dxa"/>
            <w:tcBorders>
              <w:top w:val="nil"/>
              <w:left w:val="nil"/>
              <w:bottom w:val="single" w:sz="4" w:space="0" w:color="auto"/>
              <w:right w:val="nil"/>
            </w:tcBorders>
            <w:shd w:val="clear" w:color="auto" w:fill="auto"/>
            <w:vAlign w:val="center"/>
            <w:hideMark/>
          </w:tcPr>
          <w:p w14:paraId="6B198730"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IBES</w:t>
            </w:r>
          </w:p>
        </w:tc>
        <w:tc>
          <w:tcPr>
            <w:tcW w:w="1675" w:type="dxa"/>
            <w:tcBorders>
              <w:top w:val="nil"/>
              <w:left w:val="nil"/>
              <w:bottom w:val="single" w:sz="4" w:space="0" w:color="auto"/>
              <w:right w:val="nil"/>
            </w:tcBorders>
            <w:shd w:val="clear" w:color="auto" w:fill="auto"/>
            <w:vAlign w:val="center"/>
            <w:hideMark/>
          </w:tcPr>
          <w:p w14:paraId="4D642E5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single" w:sz="4" w:space="0" w:color="auto"/>
              <w:right w:val="nil"/>
            </w:tcBorders>
            <w:shd w:val="clear" w:color="auto" w:fill="auto"/>
            <w:vAlign w:val="center"/>
            <w:hideMark/>
          </w:tcPr>
          <w:p w14:paraId="175229F4"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single" w:sz="4" w:space="0" w:color="auto"/>
              <w:right w:val="nil"/>
            </w:tcBorders>
            <w:shd w:val="clear" w:color="auto" w:fill="auto"/>
            <w:vAlign w:val="center"/>
            <w:hideMark/>
          </w:tcPr>
          <w:p w14:paraId="46203C86"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Not Rejected</w:t>
            </w:r>
          </w:p>
        </w:tc>
        <w:tc>
          <w:tcPr>
            <w:tcW w:w="1975" w:type="dxa"/>
            <w:tcBorders>
              <w:top w:val="nil"/>
              <w:left w:val="nil"/>
              <w:bottom w:val="single" w:sz="4" w:space="0" w:color="auto"/>
              <w:right w:val="nil"/>
            </w:tcBorders>
            <w:shd w:val="clear" w:color="auto" w:fill="auto"/>
            <w:vAlign w:val="center"/>
            <w:hideMark/>
          </w:tcPr>
          <w:p w14:paraId="5DBEB413"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No predictive power from IBES</w:t>
            </w:r>
          </w:p>
        </w:tc>
        <w:tc>
          <w:tcPr>
            <w:tcW w:w="222" w:type="dxa"/>
            <w:vAlign w:val="center"/>
            <w:hideMark/>
          </w:tcPr>
          <w:p w14:paraId="780F1D1B"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27B31916" w14:textId="77777777" w:rsidTr="000B64AA">
        <w:trPr>
          <w:trHeight w:val="580"/>
          <w:jc w:val="center"/>
        </w:trPr>
        <w:tc>
          <w:tcPr>
            <w:tcW w:w="1595" w:type="dxa"/>
            <w:tcBorders>
              <w:top w:val="nil"/>
              <w:left w:val="nil"/>
              <w:bottom w:val="nil"/>
              <w:right w:val="nil"/>
            </w:tcBorders>
            <w:shd w:val="clear" w:color="auto" w:fill="auto"/>
            <w:vAlign w:val="center"/>
            <w:hideMark/>
          </w:tcPr>
          <w:p w14:paraId="089AD6D7"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37309E7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D</w:t>
            </w:r>
          </w:p>
        </w:tc>
        <w:tc>
          <w:tcPr>
            <w:tcW w:w="1531" w:type="dxa"/>
            <w:tcBorders>
              <w:top w:val="nil"/>
              <w:left w:val="nil"/>
              <w:bottom w:val="nil"/>
              <w:right w:val="nil"/>
            </w:tcBorders>
            <w:shd w:val="clear" w:color="auto" w:fill="auto"/>
            <w:vAlign w:val="center"/>
            <w:hideMark/>
          </w:tcPr>
          <w:p w14:paraId="5F3D1DF0"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4Q</w:t>
            </w:r>
          </w:p>
        </w:tc>
        <w:tc>
          <w:tcPr>
            <w:tcW w:w="1675" w:type="dxa"/>
            <w:tcBorders>
              <w:top w:val="nil"/>
              <w:left w:val="nil"/>
              <w:bottom w:val="nil"/>
              <w:right w:val="nil"/>
            </w:tcBorders>
            <w:shd w:val="clear" w:color="auto" w:fill="auto"/>
            <w:vAlign w:val="center"/>
            <w:hideMark/>
          </w:tcPr>
          <w:p w14:paraId="46B27C0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484D9580"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636D31B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Rejected</w:t>
            </w:r>
          </w:p>
        </w:tc>
        <w:tc>
          <w:tcPr>
            <w:tcW w:w="1975" w:type="dxa"/>
            <w:tcBorders>
              <w:top w:val="nil"/>
              <w:left w:val="nil"/>
              <w:bottom w:val="nil"/>
              <w:right w:val="nil"/>
            </w:tcBorders>
            <w:shd w:val="clear" w:color="auto" w:fill="auto"/>
            <w:vAlign w:val="center"/>
            <w:hideMark/>
          </w:tcPr>
          <w:p w14:paraId="6F19B1CA"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Strong fixed-effect drift</w:t>
            </w:r>
          </w:p>
        </w:tc>
        <w:tc>
          <w:tcPr>
            <w:tcW w:w="222" w:type="dxa"/>
            <w:vAlign w:val="center"/>
            <w:hideMark/>
          </w:tcPr>
          <w:p w14:paraId="47C690F0"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52BBF2C6" w14:textId="77777777" w:rsidTr="000B64AA">
        <w:trPr>
          <w:trHeight w:val="580"/>
          <w:jc w:val="center"/>
        </w:trPr>
        <w:tc>
          <w:tcPr>
            <w:tcW w:w="1595" w:type="dxa"/>
            <w:tcBorders>
              <w:top w:val="nil"/>
              <w:left w:val="nil"/>
              <w:bottom w:val="nil"/>
              <w:right w:val="nil"/>
            </w:tcBorders>
            <w:shd w:val="clear" w:color="auto" w:fill="auto"/>
            <w:vAlign w:val="center"/>
            <w:hideMark/>
          </w:tcPr>
          <w:p w14:paraId="1CD628ED"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nil"/>
              <w:right w:val="nil"/>
            </w:tcBorders>
            <w:shd w:val="clear" w:color="auto" w:fill="auto"/>
            <w:vAlign w:val="center"/>
            <w:hideMark/>
          </w:tcPr>
          <w:p w14:paraId="5EECCDF5"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D</w:t>
            </w:r>
          </w:p>
        </w:tc>
        <w:tc>
          <w:tcPr>
            <w:tcW w:w="1531" w:type="dxa"/>
            <w:tcBorders>
              <w:top w:val="nil"/>
              <w:left w:val="nil"/>
              <w:bottom w:val="nil"/>
              <w:right w:val="nil"/>
            </w:tcBorders>
            <w:shd w:val="clear" w:color="auto" w:fill="auto"/>
            <w:vAlign w:val="center"/>
            <w:hideMark/>
          </w:tcPr>
          <w:p w14:paraId="3DA6233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8Q</w:t>
            </w:r>
          </w:p>
        </w:tc>
        <w:tc>
          <w:tcPr>
            <w:tcW w:w="1675" w:type="dxa"/>
            <w:tcBorders>
              <w:top w:val="nil"/>
              <w:left w:val="nil"/>
              <w:bottom w:val="nil"/>
              <w:right w:val="nil"/>
            </w:tcBorders>
            <w:shd w:val="clear" w:color="auto" w:fill="auto"/>
            <w:vAlign w:val="center"/>
            <w:hideMark/>
          </w:tcPr>
          <w:p w14:paraId="29A2E94D"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nil"/>
              <w:right w:val="nil"/>
            </w:tcBorders>
            <w:shd w:val="clear" w:color="auto" w:fill="auto"/>
            <w:vAlign w:val="center"/>
            <w:hideMark/>
          </w:tcPr>
          <w:p w14:paraId="69DCF866"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nil"/>
              <w:right w:val="nil"/>
            </w:tcBorders>
            <w:shd w:val="clear" w:color="auto" w:fill="auto"/>
            <w:vAlign w:val="center"/>
            <w:hideMark/>
          </w:tcPr>
          <w:p w14:paraId="5D32618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 xml:space="preserve">Rejected </w:t>
            </w:r>
          </w:p>
        </w:tc>
        <w:tc>
          <w:tcPr>
            <w:tcW w:w="1975" w:type="dxa"/>
            <w:tcBorders>
              <w:top w:val="nil"/>
              <w:left w:val="nil"/>
              <w:bottom w:val="nil"/>
              <w:right w:val="nil"/>
            </w:tcBorders>
            <w:shd w:val="clear" w:color="auto" w:fill="auto"/>
            <w:vAlign w:val="center"/>
            <w:hideMark/>
          </w:tcPr>
          <w:p w14:paraId="70D57221"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Strong fixed-effect drift</w:t>
            </w:r>
          </w:p>
        </w:tc>
        <w:tc>
          <w:tcPr>
            <w:tcW w:w="222" w:type="dxa"/>
            <w:vAlign w:val="center"/>
            <w:hideMark/>
          </w:tcPr>
          <w:p w14:paraId="47884B42"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6FB896C3" w14:textId="77777777" w:rsidTr="000B64AA">
        <w:trPr>
          <w:trHeight w:val="580"/>
          <w:jc w:val="center"/>
        </w:trPr>
        <w:tc>
          <w:tcPr>
            <w:tcW w:w="1595" w:type="dxa"/>
            <w:tcBorders>
              <w:top w:val="nil"/>
              <w:left w:val="nil"/>
              <w:bottom w:val="single" w:sz="4" w:space="0" w:color="auto"/>
              <w:right w:val="nil"/>
            </w:tcBorders>
            <w:shd w:val="clear" w:color="auto" w:fill="auto"/>
            <w:vAlign w:val="center"/>
            <w:hideMark/>
          </w:tcPr>
          <w:p w14:paraId="0F5D80EE"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H2</w:t>
            </w:r>
          </w:p>
        </w:tc>
        <w:tc>
          <w:tcPr>
            <w:tcW w:w="1573" w:type="dxa"/>
            <w:tcBorders>
              <w:top w:val="nil"/>
              <w:left w:val="nil"/>
              <w:bottom w:val="single" w:sz="4" w:space="0" w:color="auto"/>
              <w:right w:val="nil"/>
            </w:tcBorders>
            <w:shd w:val="clear" w:color="auto" w:fill="auto"/>
            <w:vAlign w:val="center"/>
            <w:hideMark/>
          </w:tcPr>
          <w:p w14:paraId="1127ECA0"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Model D</w:t>
            </w:r>
          </w:p>
        </w:tc>
        <w:tc>
          <w:tcPr>
            <w:tcW w:w="1531" w:type="dxa"/>
            <w:tcBorders>
              <w:top w:val="nil"/>
              <w:left w:val="nil"/>
              <w:bottom w:val="single" w:sz="4" w:space="0" w:color="auto"/>
              <w:right w:val="nil"/>
            </w:tcBorders>
            <w:shd w:val="clear" w:color="auto" w:fill="auto"/>
            <w:vAlign w:val="center"/>
            <w:hideMark/>
          </w:tcPr>
          <w:p w14:paraId="43AD7883"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IBES</w:t>
            </w:r>
          </w:p>
        </w:tc>
        <w:tc>
          <w:tcPr>
            <w:tcW w:w="1675" w:type="dxa"/>
            <w:tcBorders>
              <w:top w:val="nil"/>
              <w:left w:val="nil"/>
              <w:bottom w:val="single" w:sz="4" w:space="0" w:color="auto"/>
              <w:right w:val="nil"/>
            </w:tcBorders>
            <w:shd w:val="clear" w:color="auto" w:fill="auto"/>
            <w:vAlign w:val="center"/>
            <w:hideMark/>
          </w:tcPr>
          <w:p w14:paraId="70F510E1"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1616" w:type="dxa"/>
            <w:tcBorders>
              <w:top w:val="nil"/>
              <w:left w:val="nil"/>
              <w:bottom w:val="single" w:sz="4" w:space="0" w:color="auto"/>
              <w:right w:val="nil"/>
            </w:tcBorders>
            <w:shd w:val="clear" w:color="auto" w:fill="auto"/>
            <w:vAlign w:val="center"/>
            <w:hideMark/>
          </w:tcPr>
          <w:p w14:paraId="04957909"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β ≠ 0</w:t>
            </w:r>
          </w:p>
        </w:tc>
        <w:tc>
          <w:tcPr>
            <w:tcW w:w="999" w:type="dxa"/>
            <w:tcBorders>
              <w:top w:val="nil"/>
              <w:left w:val="nil"/>
              <w:bottom w:val="single" w:sz="4" w:space="0" w:color="auto"/>
              <w:right w:val="nil"/>
            </w:tcBorders>
            <w:shd w:val="clear" w:color="auto" w:fill="auto"/>
            <w:vAlign w:val="center"/>
            <w:hideMark/>
          </w:tcPr>
          <w:p w14:paraId="7550F3F5"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Rejected</w:t>
            </w:r>
          </w:p>
        </w:tc>
        <w:tc>
          <w:tcPr>
            <w:tcW w:w="1975" w:type="dxa"/>
            <w:tcBorders>
              <w:top w:val="nil"/>
              <w:left w:val="nil"/>
              <w:bottom w:val="single" w:sz="4" w:space="0" w:color="auto"/>
              <w:right w:val="nil"/>
            </w:tcBorders>
            <w:shd w:val="clear" w:color="auto" w:fill="auto"/>
            <w:vAlign w:val="center"/>
            <w:hideMark/>
          </w:tcPr>
          <w:p w14:paraId="3DABE5DB" w14:textId="77777777" w:rsidR="000B64AA" w:rsidRPr="000B64AA" w:rsidRDefault="000B64AA" w:rsidP="000B64AA">
            <w:pPr>
              <w:spacing w:after="0" w:line="240" w:lineRule="auto"/>
              <w:rPr>
                <w:rFonts w:ascii="Calibri" w:eastAsia="Times New Roman" w:hAnsi="Calibri" w:cs="Calibri"/>
                <w:color w:val="000000"/>
                <w:lang w:val="en-IN" w:eastAsia="en-IN"/>
              </w:rPr>
            </w:pPr>
            <w:r w:rsidRPr="000B64AA">
              <w:rPr>
                <w:rFonts w:ascii="Calibri" w:eastAsia="Times New Roman" w:hAnsi="Calibri" w:cs="Calibri"/>
                <w:color w:val="000000"/>
                <w:lang w:val="en-IN" w:eastAsia="en-IN"/>
              </w:rPr>
              <w:t>Statistically valid, economically weak</w:t>
            </w:r>
          </w:p>
        </w:tc>
        <w:tc>
          <w:tcPr>
            <w:tcW w:w="222" w:type="dxa"/>
            <w:vAlign w:val="center"/>
            <w:hideMark/>
          </w:tcPr>
          <w:p w14:paraId="069DD31C"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24BCD617" w14:textId="77777777" w:rsidTr="000B64AA">
        <w:trPr>
          <w:trHeight w:val="420"/>
          <w:jc w:val="center"/>
        </w:trPr>
        <w:tc>
          <w:tcPr>
            <w:tcW w:w="10964" w:type="dxa"/>
            <w:gridSpan w:val="7"/>
            <w:vMerge w:val="restart"/>
            <w:tcBorders>
              <w:top w:val="single" w:sz="4" w:space="0" w:color="auto"/>
              <w:left w:val="nil"/>
              <w:bottom w:val="nil"/>
              <w:right w:val="nil"/>
            </w:tcBorders>
            <w:shd w:val="clear" w:color="auto" w:fill="auto"/>
            <w:hideMark/>
          </w:tcPr>
          <w:p w14:paraId="177C9C85" w14:textId="77777777" w:rsidR="000B64AA" w:rsidRPr="000B64AA" w:rsidRDefault="000B64AA" w:rsidP="000B64AA">
            <w:pPr>
              <w:spacing w:after="0" w:line="240" w:lineRule="auto"/>
              <w:rPr>
                <w:rFonts w:ascii="Calibri" w:eastAsia="Times New Roman" w:hAnsi="Calibri" w:cs="Calibri"/>
                <w:color w:val="000000"/>
                <w:sz w:val="16"/>
                <w:szCs w:val="16"/>
                <w:lang w:val="en-IN" w:eastAsia="en-IN"/>
              </w:rPr>
            </w:pPr>
            <w:r w:rsidRPr="000B64AA">
              <w:rPr>
                <w:rFonts w:ascii="Calibri" w:eastAsia="Times New Roman" w:hAnsi="Calibri" w:cs="Calibri"/>
                <w:i/>
                <w:iCs/>
                <w:color w:val="000000"/>
                <w:sz w:val="16"/>
                <w:szCs w:val="16"/>
                <w:lang w:val="en-IN" w:eastAsia="en-IN"/>
              </w:rPr>
              <w:t>Note</w:t>
            </w:r>
            <w:r w:rsidRPr="000B64AA">
              <w:rPr>
                <w:rFonts w:ascii="Calibri" w:eastAsia="Times New Roman" w:hAnsi="Calibri" w:cs="Calibri"/>
                <w:color w:val="000000"/>
                <w:sz w:val="16"/>
                <w:szCs w:val="16"/>
                <w:lang w:val="en-IN" w:eastAsia="en-IN"/>
              </w:rPr>
              <w:t>: This table summarizes the statistical evaluation of whether standardized earnings surprises (SUE) predict post-announcement cumulative abnormal returns (CAR) over the window [+1, +60]. A two-tailed t-test is applied to test the null hypothesis (β = 0) for each model and SUE type. Decisions are based on conventional significance thresholds (e.g., p &lt; 0.05), with the interpretation column highlighting both statistical strength and economic relevance.</w:t>
            </w:r>
          </w:p>
        </w:tc>
        <w:tc>
          <w:tcPr>
            <w:tcW w:w="222" w:type="dxa"/>
            <w:vAlign w:val="center"/>
            <w:hideMark/>
          </w:tcPr>
          <w:p w14:paraId="228D6087" w14:textId="77777777" w:rsidR="000B64AA" w:rsidRPr="000B64AA" w:rsidRDefault="000B64AA" w:rsidP="000B64AA">
            <w:pPr>
              <w:spacing w:after="0" w:line="240" w:lineRule="auto"/>
              <w:rPr>
                <w:rFonts w:ascii="Times New Roman" w:eastAsia="Times New Roman" w:hAnsi="Times New Roman" w:cs="Times New Roman"/>
                <w:sz w:val="20"/>
                <w:szCs w:val="20"/>
                <w:lang w:val="en-IN" w:eastAsia="en-IN"/>
              </w:rPr>
            </w:pPr>
          </w:p>
        </w:tc>
      </w:tr>
      <w:tr w:rsidR="000B64AA" w:rsidRPr="000B64AA" w14:paraId="4FEFD0D4" w14:textId="77777777" w:rsidTr="000B64AA">
        <w:trPr>
          <w:trHeight w:val="450"/>
          <w:jc w:val="center"/>
        </w:trPr>
        <w:tc>
          <w:tcPr>
            <w:tcW w:w="10964" w:type="dxa"/>
            <w:gridSpan w:val="7"/>
            <w:vMerge/>
            <w:tcBorders>
              <w:top w:val="single" w:sz="4" w:space="0" w:color="auto"/>
              <w:left w:val="nil"/>
              <w:bottom w:val="nil"/>
              <w:right w:val="nil"/>
            </w:tcBorders>
            <w:vAlign w:val="center"/>
            <w:hideMark/>
          </w:tcPr>
          <w:p w14:paraId="7B6DE8EC" w14:textId="77777777" w:rsidR="000B64AA" w:rsidRPr="000B64AA" w:rsidRDefault="000B64AA" w:rsidP="000B64AA">
            <w:pPr>
              <w:spacing w:after="0" w:line="240" w:lineRule="auto"/>
              <w:rPr>
                <w:rFonts w:ascii="Calibri" w:eastAsia="Times New Roman" w:hAnsi="Calibri" w:cs="Calibri"/>
                <w:color w:val="000000"/>
                <w:sz w:val="16"/>
                <w:szCs w:val="16"/>
                <w:lang w:val="en-IN" w:eastAsia="en-IN"/>
              </w:rPr>
            </w:pPr>
          </w:p>
        </w:tc>
        <w:tc>
          <w:tcPr>
            <w:tcW w:w="222" w:type="dxa"/>
            <w:tcBorders>
              <w:top w:val="nil"/>
              <w:left w:val="nil"/>
              <w:bottom w:val="nil"/>
              <w:right w:val="nil"/>
            </w:tcBorders>
            <w:shd w:val="clear" w:color="auto" w:fill="auto"/>
            <w:noWrap/>
            <w:vAlign w:val="bottom"/>
            <w:hideMark/>
          </w:tcPr>
          <w:p w14:paraId="428DAB42" w14:textId="77777777" w:rsidR="000B64AA" w:rsidRPr="000B64AA" w:rsidRDefault="000B64AA" w:rsidP="000B64AA">
            <w:pPr>
              <w:spacing w:after="0" w:line="240" w:lineRule="auto"/>
              <w:rPr>
                <w:rFonts w:ascii="Calibri" w:eastAsia="Times New Roman" w:hAnsi="Calibri" w:cs="Calibri"/>
                <w:color w:val="000000"/>
                <w:sz w:val="16"/>
                <w:szCs w:val="16"/>
                <w:lang w:val="en-IN" w:eastAsia="en-IN"/>
              </w:rPr>
            </w:pPr>
          </w:p>
        </w:tc>
      </w:tr>
    </w:tbl>
    <w:p w14:paraId="65DB528D" w14:textId="18361129" w:rsidR="00C327C5" w:rsidRDefault="008956A2" w:rsidP="00701D44">
      <w:pPr>
        <w:spacing w:before="120" w:line="480" w:lineRule="auto"/>
        <w:jc w:val="both"/>
        <w:rPr>
          <w:rFonts w:ascii="Arial" w:hAnsi="Arial" w:cs="Arial"/>
        </w:rPr>
      </w:pPr>
      <w:r w:rsidRPr="008956A2">
        <w:rPr>
          <w:rFonts w:ascii="Arial" w:hAnsi="Arial" w:cs="Arial"/>
        </w:rPr>
        <w:t>In support of Hypothesis 2, regression analysis confirms that standardized earnings surprises (SUE) predict post-announcement cumulative abnormal returns</w:t>
      </w:r>
      <w:r w:rsidR="002F6BE5">
        <w:rPr>
          <w:rFonts w:ascii="Arial" w:hAnsi="Arial" w:cs="Arial"/>
        </w:rPr>
        <w:t>, however weak</w:t>
      </w:r>
      <w:r w:rsidRPr="008956A2">
        <w:rPr>
          <w:rFonts w:ascii="Arial" w:hAnsi="Arial" w:cs="Arial"/>
        </w:rPr>
        <w:t xml:space="preserve">. Accounting-based SUE measures (4Q, 8Q) </w:t>
      </w:r>
      <w:r w:rsidR="002F6BE5">
        <w:rPr>
          <w:rFonts w:ascii="Arial" w:hAnsi="Arial" w:cs="Arial"/>
        </w:rPr>
        <w:t>consistent</w:t>
      </w:r>
      <w:r w:rsidRPr="008956A2">
        <w:rPr>
          <w:rFonts w:ascii="Arial" w:hAnsi="Arial" w:cs="Arial"/>
        </w:rPr>
        <w:t xml:space="preserve"> coefficients across all models, especially after including Fama-French controls and fixed effects. While IBES surprises show significance in some models, their explanatory power remains economically weak. These results reinforce the presence of post-earnings announcement drift (PEAD), particularly when earnings surprises are measured using historical benchmarks rather than analyst expectations.</w:t>
      </w:r>
    </w:p>
    <w:p w14:paraId="65EA1F0A" w14:textId="19E0BED3" w:rsidR="00F902E1" w:rsidRDefault="00D8222E" w:rsidP="005B706C">
      <w:pPr>
        <w:spacing w:before="120" w:line="480" w:lineRule="auto"/>
        <w:jc w:val="both"/>
        <w:rPr>
          <w:rFonts w:ascii="Arial" w:hAnsi="Arial" w:cs="Arial"/>
        </w:rPr>
      </w:pPr>
      <w:r w:rsidRPr="00D8222E">
        <w:rPr>
          <w:rFonts w:ascii="Arial" w:hAnsi="Arial" w:cs="Arial"/>
        </w:rPr>
        <w:lastRenderedPageBreak/>
        <w:t>Bloomberg’s SPEQPOS and SPEQNEGS indices</w:t>
      </w:r>
      <w:r w:rsidR="005E62DD">
        <w:rPr>
          <w:rFonts w:ascii="Arial" w:hAnsi="Arial" w:cs="Arial"/>
        </w:rPr>
        <w:t xml:space="preserve"> (</w:t>
      </w:r>
      <w:r w:rsidR="00195CCE">
        <w:rPr>
          <w:rFonts w:ascii="Arial" w:hAnsi="Arial" w:cs="Arial"/>
        </w:rPr>
        <w:t xml:space="preserve">Appendix </w:t>
      </w:r>
      <w:r w:rsidR="00C957E9">
        <w:rPr>
          <w:rFonts w:ascii="Arial" w:hAnsi="Arial" w:cs="Arial"/>
        </w:rPr>
        <w:t>F</w:t>
      </w:r>
      <w:r w:rsidR="006D6171">
        <w:rPr>
          <w:rFonts w:ascii="Arial" w:hAnsi="Arial" w:cs="Arial"/>
        </w:rPr>
        <w:t>)</w:t>
      </w:r>
      <w:r w:rsidRPr="00D8222E">
        <w:rPr>
          <w:rFonts w:ascii="Arial" w:hAnsi="Arial" w:cs="Arial"/>
        </w:rPr>
        <w:t xml:space="preserve">, which track positive and negative earnings surprises across the S&amp;P 500, offer macro-level validation of the PEAD anomaly identified in our firm-level event study. The sustained divergence between these </w:t>
      </w:r>
      <w:r w:rsidR="00B722B8" w:rsidRPr="00D8222E">
        <w:rPr>
          <w:rFonts w:ascii="Arial" w:hAnsi="Arial" w:cs="Arial"/>
        </w:rPr>
        <w:t>indices’</w:t>
      </w:r>
      <w:r w:rsidRPr="00D8222E">
        <w:rPr>
          <w:rFonts w:ascii="Arial" w:hAnsi="Arial" w:cs="Arial"/>
        </w:rPr>
        <w:t xml:space="preserve"> mirrors decile-sorted CAR patterns</w:t>
      </w:r>
      <w:r w:rsidR="00B24E11">
        <w:rPr>
          <w:rFonts w:ascii="Arial" w:hAnsi="Arial" w:cs="Arial"/>
        </w:rPr>
        <w:t xml:space="preserve">, </w:t>
      </w:r>
      <w:r w:rsidRPr="00D8222E">
        <w:rPr>
          <w:rFonts w:ascii="Arial" w:hAnsi="Arial" w:cs="Arial"/>
        </w:rPr>
        <w:t>indicat</w:t>
      </w:r>
      <w:r w:rsidR="008C359C">
        <w:rPr>
          <w:rFonts w:ascii="Arial" w:hAnsi="Arial" w:cs="Arial"/>
        </w:rPr>
        <w:t>ing</w:t>
      </w:r>
      <w:r w:rsidRPr="00D8222E">
        <w:rPr>
          <w:rFonts w:ascii="Arial" w:hAnsi="Arial" w:cs="Arial"/>
        </w:rPr>
        <w:t xml:space="preserve"> PEAD persists non-uniformly, visible in certain configurations, muted in others. The results favour behavioural underreaction as an explanation yet caution against universal applicability. </w:t>
      </w:r>
    </w:p>
    <w:p w14:paraId="32510E21" w14:textId="455E7174" w:rsidR="00206FF7" w:rsidRDefault="00206FF7" w:rsidP="00206FF7">
      <w:pPr>
        <w:pStyle w:val="Heading1"/>
        <w:spacing w:line="276" w:lineRule="auto"/>
        <w:rPr>
          <w:rStyle w:val="eop"/>
          <w:rFonts w:ascii="Arial" w:hAnsi="Arial" w:cs="Arial"/>
          <w:b/>
          <w:bCs/>
          <w:kern w:val="2"/>
          <w:sz w:val="32"/>
          <w:szCs w:val="32"/>
          <w:lang w:eastAsia="zh-CN"/>
          <w14:ligatures w14:val="standardContextual"/>
        </w:rPr>
      </w:pPr>
      <w:bookmarkStart w:id="17" w:name="_Toc202398545"/>
      <w:r>
        <w:rPr>
          <w:rStyle w:val="eop"/>
          <w:rFonts w:ascii="Arial" w:hAnsi="Arial" w:cs="Arial"/>
          <w:b/>
          <w:bCs/>
          <w:kern w:val="2"/>
          <w:sz w:val="32"/>
          <w:szCs w:val="32"/>
          <w:lang w:eastAsia="zh-CN"/>
          <w14:ligatures w14:val="standardContextual"/>
        </w:rPr>
        <w:t>5</w:t>
      </w:r>
      <w:r w:rsidRPr="000F401A">
        <w:rPr>
          <w:rStyle w:val="eop"/>
          <w:rFonts w:ascii="Arial" w:hAnsi="Arial" w:cs="Arial"/>
          <w:b/>
          <w:bCs/>
          <w:kern w:val="2"/>
          <w:sz w:val="32"/>
          <w:szCs w:val="32"/>
          <w:lang w:eastAsia="zh-CN"/>
          <w14:ligatures w14:val="standardContextual"/>
        </w:rPr>
        <w:t xml:space="preserve">. </w:t>
      </w:r>
      <w:r w:rsidR="000F58C7">
        <w:rPr>
          <w:rStyle w:val="eop"/>
          <w:rFonts w:ascii="Arial" w:hAnsi="Arial" w:cs="Arial"/>
          <w:b/>
          <w:bCs/>
          <w:kern w:val="2"/>
          <w:sz w:val="32"/>
          <w:szCs w:val="32"/>
          <w:lang w:eastAsia="zh-CN"/>
          <w14:ligatures w14:val="standardContextual"/>
        </w:rPr>
        <w:t>Conclusion</w:t>
      </w:r>
      <w:bookmarkEnd w:id="17"/>
      <w:r w:rsidR="0030793A">
        <w:rPr>
          <w:rStyle w:val="eop"/>
          <w:rFonts w:ascii="Arial" w:hAnsi="Arial" w:cs="Arial"/>
          <w:b/>
          <w:bCs/>
          <w:kern w:val="2"/>
          <w:sz w:val="32"/>
          <w:szCs w:val="32"/>
          <w:lang w:eastAsia="zh-CN"/>
          <w14:ligatures w14:val="standardContextual"/>
        </w:rPr>
        <w:t xml:space="preserve"> &amp; Practical Implications</w:t>
      </w:r>
      <w:r w:rsidRPr="000F401A">
        <w:rPr>
          <w:rStyle w:val="eop"/>
          <w:rFonts w:ascii="Arial" w:hAnsi="Arial" w:cs="Arial"/>
          <w:b/>
          <w:bCs/>
          <w:kern w:val="2"/>
          <w:sz w:val="32"/>
          <w:szCs w:val="32"/>
          <w:lang w:eastAsia="zh-CN"/>
          <w14:ligatures w14:val="standardContextual"/>
        </w:rPr>
        <w:t> </w:t>
      </w:r>
    </w:p>
    <w:p w14:paraId="4131F1B3" w14:textId="77777777" w:rsidR="00206FF7" w:rsidRPr="00206FF7" w:rsidRDefault="00206FF7" w:rsidP="00206FF7">
      <w:pPr>
        <w:rPr>
          <w:lang w:eastAsia="zh-CN"/>
        </w:rPr>
      </w:pPr>
    </w:p>
    <w:p w14:paraId="39D4A7AE" w14:textId="6B5355B0" w:rsidR="00206FF7" w:rsidRDefault="009671F8" w:rsidP="00D168F8">
      <w:pPr>
        <w:spacing w:before="120" w:line="480" w:lineRule="auto"/>
        <w:jc w:val="both"/>
        <w:rPr>
          <w:rFonts w:ascii="Arial" w:hAnsi="Arial" w:cs="Arial"/>
        </w:rPr>
      </w:pPr>
      <w:r w:rsidRPr="009671F8">
        <w:rPr>
          <w:rFonts w:ascii="Arial" w:hAnsi="Arial" w:cs="Arial"/>
        </w:rPr>
        <w:t>Collectively, these findings establish PEAD as an economically relevant anomaly</w:t>
      </w:r>
      <w:r>
        <w:rPr>
          <w:rFonts w:ascii="Arial" w:hAnsi="Arial" w:cs="Arial"/>
        </w:rPr>
        <w:t>, however weak</w:t>
      </w:r>
      <w:r w:rsidRPr="009671F8">
        <w:rPr>
          <w:rFonts w:ascii="Arial" w:hAnsi="Arial" w:cs="Arial"/>
        </w:rPr>
        <w:t>. The drift’s persistence across time, deciles</w:t>
      </w:r>
      <w:r>
        <w:rPr>
          <w:rFonts w:ascii="Arial" w:hAnsi="Arial" w:cs="Arial"/>
        </w:rPr>
        <w:t xml:space="preserve"> etc,</w:t>
      </w:r>
      <w:r w:rsidR="00F84C5B">
        <w:rPr>
          <w:rFonts w:ascii="Arial" w:hAnsi="Arial" w:cs="Arial"/>
        </w:rPr>
        <w:t xml:space="preserve"> </w:t>
      </w:r>
      <w:r w:rsidRPr="009671F8">
        <w:rPr>
          <w:rFonts w:ascii="Arial" w:hAnsi="Arial" w:cs="Arial"/>
        </w:rPr>
        <w:t xml:space="preserve">suggests a small but enduring market inefficiency. By triangulating decile spreads, return regressions, and temporal drift patterns, the analysis affirms behavioural underreaction as explanatory channel. Practically, investors may exploit this drift using long–short strategies based on standardized earnings surprises. Analysts can improve forecasting models by incorporating </w:t>
      </w:r>
      <w:proofErr w:type="gramStart"/>
      <w:r w:rsidRPr="009671F8">
        <w:rPr>
          <w:rFonts w:ascii="Arial" w:hAnsi="Arial" w:cs="Arial"/>
        </w:rPr>
        <w:t>accounting-based</w:t>
      </w:r>
      <w:proofErr w:type="gramEnd"/>
      <w:r w:rsidRPr="009671F8">
        <w:rPr>
          <w:rFonts w:ascii="Arial" w:hAnsi="Arial" w:cs="Arial"/>
        </w:rPr>
        <w:t xml:space="preserve"> SUEs, while policymakers and platforms like Bloomberg may use these insights to reassess market efficiency indicators and disclosure practices.</w:t>
      </w:r>
    </w:p>
    <w:p w14:paraId="12E00578" w14:textId="77777777" w:rsidR="00447FC1" w:rsidRDefault="00447FC1" w:rsidP="00D168F8">
      <w:pPr>
        <w:spacing w:before="120" w:line="480" w:lineRule="auto"/>
        <w:jc w:val="both"/>
        <w:rPr>
          <w:rFonts w:ascii="Arial" w:hAnsi="Arial" w:cs="Arial"/>
        </w:rPr>
      </w:pPr>
    </w:p>
    <w:p w14:paraId="75DD8C06" w14:textId="77777777" w:rsidR="00447FC1" w:rsidRDefault="00447FC1" w:rsidP="00D168F8">
      <w:pPr>
        <w:spacing w:before="120" w:line="480" w:lineRule="auto"/>
        <w:jc w:val="both"/>
        <w:rPr>
          <w:rFonts w:ascii="Arial" w:hAnsi="Arial" w:cs="Arial"/>
        </w:rPr>
      </w:pPr>
    </w:p>
    <w:p w14:paraId="6B0C6D5F" w14:textId="77777777" w:rsidR="00447FC1" w:rsidRDefault="00447FC1" w:rsidP="00D168F8">
      <w:pPr>
        <w:spacing w:before="120" w:line="480" w:lineRule="auto"/>
        <w:jc w:val="both"/>
        <w:rPr>
          <w:rFonts w:ascii="Arial" w:hAnsi="Arial" w:cs="Arial"/>
        </w:rPr>
      </w:pPr>
    </w:p>
    <w:p w14:paraId="7143A2A0" w14:textId="77777777" w:rsidR="00447FC1" w:rsidRDefault="00447FC1" w:rsidP="00D168F8">
      <w:pPr>
        <w:spacing w:before="120" w:line="480" w:lineRule="auto"/>
        <w:jc w:val="both"/>
        <w:rPr>
          <w:rFonts w:ascii="Arial" w:hAnsi="Arial" w:cs="Arial"/>
        </w:rPr>
      </w:pPr>
    </w:p>
    <w:p w14:paraId="3FB78C7D" w14:textId="031407E5" w:rsidR="00CE7049" w:rsidRDefault="00206FF7" w:rsidP="002A244C">
      <w:pPr>
        <w:pStyle w:val="Heading1"/>
        <w:spacing w:line="276" w:lineRule="auto"/>
        <w:rPr>
          <w:rStyle w:val="eop"/>
          <w:rFonts w:ascii="Arial" w:hAnsi="Arial" w:cs="Arial"/>
          <w:b/>
          <w:bCs/>
          <w:kern w:val="2"/>
          <w:sz w:val="32"/>
          <w:szCs w:val="32"/>
          <w:lang w:eastAsia="zh-CN"/>
          <w14:ligatures w14:val="standardContextual"/>
        </w:rPr>
      </w:pPr>
      <w:bookmarkStart w:id="18" w:name="_Toc202398546"/>
      <w:r>
        <w:rPr>
          <w:rStyle w:val="eop"/>
          <w:rFonts w:ascii="Arial" w:hAnsi="Arial" w:cs="Arial"/>
          <w:b/>
          <w:bCs/>
          <w:kern w:val="2"/>
          <w:sz w:val="32"/>
          <w:szCs w:val="32"/>
          <w:lang w:eastAsia="zh-CN"/>
          <w14:ligatures w14:val="standardContextual"/>
        </w:rPr>
        <w:lastRenderedPageBreak/>
        <w:t>6</w:t>
      </w:r>
      <w:r w:rsidR="002A244C" w:rsidRPr="002A244C">
        <w:rPr>
          <w:rStyle w:val="eop"/>
          <w:rFonts w:ascii="Arial" w:hAnsi="Arial" w:cs="Arial"/>
          <w:b/>
          <w:bCs/>
          <w:kern w:val="2"/>
          <w:sz w:val="32"/>
          <w:szCs w:val="32"/>
          <w:lang w:eastAsia="zh-CN"/>
          <w14:ligatures w14:val="standardContextual"/>
        </w:rPr>
        <w:t xml:space="preserve">. </w:t>
      </w:r>
      <w:r w:rsidR="00AD5FAC">
        <w:rPr>
          <w:rStyle w:val="eop"/>
          <w:rFonts w:ascii="Arial" w:hAnsi="Arial" w:cs="Arial"/>
          <w:b/>
          <w:bCs/>
          <w:kern w:val="2"/>
          <w:sz w:val="32"/>
          <w:szCs w:val="32"/>
          <w:lang w:eastAsia="zh-CN"/>
          <w14:ligatures w14:val="standardContextual"/>
        </w:rPr>
        <w:t>Appendix</w:t>
      </w:r>
      <w:bookmarkEnd w:id="18"/>
      <w:r w:rsidR="00AD5FAC">
        <w:rPr>
          <w:rStyle w:val="eop"/>
          <w:rFonts w:ascii="Arial" w:hAnsi="Arial" w:cs="Arial"/>
          <w:b/>
          <w:bCs/>
          <w:kern w:val="2"/>
          <w:sz w:val="32"/>
          <w:szCs w:val="32"/>
          <w:lang w:eastAsia="zh-CN"/>
          <w14:ligatures w14:val="standardContextual"/>
        </w:rPr>
        <w:t xml:space="preserve"> </w:t>
      </w:r>
    </w:p>
    <w:p w14:paraId="44B58C65" w14:textId="61335641" w:rsidR="00352CC3" w:rsidRPr="000F401A" w:rsidRDefault="00206FF7" w:rsidP="00352CC3">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19" w:name="_Toc202398547"/>
      <w:r>
        <w:rPr>
          <w:rStyle w:val="eop"/>
          <w:rFonts w:ascii="Arial" w:hAnsi="Arial" w:cs="Arial"/>
          <w:b/>
          <w:bCs/>
          <w:kern w:val="2"/>
          <w:sz w:val="24"/>
          <w:szCs w:val="24"/>
          <w:lang w:eastAsia="zh-CN"/>
          <w14:ligatures w14:val="standardContextual"/>
        </w:rPr>
        <w:t>6</w:t>
      </w:r>
      <w:r w:rsidR="00352CC3" w:rsidRPr="000F401A">
        <w:rPr>
          <w:rStyle w:val="eop"/>
          <w:rFonts w:ascii="Arial" w:hAnsi="Arial" w:cs="Arial"/>
          <w:b/>
          <w:bCs/>
          <w:kern w:val="2"/>
          <w:sz w:val="24"/>
          <w:szCs w:val="24"/>
          <w:lang w:eastAsia="zh-CN"/>
          <w14:ligatures w14:val="standardContextual"/>
        </w:rPr>
        <w:t>.</w:t>
      </w:r>
      <w:r w:rsidR="00352CC3">
        <w:rPr>
          <w:rStyle w:val="eop"/>
          <w:rFonts w:ascii="Arial" w:hAnsi="Arial" w:cs="Arial"/>
          <w:b/>
          <w:bCs/>
          <w:kern w:val="2"/>
          <w:sz w:val="24"/>
          <w:szCs w:val="24"/>
          <w:lang w:eastAsia="zh-CN"/>
          <w14:ligatures w14:val="standardContextual"/>
        </w:rPr>
        <w:t>1</w:t>
      </w:r>
      <w:r w:rsidR="00352CC3" w:rsidRPr="000F401A">
        <w:rPr>
          <w:rStyle w:val="eop"/>
          <w:rFonts w:ascii="Arial" w:hAnsi="Arial" w:cs="Arial"/>
          <w:b/>
          <w:bCs/>
          <w:kern w:val="2"/>
          <w:sz w:val="24"/>
          <w:szCs w:val="24"/>
          <w:lang w:eastAsia="zh-CN"/>
          <w14:ligatures w14:val="standardContextual"/>
        </w:rPr>
        <w:t xml:space="preserve"> </w:t>
      </w:r>
      <w:r w:rsidR="00352CC3">
        <w:rPr>
          <w:rStyle w:val="eop"/>
          <w:rFonts w:ascii="Arial" w:hAnsi="Arial" w:cs="Arial"/>
          <w:b/>
          <w:bCs/>
          <w:kern w:val="2"/>
          <w:sz w:val="24"/>
          <w:szCs w:val="24"/>
          <w:lang w:eastAsia="zh-CN"/>
          <w14:ligatures w14:val="standardContextual"/>
        </w:rPr>
        <w:t>Appendix A</w:t>
      </w:r>
      <w:bookmarkEnd w:id="19"/>
      <w:r w:rsidR="00352CC3" w:rsidRPr="000F401A">
        <w:rPr>
          <w:rStyle w:val="eop"/>
          <w:rFonts w:ascii="Arial" w:hAnsi="Arial" w:cs="Arial"/>
          <w:b/>
          <w:bCs/>
          <w:kern w:val="2"/>
          <w:sz w:val="24"/>
          <w:szCs w:val="24"/>
          <w:lang w:eastAsia="zh-CN"/>
          <w14:ligatures w14:val="standardContextual"/>
        </w:rPr>
        <w:t xml:space="preserve">  </w:t>
      </w:r>
    </w:p>
    <w:p w14:paraId="3996B7AC" w14:textId="64AE217B" w:rsidR="009B0C3A" w:rsidRDefault="009B0C3A" w:rsidP="009B0C3A">
      <w:pPr>
        <w:pStyle w:val="Heading2"/>
        <w:spacing w:before="0" w:after="0" w:line="480" w:lineRule="auto"/>
        <w:textAlignment w:val="baseline"/>
        <w:rPr>
          <w:rStyle w:val="eop"/>
          <w:rFonts w:ascii="Arial" w:hAnsi="Arial" w:cs="Arial"/>
          <w:b/>
          <w:bCs/>
          <w:kern w:val="2"/>
          <w:sz w:val="24"/>
          <w:szCs w:val="24"/>
          <w:lang w:eastAsia="zh-CN"/>
          <w14:ligatures w14:val="standardContextual"/>
        </w:rPr>
      </w:pPr>
    </w:p>
    <w:p w14:paraId="429ACB44" w14:textId="733EB96E" w:rsidR="00264B87" w:rsidRDefault="00393E95" w:rsidP="00264B87">
      <w:pPr>
        <w:rPr>
          <w:lang w:eastAsia="zh-CN"/>
        </w:rPr>
      </w:pPr>
      <w:r w:rsidRPr="00393E95">
        <w:rPr>
          <w:noProof/>
          <w:lang w:eastAsia="zh-CN"/>
        </w:rPr>
        <w:drawing>
          <wp:inline distT="0" distB="0" distL="0" distR="0" wp14:anchorId="485CAE51" wp14:editId="1D322BC2">
            <wp:extent cx="5943600" cy="1430020"/>
            <wp:effectExtent l="0" t="0" r="0" b="0"/>
            <wp:docPr id="579073535"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3535" name="Picture 1" descr="A graph with blue lines&#10;&#10;AI-generated content may be incorrect."/>
                    <pic:cNvPicPr/>
                  </pic:nvPicPr>
                  <pic:blipFill>
                    <a:blip r:embed="rId34"/>
                    <a:stretch>
                      <a:fillRect/>
                    </a:stretch>
                  </pic:blipFill>
                  <pic:spPr>
                    <a:xfrm>
                      <a:off x="0" y="0"/>
                      <a:ext cx="5943600" cy="1430020"/>
                    </a:xfrm>
                    <a:prstGeom prst="rect">
                      <a:avLst/>
                    </a:prstGeom>
                  </pic:spPr>
                </pic:pic>
              </a:graphicData>
            </a:graphic>
          </wp:inline>
        </w:drawing>
      </w:r>
    </w:p>
    <w:p w14:paraId="3A4D68CA" w14:textId="78DE3CE5" w:rsidR="00D85590" w:rsidRDefault="00D85590" w:rsidP="00D85590">
      <w:pPr>
        <w:jc w:val="center"/>
        <w:rPr>
          <w:lang w:eastAsia="zh-CN"/>
        </w:rPr>
      </w:pPr>
      <w:r>
        <w:rPr>
          <w:lang w:eastAsia="zh-CN"/>
        </w:rPr>
        <w:t xml:space="preserve">Accounting Surprise </w:t>
      </w:r>
    </w:p>
    <w:p w14:paraId="6F8A9B7E" w14:textId="3F5D64A3" w:rsidR="00687AF4" w:rsidRDefault="00231781" w:rsidP="00687AF4">
      <w:pPr>
        <w:jc w:val="center"/>
        <w:rPr>
          <w:lang w:eastAsia="zh-CN"/>
        </w:rPr>
      </w:pPr>
      <w:r w:rsidRPr="00231781">
        <w:rPr>
          <w:noProof/>
          <w:lang w:eastAsia="zh-CN"/>
        </w:rPr>
        <w:drawing>
          <wp:inline distT="0" distB="0" distL="0" distR="0" wp14:anchorId="7CEA9D99" wp14:editId="0BC1F1BD">
            <wp:extent cx="5943600" cy="1449705"/>
            <wp:effectExtent l="0" t="0" r="0" b="0"/>
            <wp:docPr id="552848119"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48119" name="Picture 1" descr="A graph with a line going up&#10;&#10;AI-generated content may be incorrect."/>
                    <pic:cNvPicPr/>
                  </pic:nvPicPr>
                  <pic:blipFill>
                    <a:blip r:embed="rId35"/>
                    <a:stretch>
                      <a:fillRect/>
                    </a:stretch>
                  </pic:blipFill>
                  <pic:spPr>
                    <a:xfrm>
                      <a:off x="0" y="0"/>
                      <a:ext cx="5943600" cy="1449705"/>
                    </a:xfrm>
                    <a:prstGeom prst="rect">
                      <a:avLst/>
                    </a:prstGeom>
                  </pic:spPr>
                </pic:pic>
              </a:graphicData>
            </a:graphic>
          </wp:inline>
        </w:drawing>
      </w:r>
    </w:p>
    <w:p w14:paraId="3E241D20" w14:textId="39043013" w:rsidR="00D85590" w:rsidRPr="00264B87" w:rsidRDefault="00D85590" w:rsidP="00687AF4">
      <w:pPr>
        <w:jc w:val="center"/>
        <w:rPr>
          <w:lang w:eastAsia="zh-CN"/>
        </w:rPr>
      </w:pPr>
      <w:r>
        <w:rPr>
          <w:lang w:eastAsia="zh-CN"/>
        </w:rPr>
        <w:t xml:space="preserve">Analyst surprise </w:t>
      </w:r>
    </w:p>
    <w:p w14:paraId="5CF66DE5" w14:textId="0533E80D" w:rsidR="0001657A" w:rsidRPr="0001657A" w:rsidRDefault="0001657A" w:rsidP="0001657A">
      <w:pPr>
        <w:pStyle w:val="NormalWeb"/>
        <w:spacing w:before="120" w:beforeAutospacing="0" w:line="480" w:lineRule="auto"/>
        <w:jc w:val="both"/>
        <w:rPr>
          <w:rFonts w:ascii="Arial" w:hAnsi="Arial" w:cs="Arial"/>
          <w:sz w:val="22"/>
          <w:szCs w:val="22"/>
        </w:rPr>
      </w:pPr>
      <w:r w:rsidRPr="0001657A">
        <w:rPr>
          <w:rFonts w:ascii="Arial" w:hAnsi="Arial" w:cs="Arial"/>
          <w:sz w:val="22"/>
          <w:szCs w:val="22"/>
        </w:rPr>
        <w:t>The two visualizations above capture the annual evolution of mean standardized earnings surprises (SUE) from 2000 to 2023. Both the line plot highlight periods of heightened earnings optimism and pessimism, often aligning with well-documented macroeconomic shocks.</w:t>
      </w:r>
    </w:p>
    <w:p w14:paraId="74E2C23B" w14:textId="77777777" w:rsidR="0001657A" w:rsidRPr="0001657A" w:rsidRDefault="0001657A" w:rsidP="0001657A">
      <w:pPr>
        <w:pStyle w:val="NormalWeb"/>
        <w:spacing w:before="120" w:beforeAutospacing="0" w:line="480" w:lineRule="auto"/>
        <w:jc w:val="both"/>
        <w:rPr>
          <w:rFonts w:ascii="Arial" w:hAnsi="Arial" w:cs="Arial"/>
          <w:sz w:val="22"/>
          <w:szCs w:val="22"/>
        </w:rPr>
      </w:pPr>
      <w:r w:rsidRPr="0001657A">
        <w:rPr>
          <w:rFonts w:ascii="Arial" w:hAnsi="Arial" w:cs="Arial"/>
          <w:sz w:val="22"/>
          <w:szCs w:val="22"/>
        </w:rPr>
        <w:t>Notably, sharp negative mean SUE values emerge during major downturns:</w:t>
      </w:r>
    </w:p>
    <w:p w14:paraId="3A423BAF" w14:textId="77777777" w:rsidR="0001657A" w:rsidRPr="0001657A" w:rsidRDefault="0001657A" w:rsidP="0001657A">
      <w:pPr>
        <w:pStyle w:val="NormalWeb"/>
        <w:numPr>
          <w:ilvl w:val="0"/>
          <w:numId w:val="13"/>
        </w:numPr>
        <w:spacing w:before="120" w:beforeAutospacing="0" w:line="480" w:lineRule="auto"/>
        <w:jc w:val="both"/>
        <w:rPr>
          <w:rFonts w:ascii="Arial" w:hAnsi="Arial" w:cs="Arial"/>
          <w:sz w:val="22"/>
          <w:szCs w:val="22"/>
        </w:rPr>
      </w:pPr>
      <w:r w:rsidRPr="0001657A">
        <w:rPr>
          <w:rFonts w:ascii="Arial" w:hAnsi="Arial" w:cs="Arial"/>
          <w:sz w:val="22"/>
          <w:szCs w:val="22"/>
        </w:rPr>
        <w:t xml:space="preserve">2001: </w:t>
      </w:r>
      <w:proofErr w:type="gramStart"/>
      <w:r w:rsidRPr="0001657A">
        <w:rPr>
          <w:rFonts w:ascii="Arial" w:hAnsi="Arial" w:cs="Arial"/>
          <w:sz w:val="22"/>
          <w:szCs w:val="22"/>
        </w:rPr>
        <w:t>Dot-com</w:t>
      </w:r>
      <w:proofErr w:type="gramEnd"/>
      <w:r w:rsidRPr="0001657A">
        <w:rPr>
          <w:rFonts w:ascii="Arial" w:hAnsi="Arial" w:cs="Arial"/>
          <w:sz w:val="22"/>
          <w:szCs w:val="22"/>
        </w:rPr>
        <w:t xml:space="preserve"> bust and post-9/11 uncertainty.</w:t>
      </w:r>
    </w:p>
    <w:p w14:paraId="19F871EF" w14:textId="77777777" w:rsidR="0001657A" w:rsidRPr="0001657A" w:rsidRDefault="0001657A" w:rsidP="0001657A">
      <w:pPr>
        <w:pStyle w:val="NormalWeb"/>
        <w:numPr>
          <w:ilvl w:val="0"/>
          <w:numId w:val="13"/>
        </w:numPr>
        <w:spacing w:before="120" w:beforeAutospacing="0" w:line="480" w:lineRule="auto"/>
        <w:jc w:val="both"/>
        <w:rPr>
          <w:rFonts w:ascii="Arial" w:hAnsi="Arial" w:cs="Arial"/>
          <w:sz w:val="22"/>
          <w:szCs w:val="22"/>
        </w:rPr>
      </w:pPr>
      <w:r w:rsidRPr="0001657A">
        <w:rPr>
          <w:rFonts w:ascii="Arial" w:hAnsi="Arial" w:cs="Arial"/>
          <w:sz w:val="22"/>
          <w:szCs w:val="22"/>
        </w:rPr>
        <w:t>2008: Global financial crisis.</w:t>
      </w:r>
    </w:p>
    <w:p w14:paraId="6B378AA1" w14:textId="77777777" w:rsidR="0001657A" w:rsidRPr="0001657A" w:rsidRDefault="0001657A" w:rsidP="0001657A">
      <w:pPr>
        <w:pStyle w:val="NormalWeb"/>
        <w:numPr>
          <w:ilvl w:val="0"/>
          <w:numId w:val="13"/>
        </w:numPr>
        <w:spacing w:before="120" w:beforeAutospacing="0" w:line="480" w:lineRule="auto"/>
        <w:jc w:val="both"/>
        <w:rPr>
          <w:rFonts w:ascii="Arial" w:hAnsi="Arial" w:cs="Arial"/>
          <w:sz w:val="22"/>
          <w:szCs w:val="22"/>
        </w:rPr>
      </w:pPr>
      <w:r w:rsidRPr="0001657A">
        <w:rPr>
          <w:rFonts w:ascii="Arial" w:hAnsi="Arial" w:cs="Arial"/>
          <w:sz w:val="22"/>
          <w:szCs w:val="22"/>
        </w:rPr>
        <w:t>2020: COVID-19-induced earnings collapse.</w:t>
      </w:r>
    </w:p>
    <w:p w14:paraId="4CCE3427" w14:textId="4FE1C637" w:rsidR="0001657A" w:rsidRPr="0001657A" w:rsidRDefault="0001657A" w:rsidP="0001657A">
      <w:pPr>
        <w:pStyle w:val="NormalWeb"/>
        <w:spacing w:before="120" w:beforeAutospacing="0" w:line="480" w:lineRule="auto"/>
        <w:jc w:val="both"/>
        <w:rPr>
          <w:rFonts w:ascii="Arial" w:hAnsi="Arial" w:cs="Arial"/>
          <w:sz w:val="22"/>
          <w:szCs w:val="22"/>
        </w:rPr>
      </w:pPr>
      <w:r w:rsidRPr="0001657A">
        <w:rPr>
          <w:rFonts w:ascii="Arial" w:hAnsi="Arial" w:cs="Arial"/>
          <w:sz w:val="22"/>
          <w:szCs w:val="22"/>
        </w:rPr>
        <w:lastRenderedPageBreak/>
        <w:t>Conversely, positive peaks in 2003, 2009, and 2021 correspond to recoveries or stimulus-driven earnings rebounds. The amplitude and frequency of SUE volatility underscore the behavioural response of analysts and firms to macro conditions.</w:t>
      </w:r>
    </w:p>
    <w:p w14:paraId="1DB3AB24" w14:textId="2D88057C" w:rsidR="0001657A" w:rsidRPr="0001657A" w:rsidRDefault="0001657A" w:rsidP="0001657A">
      <w:pPr>
        <w:pStyle w:val="NormalWeb"/>
        <w:spacing w:before="120" w:beforeAutospacing="0" w:line="480" w:lineRule="auto"/>
        <w:jc w:val="both"/>
        <w:rPr>
          <w:rFonts w:ascii="Arial" w:hAnsi="Arial" w:cs="Arial"/>
          <w:sz w:val="22"/>
          <w:szCs w:val="22"/>
        </w:rPr>
      </w:pPr>
      <w:r w:rsidRPr="0001657A">
        <w:rPr>
          <w:rFonts w:ascii="Arial" w:hAnsi="Arial" w:cs="Arial"/>
          <w:sz w:val="22"/>
          <w:szCs w:val="22"/>
        </w:rPr>
        <w:t>The graphical patterns validate that SUE is not just a firm-level anomaly but a market-wide indicator sensitive to economic cycles</w:t>
      </w:r>
      <w:r>
        <w:rPr>
          <w:rFonts w:ascii="Arial" w:hAnsi="Arial" w:cs="Arial"/>
          <w:sz w:val="22"/>
          <w:szCs w:val="22"/>
        </w:rPr>
        <w:t xml:space="preserve">, </w:t>
      </w:r>
      <w:r w:rsidRPr="0001657A">
        <w:rPr>
          <w:rFonts w:ascii="Arial" w:hAnsi="Arial" w:cs="Arial"/>
          <w:sz w:val="22"/>
          <w:szCs w:val="22"/>
        </w:rPr>
        <w:t>providing critical motivation for our event study.</w:t>
      </w:r>
    </w:p>
    <w:p w14:paraId="7AFC3C00" w14:textId="10B937EF" w:rsidR="009B0C3A" w:rsidRPr="009B0C3A" w:rsidRDefault="009B0C3A" w:rsidP="009B0C3A">
      <w:pPr>
        <w:pStyle w:val="NormalWeb"/>
        <w:spacing w:before="120" w:beforeAutospacing="0" w:line="480" w:lineRule="auto"/>
        <w:jc w:val="both"/>
        <w:rPr>
          <w:rFonts w:ascii="Arial" w:hAnsi="Arial" w:cs="Arial"/>
          <w:sz w:val="22"/>
          <w:szCs w:val="22"/>
        </w:rPr>
      </w:pPr>
    </w:p>
    <w:p w14:paraId="59A4690A" w14:textId="20BB5B00" w:rsidR="00B84110" w:rsidRPr="000F401A" w:rsidRDefault="002A13C0" w:rsidP="00B84110">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20" w:name="_Toc202398548"/>
      <w:r>
        <w:rPr>
          <w:rStyle w:val="eop"/>
          <w:rFonts w:ascii="Arial" w:hAnsi="Arial" w:cs="Arial"/>
          <w:b/>
          <w:bCs/>
          <w:kern w:val="2"/>
          <w:sz w:val="24"/>
          <w:szCs w:val="24"/>
          <w:lang w:eastAsia="zh-CN"/>
          <w14:ligatures w14:val="standardContextual"/>
        </w:rPr>
        <w:t>6</w:t>
      </w:r>
      <w:r w:rsidR="00B84110" w:rsidRPr="000F401A">
        <w:rPr>
          <w:rStyle w:val="eop"/>
          <w:rFonts w:ascii="Arial" w:hAnsi="Arial" w:cs="Arial"/>
          <w:b/>
          <w:bCs/>
          <w:kern w:val="2"/>
          <w:sz w:val="24"/>
          <w:szCs w:val="24"/>
          <w:lang w:eastAsia="zh-CN"/>
          <w14:ligatures w14:val="standardContextual"/>
        </w:rPr>
        <w:t>.</w:t>
      </w:r>
      <w:r w:rsidR="005E27DF">
        <w:rPr>
          <w:rStyle w:val="eop"/>
          <w:rFonts w:ascii="Arial" w:hAnsi="Arial" w:cs="Arial"/>
          <w:b/>
          <w:bCs/>
          <w:kern w:val="2"/>
          <w:sz w:val="24"/>
          <w:szCs w:val="24"/>
          <w:lang w:eastAsia="zh-CN"/>
          <w14:ligatures w14:val="standardContextual"/>
        </w:rPr>
        <w:t>2</w:t>
      </w:r>
      <w:r w:rsidR="00B84110" w:rsidRPr="000F401A">
        <w:rPr>
          <w:rStyle w:val="eop"/>
          <w:rFonts w:ascii="Arial" w:hAnsi="Arial" w:cs="Arial"/>
          <w:b/>
          <w:bCs/>
          <w:kern w:val="2"/>
          <w:sz w:val="24"/>
          <w:szCs w:val="24"/>
          <w:lang w:eastAsia="zh-CN"/>
          <w14:ligatures w14:val="standardContextual"/>
        </w:rPr>
        <w:t xml:space="preserve"> </w:t>
      </w:r>
      <w:r w:rsidR="00B84110">
        <w:rPr>
          <w:rStyle w:val="eop"/>
          <w:rFonts w:ascii="Arial" w:hAnsi="Arial" w:cs="Arial"/>
          <w:b/>
          <w:bCs/>
          <w:kern w:val="2"/>
          <w:sz w:val="24"/>
          <w:szCs w:val="24"/>
          <w:lang w:eastAsia="zh-CN"/>
          <w14:ligatures w14:val="standardContextual"/>
        </w:rPr>
        <w:t xml:space="preserve">Appendix </w:t>
      </w:r>
      <w:r w:rsidR="005E27DF">
        <w:rPr>
          <w:rStyle w:val="eop"/>
          <w:rFonts w:ascii="Arial" w:hAnsi="Arial" w:cs="Arial"/>
          <w:b/>
          <w:bCs/>
          <w:kern w:val="2"/>
          <w:sz w:val="24"/>
          <w:szCs w:val="24"/>
          <w:lang w:eastAsia="zh-CN"/>
          <w14:ligatures w14:val="standardContextual"/>
        </w:rPr>
        <w:t>B</w:t>
      </w:r>
      <w:bookmarkEnd w:id="20"/>
      <w:r w:rsidR="00B84110" w:rsidRPr="000F401A">
        <w:rPr>
          <w:rStyle w:val="eop"/>
          <w:rFonts w:ascii="Arial" w:hAnsi="Arial" w:cs="Arial"/>
          <w:b/>
          <w:bCs/>
          <w:kern w:val="2"/>
          <w:sz w:val="24"/>
          <w:szCs w:val="24"/>
          <w:lang w:eastAsia="zh-CN"/>
          <w14:ligatures w14:val="standardContextual"/>
        </w:rPr>
        <w:t xml:space="preserve">  </w:t>
      </w:r>
    </w:p>
    <w:p w14:paraId="7EF6B5AB" w14:textId="67A12339" w:rsidR="00B84110" w:rsidRDefault="00B84110" w:rsidP="00B84110">
      <w:pPr>
        <w:pStyle w:val="NormalWeb"/>
        <w:spacing w:before="120" w:beforeAutospacing="0"/>
        <w:jc w:val="both"/>
        <w:rPr>
          <w:rFonts w:ascii="Arial" w:hAnsi="Arial" w:cs="Arial"/>
          <w:sz w:val="22"/>
          <w:szCs w:val="22"/>
        </w:rPr>
      </w:pPr>
      <w:r>
        <w:rPr>
          <w:rFonts w:ascii="Arial" w:hAnsi="Arial" w:cs="Arial"/>
          <w:sz w:val="22"/>
          <w:szCs w:val="22"/>
        </w:rPr>
        <w:t xml:space="preserve"> </w:t>
      </w:r>
    </w:p>
    <w:p w14:paraId="4C1D6563" w14:textId="0DF8BA74" w:rsidR="00311525" w:rsidRPr="00311525" w:rsidRDefault="00311525" w:rsidP="00311525">
      <w:pPr>
        <w:spacing w:line="480" w:lineRule="auto"/>
        <w:jc w:val="both"/>
        <w:rPr>
          <w:rFonts w:ascii="Arial" w:eastAsia="Times New Roman" w:hAnsi="Arial" w:cs="Arial"/>
          <w:lang w:val="en-IN" w:eastAsia="en-GB"/>
        </w:rPr>
      </w:pPr>
      <w:r w:rsidRPr="00311525">
        <w:rPr>
          <w:rFonts w:ascii="Arial" w:eastAsia="Times New Roman" w:hAnsi="Arial" w:cs="Arial"/>
          <w:lang w:val="en-IN" w:eastAsia="en-GB"/>
        </w:rPr>
        <w:t>To construct abnormal return profiles,</w:t>
      </w:r>
      <w:r>
        <w:rPr>
          <w:rFonts w:ascii="Arial" w:eastAsia="Times New Roman" w:hAnsi="Arial" w:cs="Arial"/>
          <w:lang w:val="en-IN" w:eastAsia="en-GB"/>
        </w:rPr>
        <w:t xml:space="preserve"> </w:t>
      </w:r>
      <w:r w:rsidRPr="00311525">
        <w:rPr>
          <w:rFonts w:ascii="Arial" w:eastAsia="Times New Roman" w:hAnsi="Arial" w:cs="Arial"/>
          <w:lang w:val="en-IN" w:eastAsia="en-GB"/>
        </w:rPr>
        <w:t>average abnormal returns (AAR)</w:t>
      </w:r>
      <w:r>
        <w:rPr>
          <w:rFonts w:ascii="Arial" w:eastAsia="Times New Roman" w:hAnsi="Arial" w:cs="Arial"/>
          <w:lang w:val="en-IN" w:eastAsia="en-GB"/>
        </w:rPr>
        <w:t xml:space="preserve"> are computed</w:t>
      </w:r>
      <w:r w:rsidRPr="00311525">
        <w:rPr>
          <w:rFonts w:ascii="Arial" w:eastAsia="Times New Roman" w:hAnsi="Arial" w:cs="Arial"/>
          <w:lang w:val="en-IN" w:eastAsia="en-GB"/>
        </w:rPr>
        <w:t xml:space="preserve"> by sorting firms into deciles based on standardized earnings surprise (SUE), using both 4-quarter and 8-quarter rolling windows. Each decile captures a relative position within its fiscal quarter. Returns are then aggregated by event day to obtain </w:t>
      </w:r>
      <w:proofErr w:type="gramStart"/>
      <w:r w:rsidRPr="00311525">
        <w:rPr>
          <w:rFonts w:ascii="Arial" w:eastAsia="Times New Roman" w:hAnsi="Arial" w:cs="Arial"/>
          <w:lang w:val="en-IN" w:eastAsia="en-GB"/>
        </w:rPr>
        <w:t>AAR, and</w:t>
      </w:r>
      <w:proofErr w:type="gramEnd"/>
      <w:r w:rsidRPr="00311525">
        <w:rPr>
          <w:rFonts w:ascii="Arial" w:eastAsia="Times New Roman" w:hAnsi="Arial" w:cs="Arial"/>
          <w:lang w:val="en-IN" w:eastAsia="en-GB"/>
        </w:rPr>
        <w:t xml:space="preserve"> cumulatively summed across time to derive cumulative abnormal returns (CAR).</w:t>
      </w:r>
    </w:p>
    <w:p w14:paraId="3CE06DDC" w14:textId="160B43B2" w:rsidR="00311525" w:rsidRDefault="00311525" w:rsidP="00311525">
      <w:pPr>
        <w:spacing w:line="480" w:lineRule="auto"/>
        <w:jc w:val="both"/>
        <w:rPr>
          <w:rFonts w:ascii="Arial" w:eastAsia="Times New Roman" w:hAnsi="Arial" w:cs="Arial"/>
          <w:lang w:val="en-IN" w:eastAsia="en-GB"/>
        </w:rPr>
      </w:pPr>
      <w:r>
        <w:rPr>
          <w:rFonts w:ascii="Arial" w:eastAsia="Times New Roman" w:hAnsi="Arial" w:cs="Arial"/>
          <w:lang w:val="en-IN" w:eastAsia="en-GB"/>
        </w:rPr>
        <w:t>E</w:t>
      </w:r>
      <w:r w:rsidRPr="00311525">
        <w:rPr>
          <w:rFonts w:ascii="Arial" w:eastAsia="Times New Roman" w:hAnsi="Arial" w:cs="Arial"/>
          <w:lang w:val="en-IN" w:eastAsia="en-GB"/>
        </w:rPr>
        <w:t>stimation window as [–60, –6] and the event window as [+1, +60] relative to the reported earnings date (RDQ). AARs show significant noise at the daily level, prompting reliance on CAR for clearer interpretability.</w:t>
      </w:r>
      <w:r>
        <w:rPr>
          <w:rFonts w:ascii="Arial" w:eastAsia="Times New Roman" w:hAnsi="Arial" w:cs="Arial"/>
          <w:lang w:val="en-IN" w:eastAsia="en-GB"/>
        </w:rPr>
        <w:t xml:space="preserve"> </w:t>
      </w:r>
      <w:r w:rsidRPr="00311525">
        <w:rPr>
          <w:rFonts w:ascii="Arial" w:eastAsia="Times New Roman" w:hAnsi="Arial" w:cs="Arial"/>
          <w:lang w:val="en-IN" w:eastAsia="en-GB"/>
        </w:rPr>
        <w:t xml:space="preserve">The analysis spans over 18,000 firm-quarter observations per scheme. Decile sorting reveals striking differences: while raw SUEs are </w:t>
      </w:r>
      <w:r w:rsidR="00B37364" w:rsidRPr="00311525">
        <w:rPr>
          <w:rFonts w:ascii="Arial" w:eastAsia="Times New Roman" w:hAnsi="Arial" w:cs="Arial"/>
          <w:lang w:val="en-IN" w:eastAsia="en-GB"/>
        </w:rPr>
        <w:t>centred</w:t>
      </w:r>
      <w:r w:rsidRPr="00311525">
        <w:rPr>
          <w:rFonts w:ascii="Arial" w:eastAsia="Times New Roman" w:hAnsi="Arial" w:cs="Arial"/>
          <w:lang w:val="en-IN" w:eastAsia="en-GB"/>
        </w:rPr>
        <w:t xml:space="preserve"> near zero, CAR spreads approach 1.5% between top and bottom deciles. This effect is steeper in the 8Q specification, suggesting greater price inertia following large relative surprises.</w:t>
      </w:r>
      <w:r>
        <w:rPr>
          <w:rFonts w:ascii="Arial" w:eastAsia="Times New Roman" w:hAnsi="Arial" w:cs="Arial"/>
          <w:lang w:val="en-IN" w:eastAsia="en-GB"/>
        </w:rPr>
        <w:t xml:space="preserve"> </w:t>
      </w:r>
      <w:r w:rsidRPr="00311525">
        <w:rPr>
          <w:rFonts w:ascii="Arial" w:eastAsia="Times New Roman" w:hAnsi="Arial" w:cs="Arial"/>
          <w:lang w:val="en-IN" w:eastAsia="en-GB"/>
        </w:rPr>
        <w:t>The observed drift reflects systematic underreaction</w:t>
      </w:r>
      <w:r>
        <w:rPr>
          <w:rFonts w:ascii="Arial" w:eastAsia="Times New Roman" w:hAnsi="Arial" w:cs="Arial"/>
          <w:lang w:val="en-IN" w:eastAsia="en-GB"/>
        </w:rPr>
        <w:t xml:space="preserve">, </w:t>
      </w:r>
      <w:r w:rsidRPr="00311525">
        <w:rPr>
          <w:rFonts w:ascii="Arial" w:eastAsia="Times New Roman" w:hAnsi="Arial" w:cs="Arial"/>
          <w:lang w:val="en-IN" w:eastAsia="en-GB"/>
        </w:rPr>
        <w:t xml:space="preserve">consistent with the post-earnings announcement drift (PEAD) anomaly. Notably, CAR trajectories reveal asymmetric adjustments, particularly in upper deciles, confirming that price updates lag positive earnings news. </w:t>
      </w:r>
    </w:p>
    <w:p w14:paraId="18180DD6" w14:textId="3E3275FD" w:rsidR="00FB7FB8" w:rsidRDefault="002A13C0" w:rsidP="00311525">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21" w:name="_Toc202398549"/>
      <w:r>
        <w:rPr>
          <w:rStyle w:val="eop"/>
          <w:rFonts w:ascii="Arial" w:hAnsi="Arial" w:cs="Arial"/>
          <w:b/>
          <w:bCs/>
          <w:kern w:val="2"/>
          <w:sz w:val="24"/>
          <w:szCs w:val="24"/>
          <w:lang w:eastAsia="zh-CN"/>
          <w14:ligatures w14:val="standardContextual"/>
        </w:rPr>
        <w:lastRenderedPageBreak/>
        <w:t>6</w:t>
      </w:r>
      <w:r w:rsidR="00311525" w:rsidRPr="000F401A">
        <w:rPr>
          <w:rStyle w:val="eop"/>
          <w:rFonts w:ascii="Arial" w:hAnsi="Arial" w:cs="Arial"/>
          <w:b/>
          <w:bCs/>
          <w:kern w:val="2"/>
          <w:sz w:val="24"/>
          <w:szCs w:val="24"/>
          <w:lang w:eastAsia="zh-CN"/>
          <w14:ligatures w14:val="standardContextual"/>
        </w:rPr>
        <w:t>.</w:t>
      </w:r>
      <w:r w:rsidR="00EF65F9">
        <w:rPr>
          <w:rStyle w:val="eop"/>
          <w:rFonts w:ascii="Arial" w:hAnsi="Arial" w:cs="Arial"/>
          <w:b/>
          <w:bCs/>
          <w:kern w:val="2"/>
          <w:sz w:val="24"/>
          <w:szCs w:val="24"/>
          <w:lang w:eastAsia="zh-CN"/>
          <w14:ligatures w14:val="standardContextual"/>
        </w:rPr>
        <w:t>3</w:t>
      </w:r>
      <w:r w:rsidR="00311525" w:rsidRPr="000F401A">
        <w:rPr>
          <w:rStyle w:val="eop"/>
          <w:rFonts w:ascii="Arial" w:hAnsi="Arial" w:cs="Arial"/>
          <w:b/>
          <w:bCs/>
          <w:kern w:val="2"/>
          <w:sz w:val="24"/>
          <w:szCs w:val="24"/>
          <w:lang w:eastAsia="zh-CN"/>
          <w14:ligatures w14:val="standardContextual"/>
        </w:rPr>
        <w:t xml:space="preserve"> </w:t>
      </w:r>
      <w:r w:rsidR="00311525">
        <w:rPr>
          <w:rStyle w:val="eop"/>
          <w:rFonts w:ascii="Arial" w:hAnsi="Arial" w:cs="Arial"/>
          <w:b/>
          <w:bCs/>
          <w:kern w:val="2"/>
          <w:sz w:val="24"/>
          <w:szCs w:val="24"/>
          <w:lang w:eastAsia="zh-CN"/>
          <w14:ligatures w14:val="standardContextual"/>
        </w:rPr>
        <w:t>Appendix C</w:t>
      </w:r>
      <w:bookmarkEnd w:id="21"/>
    </w:p>
    <w:p w14:paraId="3A1133B1" w14:textId="7F812291" w:rsidR="00311525" w:rsidRPr="000F401A" w:rsidRDefault="00311525" w:rsidP="00311525">
      <w:pPr>
        <w:pStyle w:val="Heading2"/>
        <w:spacing w:before="0" w:after="0" w:line="276" w:lineRule="auto"/>
        <w:textAlignment w:val="baseline"/>
        <w:rPr>
          <w:rStyle w:val="eop"/>
          <w:rFonts w:ascii="Arial" w:hAnsi="Arial" w:cs="Arial"/>
          <w:b/>
          <w:bCs/>
          <w:kern w:val="2"/>
          <w:sz w:val="24"/>
          <w:szCs w:val="24"/>
          <w:lang w:eastAsia="zh-CN"/>
          <w14:ligatures w14:val="standardContextual"/>
        </w:rPr>
      </w:pPr>
      <w:r w:rsidRPr="000F401A">
        <w:rPr>
          <w:rStyle w:val="eop"/>
          <w:rFonts w:ascii="Arial" w:hAnsi="Arial" w:cs="Arial"/>
          <w:b/>
          <w:bCs/>
          <w:kern w:val="2"/>
          <w:sz w:val="24"/>
          <w:szCs w:val="24"/>
          <w:lang w:eastAsia="zh-CN"/>
          <w14:ligatures w14:val="standardContextual"/>
        </w:rPr>
        <w:t xml:space="preserve">  </w:t>
      </w:r>
    </w:p>
    <w:p w14:paraId="40F8E890" w14:textId="22E359A9" w:rsidR="00311525" w:rsidRDefault="00311525" w:rsidP="00311525">
      <w:pPr>
        <w:pStyle w:val="NormalWeb"/>
        <w:spacing w:before="120" w:beforeAutospacing="0"/>
        <w:jc w:val="both"/>
        <w:rPr>
          <w:rFonts w:ascii="Arial" w:hAnsi="Arial" w:cs="Arial"/>
          <w:sz w:val="22"/>
          <w:szCs w:val="22"/>
        </w:rPr>
      </w:pPr>
      <w:r>
        <w:rPr>
          <w:rFonts w:ascii="Arial" w:hAnsi="Arial" w:cs="Arial"/>
          <w:sz w:val="22"/>
          <w:szCs w:val="22"/>
        </w:rPr>
        <w:t xml:space="preserve"> </w:t>
      </w:r>
      <w:r w:rsidR="00FB7FB8" w:rsidRPr="00FB7FB8">
        <w:rPr>
          <w:rFonts w:ascii="Arial" w:hAnsi="Arial" w:cs="Arial"/>
          <w:noProof/>
          <w:sz w:val="22"/>
          <w:szCs w:val="22"/>
        </w:rPr>
        <w:drawing>
          <wp:inline distT="0" distB="0" distL="0" distR="0" wp14:anchorId="06F37E7E" wp14:editId="2289F863">
            <wp:extent cx="5943600" cy="2947035"/>
            <wp:effectExtent l="0" t="0" r="0" b="5715"/>
            <wp:docPr id="279802259" name="Picture 1" descr="A graph showing 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02259" name="Picture 1" descr="A graph showing a graph of a sound wave&#10;&#10;AI-generated content may be incorrect."/>
                    <pic:cNvPicPr/>
                  </pic:nvPicPr>
                  <pic:blipFill>
                    <a:blip r:embed="rId36"/>
                    <a:stretch>
                      <a:fillRect/>
                    </a:stretch>
                  </pic:blipFill>
                  <pic:spPr>
                    <a:xfrm>
                      <a:off x="0" y="0"/>
                      <a:ext cx="5943600" cy="2947035"/>
                    </a:xfrm>
                    <a:prstGeom prst="rect">
                      <a:avLst/>
                    </a:prstGeom>
                  </pic:spPr>
                </pic:pic>
              </a:graphicData>
            </a:graphic>
          </wp:inline>
        </w:drawing>
      </w:r>
    </w:p>
    <w:p w14:paraId="0D81367C" w14:textId="1123F7A0" w:rsidR="00FB7FB8" w:rsidRDefault="00FB7FB8" w:rsidP="00311525">
      <w:pPr>
        <w:pStyle w:val="NormalWeb"/>
        <w:spacing w:before="120" w:beforeAutospacing="0"/>
        <w:jc w:val="both"/>
        <w:rPr>
          <w:rFonts w:ascii="Arial" w:hAnsi="Arial" w:cs="Arial"/>
          <w:sz w:val="22"/>
          <w:szCs w:val="22"/>
        </w:rPr>
      </w:pPr>
      <w:r w:rsidRPr="00FB7FB8">
        <w:rPr>
          <w:rFonts w:ascii="Arial" w:hAnsi="Arial" w:cs="Arial"/>
          <w:noProof/>
          <w:sz w:val="22"/>
          <w:szCs w:val="22"/>
        </w:rPr>
        <w:drawing>
          <wp:inline distT="0" distB="0" distL="0" distR="0" wp14:anchorId="2BDF6D06" wp14:editId="67716823">
            <wp:extent cx="5943600" cy="2947035"/>
            <wp:effectExtent l="0" t="0" r="0" b="5715"/>
            <wp:docPr id="1835151817"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1817" name="Picture 1" descr="A graph showing a graph of a graph&#10;&#10;AI-generated content may be incorrect."/>
                    <pic:cNvPicPr/>
                  </pic:nvPicPr>
                  <pic:blipFill>
                    <a:blip r:embed="rId37"/>
                    <a:stretch>
                      <a:fillRect/>
                    </a:stretch>
                  </pic:blipFill>
                  <pic:spPr>
                    <a:xfrm>
                      <a:off x="0" y="0"/>
                      <a:ext cx="5943600" cy="2947035"/>
                    </a:xfrm>
                    <a:prstGeom prst="rect">
                      <a:avLst/>
                    </a:prstGeom>
                  </pic:spPr>
                </pic:pic>
              </a:graphicData>
            </a:graphic>
          </wp:inline>
        </w:drawing>
      </w:r>
    </w:p>
    <w:p w14:paraId="004B6822" w14:textId="77777777" w:rsidR="00A542F4" w:rsidRPr="00A542F4" w:rsidRDefault="00311525" w:rsidP="00A542F4">
      <w:pPr>
        <w:spacing w:line="480" w:lineRule="auto"/>
        <w:jc w:val="both"/>
        <w:rPr>
          <w:rFonts w:ascii="Arial" w:hAnsi="Arial" w:cs="Arial"/>
          <w:lang w:val="en-IN"/>
        </w:rPr>
      </w:pPr>
      <w:r w:rsidRPr="00311525">
        <w:rPr>
          <w:rFonts w:ascii="Arial" w:eastAsia="Times New Roman" w:hAnsi="Arial" w:cs="Arial"/>
          <w:lang w:val="en-IN" w:eastAsia="en-GB"/>
        </w:rPr>
        <w:t>To</w:t>
      </w:r>
      <w:r w:rsidR="00A542F4">
        <w:rPr>
          <w:rFonts w:ascii="Arial" w:eastAsia="Times New Roman" w:hAnsi="Arial" w:cs="Arial"/>
          <w:lang w:val="en-IN" w:eastAsia="en-GB"/>
        </w:rPr>
        <w:t xml:space="preserve"> </w:t>
      </w:r>
      <w:r w:rsidR="00A542F4" w:rsidRPr="00A542F4">
        <w:rPr>
          <w:rFonts w:ascii="Arial" w:hAnsi="Arial" w:cs="Arial"/>
          <w:lang w:val="en-IN"/>
        </w:rPr>
        <w:t>While CAR smooths cumulative market response, AAR reveals the immediate reaction to earnings announcements. AARs are computed by grouping returns across firms within each SUE decile on a given event day, averaged across the event window [–60, +60].</w:t>
      </w:r>
    </w:p>
    <w:p w14:paraId="1226F030" w14:textId="7911BCEF" w:rsidR="00A542F4" w:rsidRPr="00A542F4" w:rsidRDefault="00A542F4" w:rsidP="00A542F4">
      <w:pPr>
        <w:spacing w:line="480" w:lineRule="auto"/>
        <w:jc w:val="both"/>
        <w:rPr>
          <w:rFonts w:ascii="Arial" w:eastAsia="Times New Roman" w:hAnsi="Arial" w:cs="Arial"/>
          <w:lang w:val="en-IN" w:eastAsia="en-GB"/>
        </w:rPr>
      </w:pPr>
      <w:r w:rsidRPr="00A542F4">
        <w:rPr>
          <w:rFonts w:ascii="Arial" w:eastAsia="Times New Roman" w:hAnsi="Arial" w:cs="Arial"/>
          <w:lang w:val="en-IN" w:eastAsia="en-GB"/>
        </w:rPr>
        <w:lastRenderedPageBreak/>
        <w:t xml:space="preserve">Figures </w:t>
      </w:r>
      <w:r w:rsidR="00985D67">
        <w:rPr>
          <w:rFonts w:ascii="Arial" w:eastAsia="Times New Roman" w:hAnsi="Arial" w:cs="Arial"/>
          <w:lang w:val="en-IN" w:eastAsia="en-GB"/>
        </w:rPr>
        <w:t>above</w:t>
      </w:r>
      <w:r w:rsidRPr="00A542F4">
        <w:rPr>
          <w:rFonts w:ascii="Arial" w:eastAsia="Times New Roman" w:hAnsi="Arial" w:cs="Arial"/>
          <w:lang w:val="en-IN" w:eastAsia="en-GB"/>
        </w:rPr>
        <w:t xml:space="preserve"> illustrate the volatility in AAR profiles for both the 4Q and 8Q SUE specifications. As expected, returns cluster around the earnings announcement date (t = 0), but with considerable dispersion across deciles. While noise is inherent to daily return behaviour, key patterns </w:t>
      </w:r>
      <w:proofErr w:type="gramStart"/>
      <w:r w:rsidRPr="00A542F4">
        <w:rPr>
          <w:rFonts w:ascii="Arial" w:eastAsia="Times New Roman" w:hAnsi="Arial" w:cs="Arial"/>
          <w:lang w:val="en-IN" w:eastAsia="en-GB"/>
        </w:rPr>
        <w:t>persist:</w:t>
      </w:r>
      <w:proofErr w:type="gramEnd"/>
      <w:r w:rsidRPr="00A542F4">
        <w:rPr>
          <w:rFonts w:ascii="Arial" w:eastAsia="Times New Roman" w:hAnsi="Arial" w:cs="Arial"/>
          <w:lang w:val="en-IN" w:eastAsia="en-GB"/>
        </w:rPr>
        <w:t xml:space="preserve"> higher deciles show mildly positive spikes post-RDQ, and lower deciles show weaker or flat movement.</w:t>
      </w:r>
      <w:r w:rsidR="003A497B">
        <w:rPr>
          <w:rFonts w:ascii="Arial" w:eastAsia="Times New Roman" w:hAnsi="Arial" w:cs="Arial"/>
          <w:lang w:val="en-IN" w:eastAsia="en-GB"/>
        </w:rPr>
        <w:t xml:space="preserve"> </w:t>
      </w:r>
      <w:r w:rsidRPr="00A542F4">
        <w:rPr>
          <w:rFonts w:ascii="Arial" w:eastAsia="Times New Roman" w:hAnsi="Arial" w:cs="Arial"/>
          <w:lang w:val="en-IN" w:eastAsia="en-GB"/>
        </w:rPr>
        <w:t>Despite visual overlap between deciles on certain days, especially in the pre-event period, directional consistency exists</w:t>
      </w:r>
      <w:r>
        <w:rPr>
          <w:rFonts w:ascii="Arial" w:eastAsia="Times New Roman" w:hAnsi="Arial" w:cs="Arial"/>
          <w:lang w:val="en-IN" w:eastAsia="en-GB"/>
        </w:rPr>
        <w:t xml:space="preserve">, </w:t>
      </w:r>
      <w:r w:rsidRPr="00A542F4">
        <w:rPr>
          <w:rFonts w:ascii="Arial" w:eastAsia="Times New Roman" w:hAnsi="Arial" w:cs="Arial"/>
          <w:lang w:val="en-IN" w:eastAsia="en-GB"/>
        </w:rPr>
        <w:t>particularly within ±10 days of RDQ. The AAR-based view complements the CAR findings by reinforcing that drift emerges from many small, persistent daily mispricing rather than singular shocks.</w:t>
      </w:r>
    </w:p>
    <w:p w14:paraId="67C71B55" w14:textId="66ED0706" w:rsidR="00EF65F9" w:rsidRPr="000F401A" w:rsidRDefault="002A13C0" w:rsidP="00EF65F9">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22" w:name="_Toc202398550"/>
      <w:r>
        <w:rPr>
          <w:rStyle w:val="eop"/>
          <w:rFonts w:ascii="Arial" w:hAnsi="Arial" w:cs="Arial"/>
          <w:b/>
          <w:bCs/>
          <w:kern w:val="2"/>
          <w:sz w:val="24"/>
          <w:szCs w:val="24"/>
          <w:lang w:eastAsia="zh-CN"/>
          <w14:ligatures w14:val="standardContextual"/>
        </w:rPr>
        <w:t>6</w:t>
      </w:r>
      <w:r w:rsidR="00EF65F9" w:rsidRPr="000F401A">
        <w:rPr>
          <w:rStyle w:val="eop"/>
          <w:rFonts w:ascii="Arial" w:hAnsi="Arial" w:cs="Arial"/>
          <w:b/>
          <w:bCs/>
          <w:kern w:val="2"/>
          <w:sz w:val="24"/>
          <w:szCs w:val="24"/>
          <w:lang w:eastAsia="zh-CN"/>
          <w14:ligatures w14:val="standardContextual"/>
        </w:rPr>
        <w:t>.</w:t>
      </w:r>
      <w:r w:rsidR="00EF65F9">
        <w:rPr>
          <w:rStyle w:val="eop"/>
          <w:rFonts w:ascii="Arial" w:hAnsi="Arial" w:cs="Arial"/>
          <w:b/>
          <w:bCs/>
          <w:kern w:val="2"/>
          <w:sz w:val="24"/>
          <w:szCs w:val="24"/>
          <w:lang w:eastAsia="zh-CN"/>
          <w14:ligatures w14:val="standardContextual"/>
        </w:rPr>
        <w:t>4</w:t>
      </w:r>
      <w:r w:rsidR="00EF65F9" w:rsidRPr="000F401A">
        <w:rPr>
          <w:rStyle w:val="eop"/>
          <w:rFonts w:ascii="Arial" w:hAnsi="Arial" w:cs="Arial"/>
          <w:b/>
          <w:bCs/>
          <w:kern w:val="2"/>
          <w:sz w:val="24"/>
          <w:szCs w:val="24"/>
          <w:lang w:eastAsia="zh-CN"/>
          <w14:ligatures w14:val="standardContextual"/>
        </w:rPr>
        <w:t xml:space="preserve"> </w:t>
      </w:r>
      <w:r w:rsidR="00EF65F9">
        <w:rPr>
          <w:rStyle w:val="eop"/>
          <w:rFonts w:ascii="Arial" w:hAnsi="Arial" w:cs="Arial"/>
          <w:b/>
          <w:bCs/>
          <w:kern w:val="2"/>
          <w:sz w:val="24"/>
          <w:szCs w:val="24"/>
          <w:lang w:eastAsia="zh-CN"/>
          <w14:ligatures w14:val="standardContextual"/>
        </w:rPr>
        <w:t>Appendix D</w:t>
      </w:r>
      <w:bookmarkEnd w:id="22"/>
      <w:r w:rsidR="00EF65F9" w:rsidRPr="000F401A">
        <w:rPr>
          <w:rStyle w:val="eop"/>
          <w:rFonts w:ascii="Arial" w:hAnsi="Arial" w:cs="Arial"/>
          <w:b/>
          <w:bCs/>
          <w:kern w:val="2"/>
          <w:sz w:val="24"/>
          <w:szCs w:val="24"/>
          <w:lang w:eastAsia="zh-CN"/>
          <w14:ligatures w14:val="standardContextual"/>
        </w:rPr>
        <w:t xml:space="preserve">  </w:t>
      </w:r>
    </w:p>
    <w:p w14:paraId="35A53957" w14:textId="078D6A93" w:rsidR="00EF65F9" w:rsidRDefault="00EF65F9" w:rsidP="003A497B">
      <w:pPr>
        <w:pStyle w:val="NormalWeb"/>
        <w:spacing w:before="120" w:beforeAutospacing="0"/>
        <w:jc w:val="both"/>
        <w:rPr>
          <w:rFonts w:ascii="Arial" w:hAnsi="Arial" w:cs="Arial"/>
          <w:lang w:val="en-IN"/>
        </w:rPr>
      </w:pPr>
      <w:r>
        <w:rPr>
          <w:rFonts w:ascii="Arial" w:hAnsi="Arial" w:cs="Arial"/>
          <w:sz w:val="22"/>
          <w:szCs w:val="22"/>
        </w:rPr>
        <w:t xml:space="preserve"> </w:t>
      </w:r>
      <w:r>
        <w:rPr>
          <w:rFonts w:ascii="Arial" w:hAnsi="Arial" w:cs="Arial"/>
          <w:lang w:val="en-IN"/>
        </w:rPr>
        <w:t>Python Snapshots</w:t>
      </w:r>
    </w:p>
    <w:p w14:paraId="14D4732B" w14:textId="5DB58C90" w:rsidR="00BD5638" w:rsidRDefault="00DD360D" w:rsidP="00EF65F9">
      <w:pPr>
        <w:rPr>
          <w:rFonts w:ascii="Arial" w:hAnsi="Arial" w:cs="Arial"/>
        </w:rPr>
      </w:pPr>
      <w:r w:rsidRPr="00DD360D">
        <w:rPr>
          <w:rFonts w:ascii="Arial" w:eastAsia="Times New Roman" w:hAnsi="Arial" w:cs="Arial"/>
          <w:noProof/>
          <w:lang w:val="en-IN" w:eastAsia="en-GB"/>
        </w:rPr>
        <w:drawing>
          <wp:inline distT="0" distB="0" distL="0" distR="0" wp14:anchorId="39B93FE6" wp14:editId="5E50C115">
            <wp:extent cx="2825750" cy="2018176"/>
            <wp:effectExtent l="0" t="0" r="0" b="1270"/>
            <wp:docPr id="421537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7238" name="Picture 1" descr="A screenshot of a computer&#10;&#10;AI-generated content may be incorrect."/>
                    <pic:cNvPicPr/>
                  </pic:nvPicPr>
                  <pic:blipFill>
                    <a:blip r:embed="rId38"/>
                    <a:stretch>
                      <a:fillRect/>
                    </a:stretch>
                  </pic:blipFill>
                  <pic:spPr>
                    <a:xfrm>
                      <a:off x="0" y="0"/>
                      <a:ext cx="2858437" cy="2041522"/>
                    </a:xfrm>
                    <a:prstGeom prst="rect">
                      <a:avLst/>
                    </a:prstGeom>
                  </pic:spPr>
                </pic:pic>
              </a:graphicData>
            </a:graphic>
          </wp:inline>
        </w:drawing>
      </w:r>
      <w:r w:rsidR="00D24B1F" w:rsidRPr="00D24B1F">
        <w:rPr>
          <w:rFonts w:ascii="Arial" w:hAnsi="Arial" w:cs="Arial"/>
          <w:noProof/>
        </w:rPr>
        <w:drawing>
          <wp:inline distT="0" distB="0" distL="0" distR="0" wp14:anchorId="4D4C0FF5" wp14:editId="1F51B7BE">
            <wp:extent cx="2838450" cy="2021788"/>
            <wp:effectExtent l="0" t="0" r="0" b="0"/>
            <wp:docPr id="966888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88282" name="Picture 1" descr="A screenshot of a computer&#10;&#10;AI-generated content may be incorrect."/>
                    <pic:cNvPicPr/>
                  </pic:nvPicPr>
                  <pic:blipFill>
                    <a:blip r:embed="rId39"/>
                    <a:stretch>
                      <a:fillRect/>
                    </a:stretch>
                  </pic:blipFill>
                  <pic:spPr>
                    <a:xfrm>
                      <a:off x="0" y="0"/>
                      <a:ext cx="2844809" cy="2026317"/>
                    </a:xfrm>
                    <a:prstGeom prst="rect">
                      <a:avLst/>
                    </a:prstGeom>
                  </pic:spPr>
                </pic:pic>
              </a:graphicData>
            </a:graphic>
          </wp:inline>
        </w:drawing>
      </w:r>
      <w:r w:rsidR="003A497B" w:rsidRPr="003A497B">
        <w:rPr>
          <w:rFonts w:ascii="Arial" w:hAnsi="Arial" w:cs="Arial"/>
          <w:noProof/>
        </w:rPr>
        <w:drawing>
          <wp:inline distT="0" distB="0" distL="0" distR="0" wp14:anchorId="0352D52F" wp14:editId="57A67F23">
            <wp:extent cx="2756007" cy="2165350"/>
            <wp:effectExtent l="0" t="0" r="6350" b="6350"/>
            <wp:docPr id="1586170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0853" name="Picture 1" descr="A screenshot of a computer&#10;&#10;AI-generated content may be incorrect."/>
                    <pic:cNvPicPr/>
                  </pic:nvPicPr>
                  <pic:blipFill>
                    <a:blip r:embed="rId40"/>
                    <a:stretch>
                      <a:fillRect/>
                    </a:stretch>
                  </pic:blipFill>
                  <pic:spPr>
                    <a:xfrm>
                      <a:off x="0" y="0"/>
                      <a:ext cx="2777190" cy="2181993"/>
                    </a:xfrm>
                    <a:prstGeom prst="rect">
                      <a:avLst/>
                    </a:prstGeom>
                  </pic:spPr>
                </pic:pic>
              </a:graphicData>
            </a:graphic>
          </wp:inline>
        </w:drawing>
      </w:r>
      <w:r w:rsidR="0019546E" w:rsidRPr="0019546E">
        <w:rPr>
          <w:rFonts w:ascii="Arial" w:hAnsi="Arial" w:cs="Arial"/>
          <w:noProof/>
        </w:rPr>
        <w:drawing>
          <wp:inline distT="0" distB="0" distL="0" distR="0" wp14:anchorId="696CC698" wp14:editId="42C64779">
            <wp:extent cx="2736850" cy="2192987"/>
            <wp:effectExtent l="0" t="0" r="6350" b="0"/>
            <wp:docPr id="2044475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5681" name="Picture 1" descr="A screenshot of a computer&#10;&#10;AI-generated content may be incorrect."/>
                    <pic:cNvPicPr/>
                  </pic:nvPicPr>
                  <pic:blipFill>
                    <a:blip r:embed="rId41"/>
                    <a:stretch>
                      <a:fillRect/>
                    </a:stretch>
                  </pic:blipFill>
                  <pic:spPr>
                    <a:xfrm>
                      <a:off x="0" y="0"/>
                      <a:ext cx="2769900" cy="2219469"/>
                    </a:xfrm>
                    <a:prstGeom prst="rect">
                      <a:avLst/>
                    </a:prstGeom>
                  </pic:spPr>
                </pic:pic>
              </a:graphicData>
            </a:graphic>
          </wp:inline>
        </w:drawing>
      </w:r>
    </w:p>
    <w:p w14:paraId="3FF7B2A4" w14:textId="02C03A40" w:rsidR="007550F2" w:rsidRPr="000F401A" w:rsidRDefault="002A13C0" w:rsidP="007550F2">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23" w:name="_Toc202398551"/>
      <w:r>
        <w:rPr>
          <w:rStyle w:val="eop"/>
          <w:rFonts w:ascii="Arial" w:hAnsi="Arial" w:cs="Arial"/>
          <w:b/>
          <w:bCs/>
          <w:kern w:val="2"/>
          <w:sz w:val="24"/>
          <w:szCs w:val="24"/>
          <w:lang w:eastAsia="zh-CN"/>
          <w14:ligatures w14:val="standardContextual"/>
        </w:rPr>
        <w:lastRenderedPageBreak/>
        <w:t>6</w:t>
      </w:r>
      <w:r w:rsidR="007550F2" w:rsidRPr="000F401A">
        <w:rPr>
          <w:rStyle w:val="eop"/>
          <w:rFonts w:ascii="Arial" w:hAnsi="Arial" w:cs="Arial"/>
          <w:b/>
          <w:bCs/>
          <w:kern w:val="2"/>
          <w:sz w:val="24"/>
          <w:szCs w:val="24"/>
          <w:lang w:eastAsia="zh-CN"/>
          <w14:ligatures w14:val="standardContextual"/>
        </w:rPr>
        <w:t>.</w:t>
      </w:r>
      <w:r w:rsidR="007550F2">
        <w:rPr>
          <w:rStyle w:val="eop"/>
          <w:rFonts w:ascii="Arial" w:hAnsi="Arial" w:cs="Arial"/>
          <w:b/>
          <w:bCs/>
          <w:kern w:val="2"/>
          <w:sz w:val="24"/>
          <w:szCs w:val="24"/>
          <w:lang w:eastAsia="zh-CN"/>
          <w14:ligatures w14:val="standardContextual"/>
        </w:rPr>
        <w:t>5</w:t>
      </w:r>
      <w:r w:rsidR="007550F2" w:rsidRPr="000F401A">
        <w:rPr>
          <w:rStyle w:val="eop"/>
          <w:rFonts w:ascii="Arial" w:hAnsi="Arial" w:cs="Arial"/>
          <w:b/>
          <w:bCs/>
          <w:kern w:val="2"/>
          <w:sz w:val="24"/>
          <w:szCs w:val="24"/>
          <w:lang w:eastAsia="zh-CN"/>
          <w14:ligatures w14:val="standardContextual"/>
        </w:rPr>
        <w:t xml:space="preserve"> </w:t>
      </w:r>
      <w:r w:rsidR="007550F2">
        <w:rPr>
          <w:rStyle w:val="eop"/>
          <w:rFonts w:ascii="Arial" w:hAnsi="Arial" w:cs="Arial"/>
          <w:b/>
          <w:bCs/>
          <w:kern w:val="2"/>
          <w:sz w:val="24"/>
          <w:szCs w:val="24"/>
          <w:lang w:eastAsia="zh-CN"/>
          <w14:ligatures w14:val="standardContextual"/>
        </w:rPr>
        <w:t>Appendix E</w:t>
      </w:r>
      <w:bookmarkEnd w:id="23"/>
      <w:r w:rsidR="007550F2" w:rsidRPr="000F401A">
        <w:rPr>
          <w:rStyle w:val="eop"/>
          <w:rFonts w:ascii="Arial" w:hAnsi="Arial" w:cs="Arial"/>
          <w:b/>
          <w:bCs/>
          <w:kern w:val="2"/>
          <w:sz w:val="24"/>
          <w:szCs w:val="24"/>
          <w:lang w:eastAsia="zh-CN"/>
          <w14:ligatures w14:val="standardContextual"/>
        </w:rPr>
        <w:t xml:space="preserve">  </w:t>
      </w:r>
    </w:p>
    <w:p w14:paraId="1C8D11CD" w14:textId="73403A12" w:rsidR="007550F2" w:rsidRDefault="007550F2" w:rsidP="007550F2">
      <w:pPr>
        <w:pStyle w:val="NormalWeb"/>
        <w:spacing w:before="120" w:beforeAutospacing="0"/>
        <w:jc w:val="both"/>
        <w:rPr>
          <w:rFonts w:ascii="Arial" w:hAnsi="Arial" w:cs="Arial"/>
          <w:sz w:val="22"/>
          <w:szCs w:val="22"/>
        </w:rPr>
      </w:pPr>
      <w:r>
        <w:rPr>
          <w:rFonts w:ascii="Arial" w:hAnsi="Arial" w:cs="Arial"/>
          <w:sz w:val="22"/>
          <w:szCs w:val="22"/>
        </w:rPr>
        <w:t xml:space="preserve"> </w:t>
      </w:r>
      <w:r w:rsidR="00E847BA" w:rsidRPr="00E847BA">
        <w:rPr>
          <w:rFonts w:ascii="Arial" w:hAnsi="Arial" w:cs="Arial"/>
          <w:noProof/>
          <w:sz w:val="22"/>
          <w:szCs w:val="22"/>
        </w:rPr>
        <w:drawing>
          <wp:inline distT="0" distB="0" distL="0" distR="0" wp14:anchorId="0200BEC0" wp14:editId="037314AD">
            <wp:extent cx="3400900" cy="1000265"/>
            <wp:effectExtent l="0" t="0" r="0" b="9525"/>
            <wp:docPr id="35803498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34985" name="Picture 1" descr="A black screen with white text&#10;&#10;AI-generated content may be incorrect."/>
                    <pic:cNvPicPr/>
                  </pic:nvPicPr>
                  <pic:blipFill>
                    <a:blip r:embed="rId42"/>
                    <a:stretch>
                      <a:fillRect/>
                    </a:stretch>
                  </pic:blipFill>
                  <pic:spPr>
                    <a:xfrm>
                      <a:off x="0" y="0"/>
                      <a:ext cx="3400900" cy="1000265"/>
                    </a:xfrm>
                    <a:prstGeom prst="rect">
                      <a:avLst/>
                    </a:prstGeom>
                  </pic:spPr>
                </pic:pic>
              </a:graphicData>
            </a:graphic>
          </wp:inline>
        </w:drawing>
      </w:r>
    </w:p>
    <w:p w14:paraId="09122A27" w14:textId="77777777" w:rsidR="00C957E9" w:rsidRDefault="00C957E9" w:rsidP="007550F2">
      <w:pPr>
        <w:pStyle w:val="NormalWeb"/>
        <w:spacing w:before="120" w:beforeAutospacing="0"/>
        <w:jc w:val="both"/>
        <w:rPr>
          <w:rFonts w:ascii="Arial" w:hAnsi="Arial" w:cs="Arial"/>
          <w:lang w:val="en-IN"/>
        </w:rPr>
      </w:pPr>
    </w:p>
    <w:p w14:paraId="26984BE7" w14:textId="4C6C6779" w:rsidR="00C957E9" w:rsidRDefault="00C957E9" w:rsidP="00C957E9">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24" w:name="_Toc202398552"/>
      <w:r>
        <w:rPr>
          <w:rStyle w:val="eop"/>
          <w:rFonts w:ascii="Arial" w:hAnsi="Arial" w:cs="Arial"/>
          <w:b/>
          <w:bCs/>
          <w:kern w:val="2"/>
          <w:sz w:val="24"/>
          <w:szCs w:val="24"/>
          <w:lang w:eastAsia="zh-CN"/>
          <w14:ligatures w14:val="standardContextual"/>
        </w:rPr>
        <w:t>6</w:t>
      </w:r>
      <w:r w:rsidRPr="000F401A">
        <w:rPr>
          <w:rStyle w:val="eop"/>
          <w:rFonts w:ascii="Arial" w:hAnsi="Arial" w:cs="Arial"/>
          <w:b/>
          <w:bCs/>
          <w:kern w:val="2"/>
          <w:sz w:val="24"/>
          <w:szCs w:val="24"/>
          <w:lang w:eastAsia="zh-CN"/>
          <w14:ligatures w14:val="standardContextual"/>
        </w:rPr>
        <w:t>.</w:t>
      </w:r>
      <w:r w:rsidR="007147EF">
        <w:rPr>
          <w:rStyle w:val="eop"/>
          <w:rFonts w:ascii="Arial" w:hAnsi="Arial" w:cs="Arial"/>
          <w:b/>
          <w:bCs/>
          <w:kern w:val="2"/>
          <w:sz w:val="24"/>
          <w:szCs w:val="24"/>
          <w:lang w:eastAsia="zh-CN"/>
          <w14:ligatures w14:val="standardContextual"/>
        </w:rPr>
        <w:t>6</w:t>
      </w:r>
      <w:r>
        <w:rPr>
          <w:rStyle w:val="eop"/>
          <w:rFonts w:ascii="Arial" w:hAnsi="Arial" w:cs="Arial"/>
          <w:b/>
          <w:bCs/>
          <w:kern w:val="2"/>
          <w:sz w:val="24"/>
          <w:szCs w:val="24"/>
          <w:lang w:eastAsia="zh-CN"/>
          <w14:ligatures w14:val="standardContextual"/>
        </w:rPr>
        <w:t xml:space="preserve"> Appendix </w:t>
      </w:r>
      <w:r w:rsidR="007147EF">
        <w:rPr>
          <w:rStyle w:val="eop"/>
          <w:rFonts w:ascii="Arial" w:hAnsi="Arial" w:cs="Arial"/>
          <w:b/>
          <w:bCs/>
          <w:kern w:val="2"/>
          <w:sz w:val="24"/>
          <w:szCs w:val="24"/>
          <w:lang w:eastAsia="zh-CN"/>
          <w14:ligatures w14:val="standardContextual"/>
        </w:rPr>
        <w:t>F</w:t>
      </w:r>
      <w:bookmarkEnd w:id="24"/>
    </w:p>
    <w:p w14:paraId="380CCD45" w14:textId="77777777" w:rsidR="00C957E9" w:rsidRDefault="00C957E9" w:rsidP="00C957E9">
      <w:pPr>
        <w:pStyle w:val="Heading2"/>
        <w:spacing w:before="0" w:after="0" w:line="276" w:lineRule="auto"/>
        <w:textAlignment w:val="baseline"/>
        <w:rPr>
          <w:rStyle w:val="eop"/>
          <w:rFonts w:ascii="Arial" w:hAnsi="Arial" w:cs="Arial"/>
          <w:b/>
          <w:bCs/>
          <w:kern w:val="2"/>
          <w:sz w:val="24"/>
          <w:szCs w:val="24"/>
          <w:lang w:eastAsia="zh-CN"/>
          <w14:ligatures w14:val="standardContextual"/>
        </w:rPr>
      </w:pPr>
    </w:p>
    <w:p w14:paraId="60CE3814" w14:textId="77777777" w:rsidR="00C43CDA" w:rsidRDefault="00C43CDA" w:rsidP="00C43CDA">
      <w:pPr>
        <w:spacing w:before="120" w:line="480" w:lineRule="auto"/>
        <w:rPr>
          <w:rFonts w:ascii="Arial" w:hAnsi="Arial" w:cs="Arial"/>
        </w:rPr>
      </w:pPr>
      <w:r>
        <w:rPr>
          <w:noProof/>
        </w:rPr>
        <w:drawing>
          <wp:inline distT="0" distB="0" distL="0" distR="0" wp14:anchorId="559DAFB6" wp14:editId="1D6AA971">
            <wp:extent cx="6625279" cy="2469616"/>
            <wp:effectExtent l="0" t="0" r="4445" b="6985"/>
            <wp:docPr id="1628279834"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79834" name="Picture 1" descr="A graph on a screen&#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70819" cy="2486591"/>
                    </a:xfrm>
                    <a:prstGeom prst="rect">
                      <a:avLst/>
                    </a:prstGeom>
                    <a:noFill/>
                    <a:ln>
                      <a:noFill/>
                    </a:ln>
                  </pic:spPr>
                </pic:pic>
              </a:graphicData>
            </a:graphic>
          </wp:inline>
        </w:drawing>
      </w:r>
    </w:p>
    <w:p w14:paraId="624A409D" w14:textId="7A6E7877" w:rsidR="00C43CDA" w:rsidRPr="006C52DC" w:rsidRDefault="00C43CDA" w:rsidP="00C43CDA">
      <w:pPr>
        <w:spacing w:before="120" w:line="480" w:lineRule="auto"/>
        <w:jc w:val="center"/>
        <w:rPr>
          <w:rFonts w:ascii="Arial" w:hAnsi="Arial" w:cs="Arial"/>
          <w:i/>
          <w:iCs/>
          <w:sz w:val="16"/>
          <w:szCs w:val="16"/>
          <w:u w:val="single"/>
        </w:rPr>
      </w:pPr>
      <w:r w:rsidRPr="006C52DC">
        <w:rPr>
          <w:rFonts w:ascii="Arial" w:hAnsi="Arial" w:cs="Arial"/>
          <w:i/>
          <w:iCs/>
          <w:sz w:val="16"/>
          <w:szCs w:val="16"/>
          <w:u w:val="single"/>
        </w:rPr>
        <w:t>Market-Level Divergence in Post-Earnings Drift: SPEQPOS vs SPEQNEGS vs S&amp;P 500 Index</w:t>
      </w:r>
    </w:p>
    <w:p w14:paraId="32CC405F" w14:textId="77777777" w:rsidR="00C43CDA" w:rsidRPr="00C43CDA" w:rsidRDefault="00C43CDA" w:rsidP="00C43CDA">
      <w:pPr>
        <w:rPr>
          <w:lang w:eastAsia="zh-CN"/>
        </w:rPr>
      </w:pPr>
    </w:p>
    <w:p w14:paraId="58538C4A" w14:textId="0AAD4F5C" w:rsidR="00C957E9" w:rsidRDefault="00C43CDA" w:rsidP="00C957E9">
      <w:pPr>
        <w:spacing w:before="120" w:line="480" w:lineRule="auto"/>
      </w:pPr>
      <w:r>
        <w:rPr>
          <w:noProof/>
        </w:rPr>
        <w:drawing>
          <wp:inline distT="0" distB="0" distL="0" distR="0" wp14:anchorId="35CA2C3A" wp14:editId="27509CEB">
            <wp:extent cx="5943600" cy="2023071"/>
            <wp:effectExtent l="0" t="0" r="0" b="0"/>
            <wp:docPr id="16251736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3679" name="Picture 2" descr="A screenshot of a computer screen&#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23071"/>
                    </a:xfrm>
                    <a:prstGeom prst="rect">
                      <a:avLst/>
                    </a:prstGeom>
                    <a:noFill/>
                    <a:ln>
                      <a:noFill/>
                    </a:ln>
                  </pic:spPr>
                </pic:pic>
              </a:graphicData>
            </a:graphic>
          </wp:inline>
        </w:drawing>
      </w:r>
    </w:p>
    <w:p w14:paraId="57E0A55A" w14:textId="60345312" w:rsidR="00C43CDA" w:rsidRPr="00C957E9" w:rsidRDefault="00C43CDA" w:rsidP="00C43CDA">
      <w:pPr>
        <w:spacing w:before="120" w:line="480" w:lineRule="auto"/>
        <w:jc w:val="center"/>
      </w:pPr>
      <w:r w:rsidRPr="00C8161F">
        <w:rPr>
          <w:rFonts w:ascii="Arial" w:hAnsi="Arial" w:cs="Arial"/>
          <w:i/>
          <w:iCs/>
          <w:sz w:val="16"/>
          <w:szCs w:val="16"/>
          <w:u w:val="single"/>
        </w:rPr>
        <w:t>Earnings Surprise Persistence Across Firms: Subset Drift Relative to the Market</w:t>
      </w:r>
    </w:p>
    <w:p w14:paraId="51057326" w14:textId="77E6478B" w:rsidR="008D2C5D" w:rsidRPr="000F401A" w:rsidRDefault="00805DA7" w:rsidP="008D2C5D">
      <w:pPr>
        <w:pStyle w:val="Heading2"/>
        <w:spacing w:before="0" w:after="0" w:line="276" w:lineRule="auto"/>
        <w:textAlignment w:val="baseline"/>
        <w:rPr>
          <w:rStyle w:val="eop"/>
          <w:rFonts w:ascii="Arial" w:hAnsi="Arial" w:cs="Arial"/>
          <w:b/>
          <w:bCs/>
          <w:kern w:val="2"/>
          <w:sz w:val="24"/>
          <w:szCs w:val="24"/>
          <w:lang w:eastAsia="zh-CN"/>
          <w14:ligatures w14:val="standardContextual"/>
        </w:rPr>
      </w:pPr>
      <w:bookmarkStart w:id="25" w:name="_Toc202398553"/>
      <w:r>
        <w:rPr>
          <w:rStyle w:val="eop"/>
          <w:rFonts w:ascii="Arial" w:hAnsi="Arial" w:cs="Arial"/>
          <w:b/>
          <w:bCs/>
          <w:kern w:val="2"/>
          <w:sz w:val="24"/>
          <w:szCs w:val="24"/>
          <w:lang w:eastAsia="zh-CN"/>
          <w14:ligatures w14:val="standardContextual"/>
        </w:rPr>
        <w:lastRenderedPageBreak/>
        <w:t>6</w:t>
      </w:r>
      <w:r w:rsidR="008D2C5D" w:rsidRPr="000F401A">
        <w:rPr>
          <w:rStyle w:val="eop"/>
          <w:rFonts w:ascii="Arial" w:hAnsi="Arial" w:cs="Arial"/>
          <w:b/>
          <w:bCs/>
          <w:kern w:val="2"/>
          <w:sz w:val="24"/>
          <w:szCs w:val="24"/>
          <w:lang w:eastAsia="zh-CN"/>
          <w14:ligatures w14:val="standardContextual"/>
        </w:rPr>
        <w:t>.</w:t>
      </w:r>
      <w:r w:rsidR="00C957E9">
        <w:rPr>
          <w:rStyle w:val="eop"/>
          <w:rFonts w:ascii="Arial" w:hAnsi="Arial" w:cs="Arial"/>
          <w:b/>
          <w:bCs/>
          <w:kern w:val="2"/>
          <w:sz w:val="24"/>
          <w:szCs w:val="24"/>
          <w:lang w:eastAsia="zh-CN"/>
          <w14:ligatures w14:val="standardContextual"/>
        </w:rPr>
        <w:t>7</w:t>
      </w:r>
      <w:r>
        <w:rPr>
          <w:rStyle w:val="eop"/>
          <w:rFonts w:ascii="Arial" w:hAnsi="Arial" w:cs="Arial"/>
          <w:b/>
          <w:bCs/>
          <w:kern w:val="2"/>
          <w:sz w:val="24"/>
          <w:szCs w:val="24"/>
          <w:lang w:eastAsia="zh-CN"/>
          <w14:ligatures w14:val="standardContextual"/>
        </w:rPr>
        <w:t xml:space="preserve"> Appendix </w:t>
      </w:r>
      <w:r w:rsidR="00C957E9">
        <w:rPr>
          <w:rStyle w:val="eop"/>
          <w:rFonts w:ascii="Arial" w:hAnsi="Arial" w:cs="Arial"/>
          <w:b/>
          <w:bCs/>
          <w:kern w:val="2"/>
          <w:sz w:val="24"/>
          <w:szCs w:val="24"/>
          <w:lang w:eastAsia="zh-CN"/>
          <w14:ligatures w14:val="standardContextual"/>
        </w:rPr>
        <w:t>G</w:t>
      </w:r>
      <w:bookmarkEnd w:id="25"/>
    </w:p>
    <w:p w14:paraId="591F60CE" w14:textId="77777777" w:rsidR="008D2C5D" w:rsidRDefault="008D2C5D" w:rsidP="008D2C5D">
      <w:pPr>
        <w:spacing w:before="120" w:line="480" w:lineRule="auto"/>
        <w:rPr>
          <w:rFonts w:ascii="Arial" w:hAnsi="Arial" w:cs="Arial"/>
        </w:rPr>
      </w:pPr>
      <w:r>
        <w:rPr>
          <w:rFonts w:ascii="Arial" w:hAnsi="Arial" w:cs="Arial"/>
        </w:rPr>
        <w:t>C</w:t>
      </w:r>
      <w:r w:rsidRPr="00807297">
        <w:rPr>
          <w:rFonts w:ascii="Arial" w:hAnsi="Arial" w:cs="Arial"/>
        </w:rPr>
        <w:t>onstruct</w:t>
      </w:r>
      <w:r>
        <w:rPr>
          <w:rFonts w:ascii="Arial" w:hAnsi="Arial" w:cs="Arial"/>
        </w:rPr>
        <w:t>ing</w:t>
      </w:r>
      <w:r w:rsidRPr="00807297">
        <w:rPr>
          <w:rFonts w:ascii="Arial" w:hAnsi="Arial" w:cs="Arial"/>
        </w:rPr>
        <w:t xml:space="preserve"> a zero-cost strategy by subtracting bottom decile (D1) CARs from top decile (D10) returns. Figures 1</w:t>
      </w:r>
      <w:r>
        <w:rPr>
          <w:rFonts w:ascii="Arial" w:hAnsi="Arial" w:cs="Arial"/>
        </w:rPr>
        <w:t>6</w:t>
      </w:r>
      <w:r w:rsidRPr="00807297">
        <w:rPr>
          <w:rFonts w:ascii="Arial" w:hAnsi="Arial" w:cs="Arial"/>
        </w:rPr>
        <w:t xml:space="preserve"> and 1</w:t>
      </w:r>
      <w:r>
        <w:rPr>
          <w:rFonts w:ascii="Arial" w:hAnsi="Arial" w:cs="Arial"/>
        </w:rPr>
        <w:t>7</w:t>
      </w:r>
      <w:r w:rsidRPr="00807297">
        <w:rPr>
          <w:rFonts w:ascii="Arial" w:hAnsi="Arial" w:cs="Arial"/>
        </w:rPr>
        <w:t xml:space="preserve"> confirm post-RDQ drift. The 4Q-based strategy outperforms 8Q, peaking around +1.3 versus +1.1. Results validate the profitability of trading on extreme earnings news using a decile-based long–short approach.</w:t>
      </w:r>
    </w:p>
    <w:p w14:paraId="2804FD03" w14:textId="77777777" w:rsidR="00A82304" w:rsidRDefault="00A82304" w:rsidP="00A82304">
      <w:pPr>
        <w:spacing w:before="120" w:line="480" w:lineRule="auto"/>
        <w:jc w:val="center"/>
        <w:rPr>
          <w:rFonts w:ascii="Arial" w:hAnsi="Arial" w:cs="Arial"/>
        </w:rPr>
      </w:pPr>
      <w:r w:rsidRPr="0079628A">
        <w:rPr>
          <w:rFonts w:ascii="Arial" w:hAnsi="Arial" w:cs="Arial"/>
          <w:noProof/>
        </w:rPr>
        <w:drawing>
          <wp:inline distT="0" distB="0" distL="0" distR="0" wp14:anchorId="09EA561A" wp14:editId="7DF5DF4F">
            <wp:extent cx="3981440" cy="1972429"/>
            <wp:effectExtent l="0" t="0" r="635" b="8890"/>
            <wp:docPr id="2087181885"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81885" name="Picture 1" descr="A graph showing a line&#10;&#10;AI-generated content may be incorrect."/>
                    <pic:cNvPicPr/>
                  </pic:nvPicPr>
                  <pic:blipFill>
                    <a:blip r:embed="rId45"/>
                    <a:stretch>
                      <a:fillRect/>
                    </a:stretch>
                  </pic:blipFill>
                  <pic:spPr>
                    <a:xfrm>
                      <a:off x="0" y="0"/>
                      <a:ext cx="4013160" cy="1988143"/>
                    </a:xfrm>
                    <a:prstGeom prst="rect">
                      <a:avLst/>
                    </a:prstGeom>
                  </pic:spPr>
                </pic:pic>
              </a:graphicData>
            </a:graphic>
          </wp:inline>
        </w:drawing>
      </w:r>
    </w:p>
    <w:p w14:paraId="626B3241" w14:textId="77777777" w:rsidR="00A82304" w:rsidRDefault="00A82304" w:rsidP="00A82304">
      <w:pPr>
        <w:spacing w:before="120" w:line="480" w:lineRule="auto"/>
        <w:jc w:val="center"/>
        <w:rPr>
          <w:rFonts w:ascii="Arial" w:hAnsi="Arial" w:cs="Arial"/>
        </w:rPr>
      </w:pPr>
      <w:r w:rsidRPr="002A5D04">
        <w:rPr>
          <w:rFonts w:ascii="Arial" w:hAnsi="Arial" w:cs="Arial"/>
          <w:noProof/>
        </w:rPr>
        <w:drawing>
          <wp:inline distT="0" distB="0" distL="0" distR="0" wp14:anchorId="5C84DEEC" wp14:editId="7068DC12">
            <wp:extent cx="4032472" cy="1997710"/>
            <wp:effectExtent l="0" t="0" r="6350" b="2540"/>
            <wp:docPr id="864725336"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25336" name="Picture 1" descr="A graph showing a line graph&#10;&#10;AI-generated content may be incorrect."/>
                    <pic:cNvPicPr/>
                  </pic:nvPicPr>
                  <pic:blipFill>
                    <a:blip r:embed="rId46"/>
                    <a:stretch>
                      <a:fillRect/>
                    </a:stretch>
                  </pic:blipFill>
                  <pic:spPr>
                    <a:xfrm>
                      <a:off x="0" y="0"/>
                      <a:ext cx="4052167" cy="2007467"/>
                    </a:xfrm>
                    <a:prstGeom prst="rect">
                      <a:avLst/>
                    </a:prstGeom>
                  </pic:spPr>
                </pic:pic>
              </a:graphicData>
            </a:graphic>
          </wp:inline>
        </w:drawing>
      </w:r>
    </w:p>
    <w:p w14:paraId="4573E378" w14:textId="01CFA4AA" w:rsidR="00A82304" w:rsidRDefault="00A82304" w:rsidP="00A82304">
      <w:pPr>
        <w:pStyle w:val="NormalWeb"/>
        <w:spacing w:before="120" w:beforeAutospacing="0"/>
        <w:jc w:val="center"/>
        <w:rPr>
          <w:rFonts w:ascii="Arial" w:hAnsi="Arial" w:cs="Arial"/>
          <w:i/>
          <w:iCs/>
          <w:sz w:val="18"/>
          <w:szCs w:val="18"/>
          <w:u w:val="single"/>
        </w:rPr>
      </w:pPr>
      <w:r>
        <w:rPr>
          <w:rFonts w:ascii="Arial" w:hAnsi="Arial" w:cs="Arial"/>
          <w:i/>
          <w:iCs/>
          <w:sz w:val="18"/>
          <w:szCs w:val="18"/>
          <w:u w:val="single"/>
        </w:rPr>
        <w:t xml:space="preserve">Zero Cost strategy CAR </w:t>
      </w:r>
    </w:p>
    <w:p w14:paraId="513A90CD" w14:textId="77777777" w:rsidR="007550F2" w:rsidRDefault="007550F2" w:rsidP="00EF65F9">
      <w:pPr>
        <w:rPr>
          <w:rFonts w:ascii="Arial" w:hAnsi="Arial" w:cs="Arial"/>
        </w:rPr>
      </w:pPr>
    </w:p>
    <w:p w14:paraId="66FD708C" w14:textId="77777777" w:rsidR="007550F2" w:rsidRDefault="007550F2" w:rsidP="00EF65F9">
      <w:pPr>
        <w:rPr>
          <w:rFonts w:ascii="Arial" w:hAnsi="Arial" w:cs="Arial"/>
        </w:rPr>
      </w:pPr>
    </w:p>
    <w:p w14:paraId="649FEBEF" w14:textId="77777777" w:rsidR="00C3271C" w:rsidRDefault="00C3271C" w:rsidP="00EF65F9">
      <w:pPr>
        <w:rPr>
          <w:rFonts w:ascii="Arial" w:hAnsi="Arial" w:cs="Arial"/>
        </w:rPr>
      </w:pPr>
    </w:p>
    <w:p w14:paraId="02A27F55" w14:textId="77777777" w:rsidR="00C3271C" w:rsidRDefault="00C3271C" w:rsidP="00EF65F9">
      <w:pPr>
        <w:rPr>
          <w:rFonts w:ascii="Arial" w:hAnsi="Arial" w:cs="Arial"/>
        </w:rPr>
      </w:pPr>
    </w:p>
    <w:p w14:paraId="2892E227" w14:textId="77777777" w:rsidR="00C3271C" w:rsidRPr="000F401A" w:rsidRDefault="00C3271C" w:rsidP="00EF65F9">
      <w:pPr>
        <w:rPr>
          <w:rFonts w:ascii="Arial" w:hAnsi="Arial" w:cs="Arial"/>
        </w:rPr>
      </w:pPr>
    </w:p>
    <w:p w14:paraId="6A6BBFC8" w14:textId="182E7D94" w:rsidR="7B725A65" w:rsidRDefault="002A13C0" w:rsidP="002A244C">
      <w:pPr>
        <w:pStyle w:val="Heading1"/>
        <w:spacing w:line="276" w:lineRule="auto"/>
        <w:rPr>
          <w:rStyle w:val="eop"/>
          <w:rFonts w:ascii="Arial" w:hAnsi="Arial" w:cs="Arial"/>
          <w:b/>
          <w:bCs/>
          <w:kern w:val="2"/>
          <w:sz w:val="32"/>
          <w:szCs w:val="32"/>
          <w:lang w:eastAsia="zh-CN"/>
          <w14:ligatures w14:val="standardContextual"/>
        </w:rPr>
      </w:pPr>
      <w:bookmarkStart w:id="26" w:name="_Toc191230745"/>
      <w:bookmarkStart w:id="27" w:name="_Toc202398554"/>
      <w:r>
        <w:rPr>
          <w:rStyle w:val="eop"/>
          <w:rFonts w:ascii="Arial" w:hAnsi="Arial" w:cs="Arial"/>
          <w:b/>
          <w:bCs/>
          <w:kern w:val="2"/>
          <w:sz w:val="32"/>
          <w:szCs w:val="32"/>
          <w:lang w:eastAsia="zh-CN"/>
          <w14:ligatures w14:val="standardContextual"/>
        </w:rPr>
        <w:lastRenderedPageBreak/>
        <w:t>7</w:t>
      </w:r>
      <w:r w:rsidR="002A244C" w:rsidRPr="002A244C">
        <w:rPr>
          <w:rStyle w:val="eop"/>
          <w:rFonts w:ascii="Arial" w:hAnsi="Arial" w:cs="Arial"/>
          <w:b/>
          <w:bCs/>
          <w:kern w:val="2"/>
          <w:sz w:val="32"/>
          <w:szCs w:val="32"/>
          <w:lang w:eastAsia="zh-CN"/>
          <w14:ligatures w14:val="standardContextual"/>
        </w:rPr>
        <w:t xml:space="preserve">. </w:t>
      </w:r>
      <w:r w:rsidR="7B725A65" w:rsidRPr="002A244C">
        <w:rPr>
          <w:rStyle w:val="eop"/>
          <w:rFonts w:ascii="Arial" w:hAnsi="Arial" w:cs="Arial"/>
          <w:b/>
          <w:bCs/>
          <w:kern w:val="2"/>
          <w:sz w:val="32"/>
          <w:szCs w:val="32"/>
          <w:lang w:eastAsia="zh-CN"/>
          <w14:ligatures w14:val="standardContextual"/>
        </w:rPr>
        <w:t>Reference list</w:t>
      </w:r>
      <w:bookmarkEnd w:id="26"/>
      <w:bookmarkEnd w:id="27"/>
    </w:p>
    <w:p w14:paraId="5DC0D431" w14:textId="77777777" w:rsidR="002A244C" w:rsidRPr="002A244C" w:rsidRDefault="002A244C" w:rsidP="002A244C">
      <w:pPr>
        <w:rPr>
          <w:lang w:eastAsia="zh-CN"/>
        </w:rPr>
      </w:pPr>
    </w:p>
    <w:p w14:paraId="5EFD6235"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Ball, R. and Brown, P. (1968). </w:t>
      </w:r>
      <w:r w:rsidRPr="009D4D72">
        <w:rPr>
          <w:rFonts w:ascii="Arial" w:eastAsia="Times New Roman" w:hAnsi="Arial" w:cs="Arial"/>
          <w:i/>
          <w:iCs/>
          <w:lang w:val="en-IN"/>
        </w:rPr>
        <w:t>An Empirical Evaluation of Accounting Income Numbers</w:t>
      </w:r>
      <w:r w:rsidRPr="009D4D72">
        <w:rPr>
          <w:rFonts w:ascii="Arial" w:eastAsia="Times New Roman" w:hAnsi="Arial" w:cs="Arial"/>
          <w:lang w:val="en-IN"/>
        </w:rPr>
        <w:t>. Journal of Accounting Research, 6(2), pp.159–178.</w:t>
      </w:r>
    </w:p>
    <w:p w14:paraId="39AD7D25"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Bernard, V.L. and Thomas, J.K. (1989). </w:t>
      </w:r>
      <w:r w:rsidRPr="009D4D72">
        <w:rPr>
          <w:rFonts w:ascii="Arial" w:eastAsia="Times New Roman" w:hAnsi="Arial" w:cs="Arial"/>
          <w:i/>
          <w:iCs/>
          <w:lang w:val="en-IN"/>
        </w:rPr>
        <w:t>Post-Earnings-Announcement Drift: Delayed Price Response or Risk Premium?</w:t>
      </w:r>
      <w:r w:rsidRPr="009D4D72">
        <w:rPr>
          <w:rFonts w:ascii="Arial" w:eastAsia="Times New Roman" w:hAnsi="Arial" w:cs="Arial"/>
          <w:lang w:val="en-IN"/>
        </w:rPr>
        <w:t xml:space="preserve"> Journal of Accounting Research, 27, pp.1–36.</w:t>
      </w:r>
    </w:p>
    <w:p w14:paraId="4FA6D1E0"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Bernard, V.L. and Thomas, J.K. (1990). </w:t>
      </w:r>
      <w:r w:rsidRPr="009D4D72">
        <w:rPr>
          <w:rFonts w:ascii="Arial" w:eastAsia="Times New Roman" w:hAnsi="Arial" w:cs="Arial"/>
          <w:i/>
          <w:iCs/>
          <w:lang w:val="en-IN"/>
        </w:rPr>
        <w:t>Evidence that Stock Prices Do Not Fully Reflect the Implications of Current Earnings for Future Earnings</w:t>
      </w:r>
      <w:r w:rsidRPr="009D4D72">
        <w:rPr>
          <w:rFonts w:ascii="Arial" w:eastAsia="Times New Roman" w:hAnsi="Arial" w:cs="Arial"/>
          <w:lang w:val="en-IN"/>
        </w:rPr>
        <w:t>. Journal of Accounting and Economics, 13(4), pp.305–340.</w:t>
      </w:r>
    </w:p>
    <w:p w14:paraId="4DCE6B9F"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Bryzgalova, S., Huang, J. and Julliard, C. (2023). </w:t>
      </w:r>
      <w:r w:rsidRPr="009D4D72">
        <w:rPr>
          <w:rFonts w:ascii="Arial" w:eastAsia="Times New Roman" w:hAnsi="Arial" w:cs="Arial"/>
          <w:i/>
          <w:iCs/>
          <w:lang w:val="en-IN"/>
        </w:rPr>
        <w:t>Limits to Learning about Profitability</w:t>
      </w:r>
      <w:r w:rsidRPr="009D4D72">
        <w:rPr>
          <w:rFonts w:ascii="Arial" w:eastAsia="Times New Roman" w:hAnsi="Arial" w:cs="Arial"/>
          <w:lang w:val="en-IN"/>
        </w:rPr>
        <w:t>. Review of Financial Studies. [online] Available at: https://academic.oup.com/rfs/article-lookup/doi/10.1093/rfs/hhad051 [Accessed 3 July 2025].</w:t>
      </w:r>
    </w:p>
    <w:p w14:paraId="03038629"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Daniel, K., </w:t>
      </w:r>
      <w:proofErr w:type="spellStart"/>
      <w:r w:rsidRPr="009D4D72">
        <w:rPr>
          <w:rFonts w:ascii="Arial" w:eastAsia="Times New Roman" w:hAnsi="Arial" w:cs="Arial"/>
          <w:lang w:val="en-IN"/>
        </w:rPr>
        <w:t>Hirshleifer</w:t>
      </w:r>
      <w:proofErr w:type="spellEnd"/>
      <w:r w:rsidRPr="009D4D72">
        <w:rPr>
          <w:rFonts w:ascii="Arial" w:eastAsia="Times New Roman" w:hAnsi="Arial" w:cs="Arial"/>
          <w:lang w:val="en-IN"/>
        </w:rPr>
        <w:t xml:space="preserve">, D. and Subrahmanyam, A. (1998). </w:t>
      </w:r>
      <w:r w:rsidRPr="009D4D72">
        <w:rPr>
          <w:rFonts w:ascii="Arial" w:eastAsia="Times New Roman" w:hAnsi="Arial" w:cs="Arial"/>
          <w:i/>
          <w:iCs/>
          <w:lang w:val="en-IN"/>
        </w:rPr>
        <w:t>Investor Psychology and Security Market Under</w:t>
      </w:r>
      <w:r w:rsidRPr="009D4D72">
        <w:rPr>
          <w:rFonts w:ascii="Cambria Math" w:eastAsia="Times New Roman" w:hAnsi="Cambria Math" w:cs="Cambria Math"/>
          <w:i/>
          <w:iCs/>
          <w:lang w:val="en-IN"/>
        </w:rPr>
        <w:t>‐</w:t>
      </w:r>
      <w:r w:rsidRPr="009D4D72">
        <w:rPr>
          <w:rFonts w:ascii="Arial" w:eastAsia="Times New Roman" w:hAnsi="Arial" w:cs="Arial"/>
          <w:i/>
          <w:iCs/>
          <w:lang w:val="en-IN"/>
        </w:rPr>
        <w:t xml:space="preserve"> and Overreactions</w:t>
      </w:r>
      <w:r w:rsidRPr="009D4D72">
        <w:rPr>
          <w:rFonts w:ascii="Arial" w:eastAsia="Times New Roman" w:hAnsi="Arial" w:cs="Arial"/>
          <w:lang w:val="en-IN"/>
        </w:rPr>
        <w:t>. The Journal of Finance, 53(6), pp.1839–1885.</w:t>
      </w:r>
    </w:p>
    <w:p w14:paraId="393E8CBD"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Daniel, K. and </w:t>
      </w:r>
      <w:proofErr w:type="spellStart"/>
      <w:r w:rsidRPr="009D4D72">
        <w:rPr>
          <w:rFonts w:ascii="Arial" w:eastAsia="Times New Roman" w:hAnsi="Arial" w:cs="Arial"/>
          <w:lang w:val="en-IN"/>
        </w:rPr>
        <w:t>Hirshleifer</w:t>
      </w:r>
      <w:proofErr w:type="spellEnd"/>
      <w:r w:rsidRPr="009D4D72">
        <w:rPr>
          <w:rFonts w:ascii="Arial" w:eastAsia="Times New Roman" w:hAnsi="Arial" w:cs="Arial"/>
          <w:lang w:val="en-IN"/>
        </w:rPr>
        <w:t xml:space="preserve">, D. (2020). </w:t>
      </w:r>
      <w:r w:rsidRPr="009D4D72">
        <w:rPr>
          <w:rFonts w:ascii="Arial" w:eastAsia="Times New Roman" w:hAnsi="Arial" w:cs="Arial"/>
          <w:i/>
          <w:iCs/>
          <w:lang w:val="en-IN"/>
        </w:rPr>
        <w:t>Overreaction, Underreaction, and Investment Opportunities</w:t>
      </w:r>
      <w:r w:rsidRPr="009D4D72">
        <w:rPr>
          <w:rFonts w:ascii="Arial" w:eastAsia="Times New Roman" w:hAnsi="Arial" w:cs="Arial"/>
          <w:lang w:val="en-IN"/>
        </w:rPr>
        <w:t>. Review of Financial Studies, 33(5), pp.2019–2068.</w:t>
      </w:r>
    </w:p>
    <w:p w14:paraId="2FAA1132" w14:textId="77777777" w:rsidR="009D4D72" w:rsidRPr="009D4D72" w:rsidRDefault="009D4D72" w:rsidP="009D4D72">
      <w:pPr>
        <w:spacing w:after="240" w:line="360" w:lineRule="auto"/>
        <w:rPr>
          <w:rFonts w:ascii="Arial" w:eastAsia="Times New Roman" w:hAnsi="Arial" w:cs="Arial"/>
          <w:lang w:val="en-IN"/>
        </w:rPr>
      </w:pPr>
      <w:proofErr w:type="spellStart"/>
      <w:r w:rsidRPr="009D4D72">
        <w:rPr>
          <w:rFonts w:ascii="Arial" w:eastAsia="Times New Roman" w:hAnsi="Arial" w:cs="Arial"/>
          <w:lang w:val="en-IN"/>
        </w:rPr>
        <w:t>Hirshleifer</w:t>
      </w:r>
      <w:proofErr w:type="spellEnd"/>
      <w:r w:rsidRPr="009D4D72">
        <w:rPr>
          <w:rFonts w:ascii="Arial" w:eastAsia="Times New Roman" w:hAnsi="Arial" w:cs="Arial"/>
          <w:lang w:val="en-IN"/>
        </w:rPr>
        <w:t xml:space="preserve">, D., Lim, S.S. and Teoh, S.H. (2009). </w:t>
      </w:r>
      <w:r w:rsidRPr="009D4D72">
        <w:rPr>
          <w:rFonts w:ascii="Arial" w:eastAsia="Times New Roman" w:hAnsi="Arial" w:cs="Arial"/>
          <w:i/>
          <w:iCs/>
          <w:lang w:val="en-IN"/>
        </w:rPr>
        <w:t>Driven to Distraction: Extraneous Events and Underreaction to Earnings News</w:t>
      </w:r>
      <w:r w:rsidRPr="009D4D72">
        <w:rPr>
          <w:rFonts w:ascii="Arial" w:eastAsia="Times New Roman" w:hAnsi="Arial" w:cs="Arial"/>
          <w:lang w:val="en-IN"/>
        </w:rPr>
        <w:t>. The Journal of Finance, 64(5), pp.2289–2325.</w:t>
      </w:r>
    </w:p>
    <w:p w14:paraId="2A62702D"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Kothari, S.P. and Warner, J.B. (2007). </w:t>
      </w:r>
      <w:r w:rsidRPr="009D4D72">
        <w:rPr>
          <w:rFonts w:ascii="Arial" w:eastAsia="Times New Roman" w:hAnsi="Arial" w:cs="Arial"/>
          <w:i/>
          <w:iCs/>
          <w:lang w:val="en-IN"/>
        </w:rPr>
        <w:t>Econometrics of Event Studies</w:t>
      </w:r>
      <w:r w:rsidRPr="009D4D72">
        <w:rPr>
          <w:rFonts w:ascii="Arial" w:eastAsia="Times New Roman" w:hAnsi="Arial" w:cs="Arial"/>
          <w:lang w:val="en-IN"/>
        </w:rPr>
        <w:t xml:space="preserve">. In: E. </w:t>
      </w:r>
      <w:proofErr w:type="spellStart"/>
      <w:r w:rsidRPr="009D4D72">
        <w:rPr>
          <w:rFonts w:ascii="Arial" w:eastAsia="Times New Roman" w:hAnsi="Arial" w:cs="Arial"/>
          <w:lang w:val="en-IN"/>
        </w:rPr>
        <w:t>Eckbo</w:t>
      </w:r>
      <w:proofErr w:type="spellEnd"/>
      <w:r w:rsidRPr="009D4D72">
        <w:rPr>
          <w:rFonts w:ascii="Arial" w:eastAsia="Times New Roman" w:hAnsi="Arial" w:cs="Arial"/>
          <w:lang w:val="en-IN"/>
        </w:rPr>
        <w:t>, ed., Handbook of Corporate Finance: Empirical Corporate Finance. Amsterdam: Elsevier, pp.3–36.</w:t>
      </w:r>
    </w:p>
    <w:p w14:paraId="1D762CFD" w14:textId="77777777" w:rsidR="009D4D72" w:rsidRPr="009D4D72" w:rsidRDefault="009D4D72" w:rsidP="009D4D72">
      <w:pPr>
        <w:spacing w:after="240" w:line="360" w:lineRule="auto"/>
        <w:rPr>
          <w:rFonts w:ascii="Arial" w:eastAsia="Times New Roman" w:hAnsi="Arial" w:cs="Arial"/>
          <w:lang w:val="en-IN"/>
        </w:rPr>
      </w:pPr>
      <w:r w:rsidRPr="009D4D72">
        <w:rPr>
          <w:rFonts w:ascii="Arial" w:eastAsia="Times New Roman" w:hAnsi="Arial" w:cs="Arial"/>
          <w:lang w:val="en-IN"/>
        </w:rPr>
        <w:t xml:space="preserve">Livnat, J. and Mendenhall, R.R. (2006). </w:t>
      </w:r>
      <w:r w:rsidRPr="009D4D72">
        <w:rPr>
          <w:rFonts w:ascii="Arial" w:eastAsia="Times New Roman" w:hAnsi="Arial" w:cs="Arial"/>
          <w:i/>
          <w:iCs/>
          <w:lang w:val="en-IN"/>
        </w:rPr>
        <w:t>Comparing the Post–Earnings Announcement Drift for Surprises Calculated from Analyst and Time-Series Forecasts</w:t>
      </w:r>
      <w:r w:rsidRPr="009D4D72">
        <w:rPr>
          <w:rFonts w:ascii="Arial" w:eastAsia="Times New Roman" w:hAnsi="Arial" w:cs="Arial"/>
          <w:lang w:val="en-IN"/>
        </w:rPr>
        <w:t>. Journal of Accounting Research, 44(1), pp.177–205.</w:t>
      </w:r>
    </w:p>
    <w:p w14:paraId="59A8BA0E" w14:textId="77777777" w:rsidR="009D4D72" w:rsidRPr="009D4D72" w:rsidRDefault="009D4D72" w:rsidP="009D4D72">
      <w:pPr>
        <w:spacing w:after="240" w:line="360" w:lineRule="auto"/>
        <w:rPr>
          <w:rFonts w:ascii="Arial" w:eastAsia="Times New Roman" w:hAnsi="Arial" w:cs="Arial"/>
          <w:lang w:val="en-IN"/>
        </w:rPr>
      </w:pPr>
      <w:proofErr w:type="spellStart"/>
      <w:r w:rsidRPr="009D4D72">
        <w:rPr>
          <w:rFonts w:ascii="Arial" w:eastAsia="Times New Roman" w:hAnsi="Arial" w:cs="Arial"/>
          <w:lang w:val="en-IN"/>
        </w:rPr>
        <w:t>MacKinlay</w:t>
      </w:r>
      <w:proofErr w:type="spellEnd"/>
      <w:r w:rsidRPr="009D4D72">
        <w:rPr>
          <w:rFonts w:ascii="Arial" w:eastAsia="Times New Roman" w:hAnsi="Arial" w:cs="Arial"/>
          <w:lang w:val="en-IN"/>
        </w:rPr>
        <w:t xml:space="preserve">, A.C. (1997). </w:t>
      </w:r>
      <w:r w:rsidRPr="009D4D72">
        <w:rPr>
          <w:rFonts w:ascii="Arial" w:eastAsia="Times New Roman" w:hAnsi="Arial" w:cs="Arial"/>
          <w:i/>
          <w:iCs/>
          <w:lang w:val="en-IN"/>
        </w:rPr>
        <w:t>Event Studies in Economics and Finance</w:t>
      </w:r>
      <w:r w:rsidRPr="009D4D72">
        <w:rPr>
          <w:rFonts w:ascii="Arial" w:eastAsia="Times New Roman" w:hAnsi="Arial" w:cs="Arial"/>
          <w:lang w:val="en-IN"/>
        </w:rPr>
        <w:t>. Journal of Economic Literature, 35(1), pp.13–39.</w:t>
      </w:r>
    </w:p>
    <w:p w14:paraId="6C09DC83" w14:textId="7A0C7381" w:rsidR="00DF0F94" w:rsidRPr="000F401A" w:rsidRDefault="009D4D72" w:rsidP="009D4D72">
      <w:pPr>
        <w:spacing w:after="240" w:line="360" w:lineRule="auto"/>
        <w:rPr>
          <w:rFonts w:ascii="Arial" w:hAnsi="Arial" w:cs="Arial"/>
        </w:rPr>
      </w:pPr>
      <w:r w:rsidRPr="009D4D72">
        <w:rPr>
          <w:rFonts w:ascii="Arial" w:eastAsia="Times New Roman" w:hAnsi="Arial" w:cs="Arial"/>
          <w:lang w:val="en-IN"/>
        </w:rPr>
        <w:t xml:space="preserve">Stickel, S.E. (1991). </w:t>
      </w:r>
      <w:r w:rsidRPr="009D4D72">
        <w:rPr>
          <w:rFonts w:ascii="Arial" w:eastAsia="Times New Roman" w:hAnsi="Arial" w:cs="Arial"/>
          <w:i/>
          <w:iCs/>
          <w:lang w:val="en-IN"/>
        </w:rPr>
        <w:t>Common Stock Returns Surrounding Earnings Forecast Revisions: More Puzzling Evidence</w:t>
      </w:r>
      <w:r w:rsidRPr="009D4D72">
        <w:rPr>
          <w:rFonts w:ascii="Arial" w:eastAsia="Times New Roman" w:hAnsi="Arial" w:cs="Arial"/>
          <w:lang w:val="en-IN"/>
        </w:rPr>
        <w:t>. Financial Analysts Journal, 47(1), pp.72–77.</w:t>
      </w:r>
    </w:p>
    <w:sectPr w:rsidR="00DF0F94" w:rsidRPr="000F401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6C1"/>
    <w:multiLevelType w:val="hybridMultilevel"/>
    <w:tmpl w:val="5D9C9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81D5B"/>
    <w:multiLevelType w:val="multilevel"/>
    <w:tmpl w:val="D1C06258"/>
    <w:lvl w:ilvl="0">
      <w:start w:val="3"/>
      <w:numFmt w:val="decimal"/>
      <w:lvlText w:val="%1"/>
      <w:lvlJc w:val="left"/>
      <w:pPr>
        <w:ind w:left="360" w:hanging="360"/>
      </w:pPr>
      <w:rPr>
        <w:rFonts w:hint="default"/>
        <w:b/>
        <w:sz w:val="22"/>
      </w:rPr>
    </w:lvl>
    <w:lvl w:ilvl="1">
      <w:start w:val="1"/>
      <w:numFmt w:val="decimal"/>
      <w:lvlText w:val="%1.%2"/>
      <w:lvlJc w:val="left"/>
      <w:pPr>
        <w:ind w:left="720" w:hanging="720"/>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800" w:hanging="180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2160" w:hanging="2160"/>
      </w:pPr>
      <w:rPr>
        <w:rFonts w:hint="default"/>
        <w:b/>
        <w:sz w:val="22"/>
      </w:rPr>
    </w:lvl>
  </w:abstractNum>
  <w:abstractNum w:abstractNumId="2" w15:restartNumberingAfterBreak="0">
    <w:nsid w:val="08EE4B27"/>
    <w:multiLevelType w:val="hybridMultilevel"/>
    <w:tmpl w:val="CC685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AF6C7D"/>
    <w:multiLevelType w:val="multilevel"/>
    <w:tmpl w:val="9DC88866"/>
    <w:lvl w:ilvl="0">
      <w:start w:val="3"/>
      <w:numFmt w:val="decimal"/>
      <w:lvlText w:val="%1"/>
      <w:lvlJc w:val="left"/>
      <w:pPr>
        <w:ind w:left="360" w:hanging="360"/>
      </w:pPr>
      <w:rPr>
        <w:rFonts w:hint="default"/>
        <w:b/>
        <w:sz w:val="22"/>
      </w:rPr>
    </w:lvl>
    <w:lvl w:ilvl="1">
      <w:start w:val="1"/>
      <w:numFmt w:val="decimal"/>
      <w:lvlText w:val="%1.%2"/>
      <w:lvlJc w:val="left"/>
      <w:pPr>
        <w:ind w:left="720" w:hanging="720"/>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800" w:hanging="180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2160" w:hanging="2160"/>
      </w:pPr>
      <w:rPr>
        <w:rFonts w:hint="default"/>
        <w:b/>
        <w:sz w:val="22"/>
      </w:rPr>
    </w:lvl>
  </w:abstractNum>
  <w:abstractNum w:abstractNumId="4" w15:restartNumberingAfterBreak="0">
    <w:nsid w:val="10524E92"/>
    <w:multiLevelType w:val="hybridMultilevel"/>
    <w:tmpl w:val="F4921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0214FE"/>
    <w:multiLevelType w:val="hybridMultilevel"/>
    <w:tmpl w:val="1500F0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B717D17"/>
    <w:multiLevelType w:val="multilevel"/>
    <w:tmpl w:val="4E4E8EE4"/>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970E50"/>
    <w:multiLevelType w:val="hybridMultilevel"/>
    <w:tmpl w:val="04F2059E"/>
    <w:lvl w:ilvl="0" w:tplc="F88C95D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581F3A"/>
    <w:multiLevelType w:val="hybridMultilevel"/>
    <w:tmpl w:val="6EAC421A"/>
    <w:lvl w:ilvl="0" w:tplc="F88C95D8">
      <w:numFmt w:val="bullet"/>
      <w:lvlText w:val=""/>
      <w:lvlJc w:val="left"/>
      <w:pPr>
        <w:ind w:left="1080" w:hanging="360"/>
      </w:pPr>
      <w:rPr>
        <w:rFonts w:ascii="Arial" w:eastAsiaTheme="minorHAnsi"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F593384"/>
    <w:multiLevelType w:val="multilevel"/>
    <w:tmpl w:val="1F80D7CC"/>
    <w:lvl w:ilvl="0">
      <w:start w:val="3"/>
      <w:numFmt w:val="decimal"/>
      <w:lvlText w:val="%1"/>
      <w:lvlJc w:val="left"/>
      <w:pPr>
        <w:ind w:left="360" w:hanging="360"/>
      </w:pPr>
      <w:rPr>
        <w:rFonts w:hint="default"/>
        <w:b/>
        <w:sz w:val="22"/>
      </w:rPr>
    </w:lvl>
    <w:lvl w:ilvl="1">
      <w:start w:val="1"/>
      <w:numFmt w:val="decimal"/>
      <w:lvlText w:val="%1.%2"/>
      <w:lvlJc w:val="left"/>
      <w:pPr>
        <w:ind w:left="720" w:hanging="720"/>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800" w:hanging="180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2160" w:hanging="2160"/>
      </w:pPr>
      <w:rPr>
        <w:rFonts w:hint="default"/>
        <w:b/>
        <w:sz w:val="22"/>
      </w:rPr>
    </w:lvl>
  </w:abstractNum>
  <w:abstractNum w:abstractNumId="10" w15:restartNumberingAfterBreak="0">
    <w:nsid w:val="6A4A75DA"/>
    <w:multiLevelType w:val="multilevel"/>
    <w:tmpl w:val="4FFE52A0"/>
    <w:lvl w:ilvl="0">
      <w:start w:val="1"/>
      <w:numFmt w:val="decimal"/>
      <w:lvlText w:val="%1."/>
      <w:lvlJc w:val="left"/>
      <w:pPr>
        <w:ind w:left="360" w:hanging="360"/>
      </w:pPr>
      <w:rPr>
        <w:rFonts w:hint="default"/>
        <w:b/>
        <w:sz w:val="32"/>
        <w:szCs w:val="32"/>
      </w:rPr>
    </w:lvl>
    <w:lvl w:ilvl="1">
      <w:start w:val="2"/>
      <w:numFmt w:val="decimal"/>
      <w:isLgl/>
      <w:lvlText w:val="%1.%2"/>
      <w:lvlJc w:val="left"/>
      <w:pPr>
        <w:ind w:left="360" w:hanging="360"/>
      </w:pPr>
      <w:rPr>
        <w:rFonts w:hint="default"/>
        <w:b/>
        <w:sz w:val="22"/>
      </w:rPr>
    </w:lvl>
    <w:lvl w:ilvl="2">
      <w:start w:val="1"/>
      <w:numFmt w:val="decimal"/>
      <w:isLgl/>
      <w:lvlText w:val="%1.%2.%3"/>
      <w:lvlJc w:val="left"/>
      <w:pPr>
        <w:ind w:left="720" w:hanging="720"/>
      </w:pPr>
      <w:rPr>
        <w:rFonts w:hint="default"/>
        <w:b/>
        <w:sz w:val="22"/>
      </w:rPr>
    </w:lvl>
    <w:lvl w:ilvl="3">
      <w:start w:val="1"/>
      <w:numFmt w:val="decimal"/>
      <w:isLgl/>
      <w:lvlText w:val="%1.%2.%3.%4"/>
      <w:lvlJc w:val="left"/>
      <w:pPr>
        <w:ind w:left="720" w:hanging="720"/>
      </w:pPr>
      <w:rPr>
        <w:rFonts w:hint="default"/>
        <w:b/>
        <w:sz w:val="22"/>
      </w:rPr>
    </w:lvl>
    <w:lvl w:ilvl="4">
      <w:start w:val="1"/>
      <w:numFmt w:val="decimal"/>
      <w:isLgl/>
      <w:lvlText w:val="%1.%2.%3.%4.%5"/>
      <w:lvlJc w:val="left"/>
      <w:pPr>
        <w:ind w:left="1080" w:hanging="1080"/>
      </w:pPr>
      <w:rPr>
        <w:rFonts w:hint="default"/>
        <w:b/>
        <w:sz w:val="22"/>
      </w:rPr>
    </w:lvl>
    <w:lvl w:ilvl="5">
      <w:start w:val="1"/>
      <w:numFmt w:val="decimal"/>
      <w:isLgl/>
      <w:lvlText w:val="%1.%2.%3.%4.%5.%6"/>
      <w:lvlJc w:val="left"/>
      <w:pPr>
        <w:ind w:left="1080" w:hanging="1080"/>
      </w:pPr>
      <w:rPr>
        <w:rFonts w:hint="default"/>
        <w:b/>
        <w:sz w:val="22"/>
      </w:rPr>
    </w:lvl>
    <w:lvl w:ilvl="6">
      <w:start w:val="1"/>
      <w:numFmt w:val="decimal"/>
      <w:isLgl/>
      <w:lvlText w:val="%1.%2.%3.%4.%5.%6.%7"/>
      <w:lvlJc w:val="left"/>
      <w:pPr>
        <w:ind w:left="1440" w:hanging="1440"/>
      </w:pPr>
      <w:rPr>
        <w:rFonts w:hint="default"/>
        <w:b/>
        <w:sz w:val="22"/>
      </w:rPr>
    </w:lvl>
    <w:lvl w:ilvl="7">
      <w:start w:val="1"/>
      <w:numFmt w:val="decimal"/>
      <w:isLgl/>
      <w:lvlText w:val="%1.%2.%3.%4.%5.%6.%7.%8"/>
      <w:lvlJc w:val="left"/>
      <w:pPr>
        <w:ind w:left="1440" w:hanging="1440"/>
      </w:pPr>
      <w:rPr>
        <w:rFonts w:hint="default"/>
        <w:b/>
        <w:sz w:val="22"/>
      </w:rPr>
    </w:lvl>
    <w:lvl w:ilvl="8">
      <w:start w:val="1"/>
      <w:numFmt w:val="decimal"/>
      <w:isLgl/>
      <w:lvlText w:val="%1.%2.%3.%4.%5.%6.%7.%8.%9"/>
      <w:lvlJc w:val="left"/>
      <w:pPr>
        <w:ind w:left="1800" w:hanging="1800"/>
      </w:pPr>
      <w:rPr>
        <w:rFonts w:hint="default"/>
        <w:b/>
        <w:sz w:val="22"/>
      </w:rPr>
    </w:lvl>
  </w:abstractNum>
  <w:abstractNum w:abstractNumId="11" w15:restartNumberingAfterBreak="0">
    <w:nsid w:val="6C5D0414"/>
    <w:multiLevelType w:val="multilevel"/>
    <w:tmpl w:val="2194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C2B593"/>
    <w:multiLevelType w:val="hybridMultilevel"/>
    <w:tmpl w:val="B02651CE"/>
    <w:lvl w:ilvl="0" w:tplc="B05078AC">
      <w:start w:val="1"/>
      <w:numFmt w:val="bullet"/>
      <w:lvlText w:val=""/>
      <w:lvlJc w:val="left"/>
      <w:pPr>
        <w:ind w:left="1440" w:hanging="360"/>
      </w:pPr>
      <w:rPr>
        <w:rFonts w:ascii="Wingdings" w:hAnsi="Wingdings" w:hint="default"/>
      </w:rPr>
    </w:lvl>
    <w:lvl w:ilvl="1" w:tplc="E598B63C">
      <w:start w:val="1"/>
      <w:numFmt w:val="bullet"/>
      <w:lvlText w:val="o"/>
      <w:lvlJc w:val="left"/>
      <w:pPr>
        <w:ind w:left="1440" w:hanging="360"/>
      </w:pPr>
      <w:rPr>
        <w:rFonts w:ascii="Courier New" w:hAnsi="Courier New" w:hint="default"/>
      </w:rPr>
    </w:lvl>
    <w:lvl w:ilvl="2" w:tplc="B84E04EE">
      <w:start w:val="1"/>
      <w:numFmt w:val="bullet"/>
      <w:lvlText w:val=""/>
      <w:lvlJc w:val="left"/>
      <w:pPr>
        <w:ind w:left="2160" w:hanging="360"/>
      </w:pPr>
      <w:rPr>
        <w:rFonts w:ascii="Wingdings" w:hAnsi="Wingdings" w:hint="default"/>
      </w:rPr>
    </w:lvl>
    <w:lvl w:ilvl="3" w:tplc="9BF0DA5E">
      <w:start w:val="1"/>
      <w:numFmt w:val="bullet"/>
      <w:lvlText w:val=""/>
      <w:lvlJc w:val="left"/>
      <w:pPr>
        <w:ind w:left="2880" w:hanging="360"/>
      </w:pPr>
      <w:rPr>
        <w:rFonts w:ascii="Symbol" w:hAnsi="Symbol" w:hint="default"/>
      </w:rPr>
    </w:lvl>
    <w:lvl w:ilvl="4" w:tplc="0896D470">
      <w:start w:val="1"/>
      <w:numFmt w:val="bullet"/>
      <w:lvlText w:val="o"/>
      <w:lvlJc w:val="left"/>
      <w:pPr>
        <w:ind w:left="3600" w:hanging="360"/>
      </w:pPr>
      <w:rPr>
        <w:rFonts w:ascii="Courier New" w:hAnsi="Courier New" w:hint="default"/>
      </w:rPr>
    </w:lvl>
    <w:lvl w:ilvl="5" w:tplc="7174CB8A">
      <w:start w:val="1"/>
      <w:numFmt w:val="bullet"/>
      <w:lvlText w:val=""/>
      <w:lvlJc w:val="left"/>
      <w:pPr>
        <w:ind w:left="4320" w:hanging="360"/>
      </w:pPr>
      <w:rPr>
        <w:rFonts w:ascii="Wingdings" w:hAnsi="Wingdings" w:hint="default"/>
      </w:rPr>
    </w:lvl>
    <w:lvl w:ilvl="6" w:tplc="FBA8E244">
      <w:start w:val="1"/>
      <w:numFmt w:val="bullet"/>
      <w:lvlText w:val=""/>
      <w:lvlJc w:val="left"/>
      <w:pPr>
        <w:ind w:left="5040" w:hanging="360"/>
      </w:pPr>
      <w:rPr>
        <w:rFonts w:ascii="Symbol" w:hAnsi="Symbol" w:hint="default"/>
      </w:rPr>
    </w:lvl>
    <w:lvl w:ilvl="7" w:tplc="1046C4DE">
      <w:start w:val="1"/>
      <w:numFmt w:val="bullet"/>
      <w:lvlText w:val="o"/>
      <w:lvlJc w:val="left"/>
      <w:pPr>
        <w:ind w:left="5760" w:hanging="360"/>
      </w:pPr>
      <w:rPr>
        <w:rFonts w:ascii="Courier New" w:hAnsi="Courier New" w:hint="default"/>
      </w:rPr>
    </w:lvl>
    <w:lvl w:ilvl="8" w:tplc="1F2AF13E">
      <w:start w:val="1"/>
      <w:numFmt w:val="bullet"/>
      <w:lvlText w:val=""/>
      <w:lvlJc w:val="left"/>
      <w:pPr>
        <w:ind w:left="6480" w:hanging="360"/>
      </w:pPr>
      <w:rPr>
        <w:rFonts w:ascii="Wingdings" w:hAnsi="Wingdings" w:hint="default"/>
      </w:rPr>
    </w:lvl>
  </w:abstractNum>
  <w:num w:numId="1" w16cid:durableId="721947857">
    <w:abstractNumId w:val="12"/>
  </w:num>
  <w:num w:numId="2" w16cid:durableId="1525093538">
    <w:abstractNumId w:val="10"/>
  </w:num>
  <w:num w:numId="3" w16cid:durableId="484053851">
    <w:abstractNumId w:val="1"/>
  </w:num>
  <w:num w:numId="4" w16cid:durableId="532619273">
    <w:abstractNumId w:val="3"/>
  </w:num>
  <w:num w:numId="5" w16cid:durableId="473377936">
    <w:abstractNumId w:val="9"/>
  </w:num>
  <w:num w:numId="6" w16cid:durableId="527183238">
    <w:abstractNumId w:val="6"/>
  </w:num>
  <w:num w:numId="7" w16cid:durableId="2013558421">
    <w:abstractNumId w:val="4"/>
  </w:num>
  <w:num w:numId="8" w16cid:durableId="891422472">
    <w:abstractNumId w:val="7"/>
  </w:num>
  <w:num w:numId="9" w16cid:durableId="2042393491">
    <w:abstractNumId w:val="8"/>
  </w:num>
  <w:num w:numId="10" w16cid:durableId="256981079">
    <w:abstractNumId w:val="5"/>
  </w:num>
  <w:num w:numId="11" w16cid:durableId="1418597980">
    <w:abstractNumId w:val="2"/>
  </w:num>
  <w:num w:numId="12" w16cid:durableId="869489395">
    <w:abstractNumId w:val="11"/>
  </w:num>
  <w:num w:numId="13" w16cid:durableId="842669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2EF"/>
    <w:rsid w:val="00001AAC"/>
    <w:rsid w:val="00003443"/>
    <w:rsid w:val="00003E45"/>
    <w:rsid w:val="0000602E"/>
    <w:rsid w:val="00007D53"/>
    <w:rsid w:val="000100DF"/>
    <w:rsid w:val="00012963"/>
    <w:rsid w:val="00013FA9"/>
    <w:rsid w:val="0001657A"/>
    <w:rsid w:val="00017A8B"/>
    <w:rsid w:val="0002073C"/>
    <w:rsid w:val="000212C7"/>
    <w:rsid w:val="00022077"/>
    <w:rsid w:val="00022097"/>
    <w:rsid w:val="000224F6"/>
    <w:rsid w:val="00023AA8"/>
    <w:rsid w:val="000247B5"/>
    <w:rsid w:val="00024970"/>
    <w:rsid w:val="00025367"/>
    <w:rsid w:val="00026BE5"/>
    <w:rsid w:val="000305BC"/>
    <w:rsid w:val="00035E8D"/>
    <w:rsid w:val="00037108"/>
    <w:rsid w:val="00040720"/>
    <w:rsid w:val="00041C88"/>
    <w:rsid w:val="00045BD8"/>
    <w:rsid w:val="000507D1"/>
    <w:rsid w:val="00050C92"/>
    <w:rsid w:val="000535F5"/>
    <w:rsid w:val="00056A4A"/>
    <w:rsid w:val="000570A5"/>
    <w:rsid w:val="0006516E"/>
    <w:rsid w:val="00066197"/>
    <w:rsid w:val="00067382"/>
    <w:rsid w:val="00072C6D"/>
    <w:rsid w:val="00073335"/>
    <w:rsid w:val="0007360E"/>
    <w:rsid w:val="00073B9A"/>
    <w:rsid w:val="00074DEA"/>
    <w:rsid w:val="0007628C"/>
    <w:rsid w:val="00080B1F"/>
    <w:rsid w:val="00082521"/>
    <w:rsid w:val="00082E12"/>
    <w:rsid w:val="00085567"/>
    <w:rsid w:val="00086FCF"/>
    <w:rsid w:val="00093EF4"/>
    <w:rsid w:val="000A1DBC"/>
    <w:rsid w:val="000A33D1"/>
    <w:rsid w:val="000A4E18"/>
    <w:rsid w:val="000A57CB"/>
    <w:rsid w:val="000A683A"/>
    <w:rsid w:val="000A796C"/>
    <w:rsid w:val="000B021F"/>
    <w:rsid w:val="000B15EA"/>
    <w:rsid w:val="000B5EDC"/>
    <w:rsid w:val="000B64AA"/>
    <w:rsid w:val="000C1159"/>
    <w:rsid w:val="000C132B"/>
    <w:rsid w:val="000C2512"/>
    <w:rsid w:val="000C4EB5"/>
    <w:rsid w:val="000C50F6"/>
    <w:rsid w:val="000C545F"/>
    <w:rsid w:val="000C5AAF"/>
    <w:rsid w:val="000C7401"/>
    <w:rsid w:val="000D2662"/>
    <w:rsid w:val="000D270F"/>
    <w:rsid w:val="000D3B33"/>
    <w:rsid w:val="000D6AF4"/>
    <w:rsid w:val="000D71B9"/>
    <w:rsid w:val="000D7F71"/>
    <w:rsid w:val="000E0237"/>
    <w:rsid w:val="000E0E3E"/>
    <w:rsid w:val="000E33AF"/>
    <w:rsid w:val="000F401A"/>
    <w:rsid w:val="000F58C7"/>
    <w:rsid w:val="000F7B56"/>
    <w:rsid w:val="00100337"/>
    <w:rsid w:val="00100D08"/>
    <w:rsid w:val="0010242D"/>
    <w:rsid w:val="00102E6C"/>
    <w:rsid w:val="0010356E"/>
    <w:rsid w:val="00104F95"/>
    <w:rsid w:val="001054EC"/>
    <w:rsid w:val="0010563A"/>
    <w:rsid w:val="00107BF2"/>
    <w:rsid w:val="00110801"/>
    <w:rsid w:val="00111CE0"/>
    <w:rsid w:val="001125B6"/>
    <w:rsid w:val="00113F6D"/>
    <w:rsid w:val="001165C6"/>
    <w:rsid w:val="00116B3F"/>
    <w:rsid w:val="0012023D"/>
    <w:rsid w:val="00120907"/>
    <w:rsid w:val="001307A9"/>
    <w:rsid w:val="00130D03"/>
    <w:rsid w:val="00132E19"/>
    <w:rsid w:val="001345AB"/>
    <w:rsid w:val="001376B2"/>
    <w:rsid w:val="0013771F"/>
    <w:rsid w:val="00137965"/>
    <w:rsid w:val="00140027"/>
    <w:rsid w:val="0014024E"/>
    <w:rsid w:val="00140872"/>
    <w:rsid w:val="00141E45"/>
    <w:rsid w:val="00142727"/>
    <w:rsid w:val="00144530"/>
    <w:rsid w:val="00144B43"/>
    <w:rsid w:val="00147734"/>
    <w:rsid w:val="001512D2"/>
    <w:rsid w:val="00152406"/>
    <w:rsid w:val="0015280D"/>
    <w:rsid w:val="001534DD"/>
    <w:rsid w:val="00155092"/>
    <w:rsid w:val="00156D67"/>
    <w:rsid w:val="00157339"/>
    <w:rsid w:val="00160E6F"/>
    <w:rsid w:val="00163039"/>
    <w:rsid w:val="0016335F"/>
    <w:rsid w:val="0016420B"/>
    <w:rsid w:val="00164288"/>
    <w:rsid w:val="001644E4"/>
    <w:rsid w:val="001650FA"/>
    <w:rsid w:val="00166F7B"/>
    <w:rsid w:val="0016782D"/>
    <w:rsid w:val="0017147B"/>
    <w:rsid w:val="001750D5"/>
    <w:rsid w:val="00175EDB"/>
    <w:rsid w:val="001775F4"/>
    <w:rsid w:val="00180754"/>
    <w:rsid w:val="001832FC"/>
    <w:rsid w:val="00183FF6"/>
    <w:rsid w:val="001842A0"/>
    <w:rsid w:val="00186798"/>
    <w:rsid w:val="001928E0"/>
    <w:rsid w:val="00193933"/>
    <w:rsid w:val="00194345"/>
    <w:rsid w:val="0019546E"/>
    <w:rsid w:val="00195CCE"/>
    <w:rsid w:val="001961EE"/>
    <w:rsid w:val="00197117"/>
    <w:rsid w:val="00197B82"/>
    <w:rsid w:val="001A0496"/>
    <w:rsid w:val="001A100F"/>
    <w:rsid w:val="001A18CB"/>
    <w:rsid w:val="001A1D91"/>
    <w:rsid w:val="001A1E29"/>
    <w:rsid w:val="001A4625"/>
    <w:rsid w:val="001A5ED2"/>
    <w:rsid w:val="001A6C74"/>
    <w:rsid w:val="001A715B"/>
    <w:rsid w:val="001A7EBE"/>
    <w:rsid w:val="001B079E"/>
    <w:rsid w:val="001B09CE"/>
    <w:rsid w:val="001B2E55"/>
    <w:rsid w:val="001B5FC6"/>
    <w:rsid w:val="001B6786"/>
    <w:rsid w:val="001B7336"/>
    <w:rsid w:val="001C06ED"/>
    <w:rsid w:val="001C27EF"/>
    <w:rsid w:val="001C3301"/>
    <w:rsid w:val="001C36F2"/>
    <w:rsid w:val="001C41E2"/>
    <w:rsid w:val="001C602F"/>
    <w:rsid w:val="001D1ECB"/>
    <w:rsid w:val="001D207D"/>
    <w:rsid w:val="001D36D3"/>
    <w:rsid w:val="001D43BB"/>
    <w:rsid w:val="001D4645"/>
    <w:rsid w:val="001D4A70"/>
    <w:rsid w:val="001D5D4C"/>
    <w:rsid w:val="001D635D"/>
    <w:rsid w:val="001D6A2F"/>
    <w:rsid w:val="001E33A6"/>
    <w:rsid w:val="001E3DD4"/>
    <w:rsid w:val="001E5247"/>
    <w:rsid w:val="001E5D49"/>
    <w:rsid w:val="001E75C1"/>
    <w:rsid w:val="001E7D6C"/>
    <w:rsid w:val="001F068C"/>
    <w:rsid w:val="001F0D95"/>
    <w:rsid w:val="001F291E"/>
    <w:rsid w:val="001F423B"/>
    <w:rsid w:val="001F49C8"/>
    <w:rsid w:val="001F5F08"/>
    <w:rsid w:val="001F5FDB"/>
    <w:rsid w:val="002004AC"/>
    <w:rsid w:val="00200563"/>
    <w:rsid w:val="00201F2D"/>
    <w:rsid w:val="00202DE7"/>
    <w:rsid w:val="0020333D"/>
    <w:rsid w:val="002065BE"/>
    <w:rsid w:val="00206A34"/>
    <w:rsid w:val="00206FF7"/>
    <w:rsid w:val="0020799F"/>
    <w:rsid w:val="00207C23"/>
    <w:rsid w:val="00210F93"/>
    <w:rsid w:val="002113A3"/>
    <w:rsid w:val="00215103"/>
    <w:rsid w:val="00215D96"/>
    <w:rsid w:val="00217A16"/>
    <w:rsid w:val="00221F6F"/>
    <w:rsid w:val="00223156"/>
    <w:rsid w:val="00223F60"/>
    <w:rsid w:val="002250A8"/>
    <w:rsid w:val="00227721"/>
    <w:rsid w:val="00230372"/>
    <w:rsid w:val="00230745"/>
    <w:rsid w:val="00230B87"/>
    <w:rsid w:val="00231781"/>
    <w:rsid w:val="002337D1"/>
    <w:rsid w:val="00235669"/>
    <w:rsid w:val="002468B8"/>
    <w:rsid w:val="00247B7A"/>
    <w:rsid w:val="00247F6F"/>
    <w:rsid w:val="00252379"/>
    <w:rsid w:val="00252633"/>
    <w:rsid w:val="002533CC"/>
    <w:rsid w:val="00254254"/>
    <w:rsid w:val="002558F5"/>
    <w:rsid w:val="00263D82"/>
    <w:rsid w:val="00264B87"/>
    <w:rsid w:val="0027091E"/>
    <w:rsid w:val="00271648"/>
    <w:rsid w:val="0027375B"/>
    <w:rsid w:val="00273D20"/>
    <w:rsid w:val="002748B4"/>
    <w:rsid w:val="002769A7"/>
    <w:rsid w:val="0027771C"/>
    <w:rsid w:val="00277862"/>
    <w:rsid w:val="00282BE3"/>
    <w:rsid w:val="00282C2F"/>
    <w:rsid w:val="00283BDF"/>
    <w:rsid w:val="00285781"/>
    <w:rsid w:val="0029218A"/>
    <w:rsid w:val="00294191"/>
    <w:rsid w:val="00296D69"/>
    <w:rsid w:val="00297CD6"/>
    <w:rsid w:val="00297CE0"/>
    <w:rsid w:val="002A0250"/>
    <w:rsid w:val="002A13C0"/>
    <w:rsid w:val="002A2360"/>
    <w:rsid w:val="002A244C"/>
    <w:rsid w:val="002A34CB"/>
    <w:rsid w:val="002A3654"/>
    <w:rsid w:val="002A3885"/>
    <w:rsid w:val="002A41FE"/>
    <w:rsid w:val="002A5D04"/>
    <w:rsid w:val="002B0ADF"/>
    <w:rsid w:val="002B5921"/>
    <w:rsid w:val="002B787E"/>
    <w:rsid w:val="002B7E64"/>
    <w:rsid w:val="002C0705"/>
    <w:rsid w:val="002C32E2"/>
    <w:rsid w:val="002C338E"/>
    <w:rsid w:val="002C4720"/>
    <w:rsid w:val="002C52E5"/>
    <w:rsid w:val="002D05AE"/>
    <w:rsid w:val="002D3FAA"/>
    <w:rsid w:val="002D4665"/>
    <w:rsid w:val="002E3C54"/>
    <w:rsid w:val="002E493F"/>
    <w:rsid w:val="002E7182"/>
    <w:rsid w:val="002E71A3"/>
    <w:rsid w:val="002F04D9"/>
    <w:rsid w:val="002F162A"/>
    <w:rsid w:val="002F4094"/>
    <w:rsid w:val="002F52A2"/>
    <w:rsid w:val="002F6BE5"/>
    <w:rsid w:val="00300D0C"/>
    <w:rsid w:val="00303451"/>
    <w:rsid w:val="00304D95"/>
    <w:rsid w:val="00304F28"/>
    <w:rsid w:val="00306AD1"/>
    <w:rsid w:val="00306B96"/>
    <w:rsid w:val="0030793A"/>
    <w:rsid w:val="0031140D"/>
    <w:rsid w:val="00311525"/>
    <w:rsid w:val="003129B5"/>
    <w:rsid w:val="003147F0"/>
    <w:rsid w:val="00315C4C"/>
    <w:rsid w:val="00317F0D"/>
    <w:rsid w:val="00320B38"/>
    <w:rsid w:val="00322A59"/>
    <w:rsid w:val="00326168"/>
    <w:rsid w:val="00327329"/>
    <w:rsid w:val="00327C45"/>
    <w:rsid w:val="00332E56"/>
    <w:rsid w:val="00335073"/>
    <w:rsid w:val="003379E2"/>
    <w:rsid w:val="00340291"/>
    <w:rsid w:val="00340339"/>
    <w:rsid w:val="00341B9B"/>
    <w:rsid w:val="0034631A"/>
    <w:rsid w:val="0035212A"/>
    <w:rsid w:val="00352C55"/>
    <w:rsid w:val="00352CC3"/>
    <w:rsid w:val="00352E2A"/>
    <w:rsid w:val="00355D66"/>
    <w:rsid w:val="00360B82"/>
    <w:rsid w:val="00360EF5"/>
    <w:rsid w:val="00363CA9"/>
    <w:rsid w:val="003654C2"/>
    <w:rsid w:val="0036580D"/>
    <w:rsid w:val="00366136"/>
    <w:rsid w:val="003704B8"/>
    <w:rsid w:val="00372B32"/>
    <w:rsid w:val="00373AEF"/>
    <w:rsid w:val="003747BB"/>
    <w:rsid w:val="003758DA"/>
    <w:rsid w:val="00377376"/>
    <w:rsid w:val="00380387"/>
    <w:rsid w:val="00383173"/>
    <w:rsid w:val="003861AD"/>
    <w:rsid w:val="00386896"/>
    <w:rsid w:val="0038725C"/>
    <w:rsid w:val="003909F3"/>
    <w:rsid w:val="00391B21"/>
    <w:rsid w:val="00392E9D"/>
    <w:rsid w:val="00393E95"/>
    <w:rsid w:val="00394825"/>
    <w:rsid w:val="00397921"/>
    <w:rsid w:val="00397DDB"/>
    <w:rsid w:val="00397F10"/>
    <w:rsid w:val="003A10C0"/>
    <w:rsid w:val="003A4782"/>
    <w:rsid w:val="003A497B"/>
    <w:rsid w:val="003B2CB2"/>
    <w:rsid w:val="003B3F01"/>
    <w:rsid w:val="003B6349"/>
    <w:rsid w:val="003C478E"/>
    <w:rsid w:val="003C736C"/>
    <w:rsid w:val="003D08FB"/>
    <w:rsid w:val="003D0DB5"/>
    <w:rsid w:val="003D1EEC"/>
    <w:rsid w:val="003D33F6"/>
    <w:rsid w:val="003D3511"/>
    <w:rsid w:val="003D4FA7"/>
    <w:rsid w:val="003D6DA8"/>
    <w:rsid w:val="003E0BC4"/>
    <w:rsid w:val="003E26A5"/>
    <w:rsid w:val="003E2875"/>
    <w:rsid w:val="003E5BCB"/>
    <w:rsid w:val="003E6F7F"/>
    <w:rsid w:val="003E7C5C"/>
    <w:rsid w:val="003E7E96"/>
    <w:rsid w:val="003F0DE2"/>
    <w:rsid w:val="003F3C5B"/>
    <w:rsid w:val="003F4066"/>
    <w:rsid w:val="003F5A25"/>
    <w:rsid w:val="003F5AAD"/>
    <w:rsid w:val="003F78D2"/>
    <w:rsid w:val="004006B9"/>
    <w:rsid w:val="00402AD7"/>
    <w:rsid w:val="00406D3F"/>
    <w:rsid w:val="00410D9E"/>
    <w:rsid w:val="00411DBE"/>
    <w:rsid w:val="004122EF"/>
    <w:rsid w:val="0041434E"/>
    <w:rsid w:val="0041505F"/>
    <w:rsid w:val="00416872"/>
    <w:rsid w:val="00420E61"/>
    <w:rsid w:val="004224B6"/>
    <w:rsid w:val="00423118"/>
    <w:rsid w:val="004238CC"/>
    <w:rsid w:val="0042723B"/>
    <w:rsid w:val="00427776"/>
    <w:rsid w:val="004326C5"/>
    <w:rsid w:val="004343D9"/>
    <w:rsid w:val="00436B10"/>
    <w:rsid w:val="00437204"/>
    <w:rsid w:val="00437231"/>
    <w:rsid w:val="00440D62"/>
    <w:rsid w:val="00441E57"/>
    <w:rsid w:val="004429A2"/>
    <w:rsid w:val="00447654"/>
    <w:rsid w:val="00447FC1"/>
    <w:rsid w:val="004501BD"/>
    <w:rsid w:val="0045021E"/>
    <w:rsid w:val="004503F0"/>
    <w:rsid w:val="00452638"/>
    <w:rsid w:val="00454726"/>
    <w:rsid w:val="004549FF"/>
    <w:rsid w:val="00454EF2"/>
    <w:rsid w:val="00456ACF"/>
    <w:rsid w:val="00460775"/>
    <w:rsid w:val="00461E82"/>
    <w:rsid w:val="00466FC4"/>
    <w:rsid w:val="00467ECF"/>
    <w:rsid w:val="004714D7"/>
    <w:rsid w:val="00474D55"/>
    <w:rsid w:val="004755E0"/>
    <w:rsid w:val="004762AC"/>
    <w:rsid w:val="0048481B"/>
    <w:rsid w:val="004927AC"/>
    <w:rsid w:val="00494545"/>
    <w:rsid w:val="00494F0D"/>
    <w:rsid w:val="00495A1A"/>
    <w:rsid w:val="0049767B"/>
    <w:rsid w:val="00497771"/>
    <w:rsid w:val="004977EE"/>
    <w:rsid w:val="004A0C12"/>
    <w:rsid w:val="004A75C1"/>
    <w:rsid w:val="004A789A"/>
    <w:rsid w:val="004B0C97"/>
    <w:rsid w:val="004B4056"/>
    <w:rsid w:val="004C11B8"/>
    <w:rsid w:val="004C4CCC"/>
    <w:rsid w:val="004C665A"/>
    <w:rsid w:val="004D055D"/>
    <w:rsid w:val="004D0BB1"/>
    <w:rsid w:val="004D0CD9"/>
    <w:rsid w:val="004D141A"/>
    <w:rsid w:val="004D14F2"/>
    <w:rsid w:val="004D271D"/>
    <w:rsid w:val="004D307B"/>
    <w:rsid w:val="004D410E"/>
    <w:rsid w:val="004D6677"/>
    <w:rsid w:val="004E2BE7"/>
    <w:rsid w:val="004F34F6"/>
    <w:rsid w:val="004F429D"/>
    <w:rsid w:val="004F6E5F"/>
    <w:rsid w:val="004F7C29"/>
    <w:rsid w:val="0050001C"/>
    <w:rsid w:val="00501197"/>
    <w:rsid w:val="0050227B"/>
    <w:rsid w:val="0050499C"/>
    <w:rsid w:val="005049DF"/>
    <w:rsid w:val="00506B2C"/>
    <w:rsid w:val="0050770A"/>
    <w:rsid w:val="005110A8"/>
    <w:rsid w:val="005128BB"/>
    <w:rsid w:val="00515318"/>
    <w:rsid w:val="005157D7"/>
    <w:rsid w:val="00517736"/>
    <w:rsid w:val="00517788"/>
    <w:rsid w:val="00517952"/>
    <w:rsid w:val="005205D1"/>
    <w:rsid w:val="0052542E"/>
    <w:rsid w:val="00525D92"/>
    <w:rsid w:val="00527355"/>
    <w:rsid w:val="0053432A"/>
    <w:rsid w:val="005352A6"/>
    <w:rsid w:val="0053769B"/>
    <w:rsid w:val="00543732"/>
    <w:rsid w:val="00545B90"/>
    <w:rsid w:val="00553B49"/>
    <w:rsid w:val="00556E4F"/>
    <w:rsid w:val="0055734E"/>
    <w:rsid w:val="005629D2"/>
    <w:rsid w:val="00562A30"/>
    <w:rsid w:val="005634E0"/>
    <w:rsid w:val="00566362"/>
    <w:rsid w:val="005773A3"/>
    <w:rsid w:val="005819A2"/>
    <w:rsid w:val="00583564"/>
    <w:rsid w:val="00584239"/>
    <w:rsid w:val="00586241"/>
    <w:rsid w:val="00591528"/>
    <w:rsid w:val="005949D5"/>
    <w:rsid w:val="00597A77"/>
    <w:rsid w:val="005A12D7"/>
    <w:rsid w:val="005A5B6D"/>
    <w:rsid w:val="005A5F7A"/>
    <w:rsid w:val="005A6873"/>
    <w:rsid w:val="005A6B8D"/>
    <w:rsid w:val="005A7129"/>
    <w:rsid w:val="005A761B"/>
    <w:rsid w:val="005B263D"/>
    <w:rsid w:val="005B4FDB"/>
    <w:rsid w:val="005B6AFA"/>
    <w:rsid w:val="005B706C"/>
    <w:rsid w:val="005B7093"/>
    <w:rsid w:val="005C0077"/>
    <w:rsid w:val="005C4B55"/>
    <w:rsid w:val="005C5516"/>
    <w:rsid w:val="005C5CE5"/>
    <w:rsid w:val="005C5E61"/>
    <w:rsid w:val="005D1DED"/>
    <w:rsid w:val="005D34AA"/>
    <w:rsid w:val="005D3948"/>
    <w:rsid w:val="005D4638"/>
    <w:rsid w:val="005E13FB"/>
    <w:rsid w:val="005E27DF"/>
    <w:rsid w:val="005E5878"/>
    <w:rsid w:val="005E5CF6"/>
    <w:rsid w:val="005E62DD"/>
    <w:rsid w:val="005E72FE"/>
    <w:rsid w:val="005F003C"/>
    <w:rsid w:val="005F0C23"/>
    <w:rsid w:val="005F102A"/>
    <w:rsid w:val="005F19FB"/>
    <w:rsid w:val="005F22E5"/>
    <w:rsid w:val="005F3D23"/>
    <w:rsid w:val="005F52BC"/>
    <w:rsid w:val="005F62B2"/>
    <w:rsid w:val="00600805"/>
    <w:rsid w:val="006008EA"/>
    <w:rsid w:val="0060232F"/>
    <w:rsid w:val="0060470C"/>
    <w:rsid w:val="00604A4B"/>
    <w:rsid w:val="0060672C"/>
    <w:rsid w:val="00606B71"/>
    <w:rsid w:val="00615A9C"/>
    <w:rsid w:val="00615D87"/>
    <w:rsid w:val="0062147D"/>
    <w:rsid w:val="00623115"/>
    <w:rsid w:val="00624646"/>
    <w:rsid w:val="00624A08"/>
    <w:rsid w:val="00630EF7"/>
    <w:rsid w:val="0063252D"/>
    <w:rsid w:val="00643288"/>
    <w:rsid w:val="006444CF"/>
    <w:rsid w:val="00644B86"/>
    <w:rsid w:val="006453F2"/>
    <w:rsid w:val="00645A1A"/>
    <w:rsid w:val="00647073"/>
    <w:rsid w:val="0064764F"/>
    <w:rsid w:val="00650F8B"/>
    <w:rsid w:val="006514F3"/>
    <w:rsid w:val="00651F7E"/>
    <w:rsid w:val="00655B73"/>
    <w:rsid w:val="006600D5"/>
    <w:rsid w:val="006646E2"/>
    <w:rsid w:val="00666FB8"/>
    <w:rsid w:val="006670E5"/>
    <w:rsid w:val="0067117E"/>
    <w:rsid w:val="00672DB8"/>
    <w:rsid w:val="0067582A"/>
    <w:rsid w:val="006771E4"/>
    <w:rsid w:val="00677FAC"/>
    <w:rsid w:val="00680575"/>
    <w:rsid w:val="00683585"/>
    <w:rsid w:val="0068366D"/>
    <w:rsid w:val="00683EDC"/>
    <w:rsid w:val="00684435"/>
    <w:rsid w:val="0068474B"/>
    <w:rsid w:val="00684BD7"/>
    <w:rsid w:val="00685247"/>
    <w:rsid w:val="00686EB2"/>
    <w:rsid w:val="006877D6"/>
    <w:rsid w:val="00687AF4"/>
    <w:rsid w:val="00690D77"/>
    <w:rsid w:val="006924C2"/>
    <w:rsid w:val="006936B5"/>
    <w:rsid w:val="006A1925"/>
    <w:rsid w:val="006A43EB"/>
    <w:rsid w:val="006A5C6A"/>
    <w:rsid w:val="006B0A35"/>
    <w:rsid w:val="006B2263"/>
    <w:rsid w:val="006B3294"/>
    <w:rsid w:val="006B5457"/>
    <w:rsid w:val="006B734E"/>
    <w:rsid w:val="006B76A6"/>
    <w:rsid w:val="006C1FF3"/>
    <w:rsid w:val="006C3C5A"/>
    <w:rsid w:val="006C52DC"/>
    <w:rsid w:val="006C607C"/>
    <w:rsid w:val="006D0F4B"/>
    <w:rsid w:val="006D2744"/>
    <w:rsid w:val="006D443D"/>
    <w:rsid w:val="006D5811"/>
    <w:rsid w:val="006D6171"/>
    <w:rsid w:val="006D69DF"/>
    <w:rsid w:val="006D6DC8"/>
    <w:rsid w:val="006D7B0D"/>
    <w:rsid w:val="006D7B7D"/>
    <w:rsid w:val="006D7C30"/>
    <w:rsid w:val="006D7FC3"/>
    <w:rsid w:val="006E399F"/>
    <w:rsid w:val="006F1862"/>
    <w:rsid w:val="006F38B8"/>
    <w:rsid w:val="006F4DA9"/>
    <w:rsid w:val="006F60C0"/>
    <w:rsid w:val="00700EE5"/>
    <w:rsid w:val="00701419"/>
    <w:rsid w:val="00701770"/>
    <w:rsid w:val="00701D44"/>
    <w:rsid w:val="00703131"/>
    <w:rsid w:val="00704F28"/>
    <w:rsid w:val="00706B03"/>
    <w:rsid w:val="007075A8"/>
    <w:rsid w:val="00710871"/>
    <w:rsid w:val="00711F03"/>
    <w:rsid w:val="007139CE"/>
    <w:rsid w:val="007147EF"/>
    <w:rsid w:val="00714828"/>
    <w:rsid w:val="00714960"/>
    <w:rsid w:val="00717CF6"/>
    <w:rsid w:val="00722DEC"/>
    <w:rsid w:val="00723B9C"/>
    <w:rsid w:val="00725662"/>
    <w:rsid w:val="0072692F"/>
    <w:rsid w:val="00726F7A"/>
    <w:rsid w:val="00730763"/>
    <w:rsid w:val="007339BC"/>
    <w:rsid w:val="00744549"/>
    <w:rsid w:val="00744B74"/>
    <w:rsid w:val="007453F0"/>
    <w:rsid w:val="00747976"/>
    <w:rsid w:val="0075270D"/>
    <w:rsid w:val="00752874"/>
    <w:rsid w:val="00753233"/>
    <w:rsid w:val="007550F2"/>
    <w:rsid w:val="00755C76"/>
    <w:rsid w:val="00755FDE"/>
    <w:rsid w:val="00756CAC"/>
    <w:rsid w:val="00756CB4"/>
    <w:rsid w:val="0076376F"/>
    <w:rsid w:val="007647DF"/>
    <w:rsid w:val="0077080B"/>
    <w:rsid w:val="007710CC"/>
    <w:rsid w:val="00771D05"/>
    <w:rsid w:val="007747F0"/>
    <w:rsid w:val="00775737"/>
    <w:rsid w:val="00777936"/>
    <w:rsid w:val="00785F75"/>
    <w:rsid w:val="0078781C"/>
    <w:rsid w:val="00790843"/>
    <w:rsid w:val="00791254"/>
    <w:rsid w:val="007917DB"/>
    <w:rsid w:val="0079292B"/>
    <w:rsid w:val="0079628A"/>
    <w:rsid w:val="007968B1"/>
    <w:rsid w:val="007A1561"/>
    <w:rsid w:val="007A1F44"/>
    <w:rsid w:val="007A68A3"/>
    <w:rsid w:val="007A6E72"/>
    <w:rsid w:val="007A71A2"/>
    <w:rsid w:val="007A7D38"/>
    <w:rsid w:val="007A7FE0"/>
    <w:rsid w:val="007B153B"/>
    <w:rsid w:val="007B348B"/>
    <w:rsid w:val="007B4F19"/>
    <w:rsid w:val="007B4FC6"/>
    <w:rsid w:val="007B783F"/>
    <w:rsid w:val="007C04CB"/>
    <w:rsid w:val="007C2C1C"/>
    <w:rsid w:val="007C3A30"/>
    <w:rsid w:val="007C699C"/>
    <w:rsid w:val="007C7960"/>
    <w:rsid w:val="007D25AA"/>
    <w:rsid w:val="007D5379"/>
    <w:rsid w:val="007D7EC7"/>
    <w:rsid w:val="007E269A"/>
    <w:rsid w:val="007E284C"/>
    <w:rsid w:val="007E32ED"/>
    <w:rsid w:val="007F36C8"/>
    <w:rsid w:val="00801247"/>
    <w:rsid w:val="00801B43"/>
    <w:rsid w:val="008029AC"/>
    <w:rsid w:val="0080510F"/>
    <w:rsid w:val="00805DA7"/>
    <w:rsid w:val="008060E4"/>
    <w:rsid w:val="0080655E"/>
    <w:rsid w:val="00807297"/>
    <w:rsid w:val="008072FF"/>
    <w:rsid w:val="00810DAA"/>
    <w:rsid w:val="00812339"/>
    <w:rsid w:val="008141B1"/>
    <w:rsid w:val="00815F0C"/>
    <w:rsid w:val="0081680B"/>
    <w:rsid w:val="00821918"/>
    <w:rsid w:val="00822840"/>
    <w:rsid w:val="00823915"/>
    <w:rsid w:val="0082417C"/>
    <w:rsid w:val="008271A7"/>
    <w:rsid w:val="0082728E"/>
    <w:rsid w:val="00831711"/>
    <w:rsid w:val="00832061"/>
    <w:rsid w:val="008324DE"/>
    <w:rsid w:val="008371DF"/>
    <w:rsid w:val="00841D42"/>
    <w:rsid w:val="00843769"/>
    <w:rsid w:val="00845BBF"/>
    <w:rsid w:val="00854031"/>
    <w:rsid w:val="0085444F"/>
    <w:rsid w:val="008554BD"/>
    <w:rsid w:val="00855816"/>
    <w:rsid w:val="0086179D"/>
    <w:rsid w:val="00864341"/>
    <w:rsid w:val="0086444C"/>
    <w:rsid w:val="00870020"/>
    <w:rsid w:val="008719DA"/>
    <w:rsid w:val="00874B6B"/>
    <w:rsid w:val="00876886"/>
    <w:rsid w:val="00881F66"/>
    <w:rsid w:val="008824B5"/>
    <w:rsid w:val="00882917"/>
    <w:rsid w:val="00882C8D"/>
    <w:rsid w:val="008831A4"/>
    <w:rsid w:val="0088370F"/>
    <w:rsid w:val="008840FB"/>
    <w:rsid w:val="00886684"/>
    <w:rsid w:val="008870CF"/>
    <w:rsid w:val="00890577"/>
    <w:rsid w:val="008920B9"/>
    <w:rsid w:val="0089238A"/>
    <w:rsid w:val="00892BBE"/>
    <w:rsid w:val="008950FE"/>
    <w:rsid w:val="008956A2"/>
    <w:rsid w:val="008956D6"/>
    <w:rsid w:val="00896013"/>
    <w:rsid w:val="008961C3"/>
    <w:rsid w:val="0089639B"/>
    <w:rsid w:val="008A0844"/>
    <w:rsid w:val="008A3AE6"/>
    <w:rsid w:val="008A798F"/>
    <w:rsid w:val="008A7D20"/>
    <w:rsid w:val="008B1C1F"/>
    <w:rsid w:val="008B240B"/>
    <w:rsid w:val="008B24DF"/>
    <w:rsid w:val="008B2786"/>
    <w:rsid w:val="008B389F"/>
    <w:rsid w:val="008C03C1"/>
    <w:rsid w:val="008C149B"/>
    <w:rsid w:val="008C19EF"/>
    <w:rsid w:val="008C359C"/>
    <w:rsid w:val="008C36C4"/>
    <w:rsid w:val="008C3C4F"/>
    <w:rsid w:val="008C3F27"/>
    <w:rsid w:val="008C4D2C"/>
    <w:rsid w:val="008C5D60"/>
    <w:rsid w:val="008D2C5D"/>
    <w:rsid w:val="008D3B49"/>
    <w:rsid w:val="008D3FAF"/>
    <w:rsid w:val="008D4AD6"/>
    <w:rsid w:val="008D5F1B"/>
    <w:rsid w:val="008D72E2"/>
    <w:rsid w:val="008E6CE2"/>
    <w:rsid w:val="009004CF"/>
    <w:rsid w:val="00902006"/>
    <w:rsid w:val="00903CC8"/>
    <w:rsid w:val="00913B59"/>
    <w:rsid w:val="00915DF4"/>
    <w:rsid w:val="0091648F"/>
    <w:rsid w:val="00917567"/>
    <w:rsid w:val="009207A2"/>
    <w:rsid w:val="0092093E"/>
    <w:rsid w:val="00920B28"/>
    <w:rsid w:val="00921D89"/>
    <w:rsid w:val="00922F50"/>
    <w:rsid w:val="00924008"/>
    <w:rsid w:val="00924C2D"/>
    <w:rsid w:val="00925123"/>
    <w:rsid w:val="009321A3"/>
    <w:rsid w:val="00932294"/>
    <w:rsid w:val="00932550"/>
    <w:rsid w:val="009347C3"/>
    <w:rsid w:val="009365EF"/>
    <w:rsid w:val="009374B0"/>
    <w:rsid w:val="00937C85"/>
    <w:rsid w:val="00937D69"/>
    <w:rsid w:val="00940E94"/>
    <w:rsid w:val="00940F7C"/>
    <w:rsid w:val="009442EE"/>
    <w:rsid w:val="00954D88"/>
    <w:rsid w:val="00961FA8"/>
    <w:rsid w:val="009671F8"/>
    <w:rsid w:val="009718F3"/>
    <w:rsid w:val="00971D70"/>
    <w:rsid w:val="0097271C"/>
    <w:rsid w:val="00980D61"/>
    <w:rsid w:val="00984599"/>
    <w:rsid w:val="009856D5"/>
    <w:rsid w:val="00985917"/>
    <w:rsid w:val="00985D67"/>
    <w:rsid w:val="009901CD"/>
    <w:rsid w:val="00993132"/>
    <w:rsid w:val="00993523"/>
    <w:rsid w:val="0099394C"/>
    <w:rsid w:val="00994303"/>
    <w:rsid w:val="00995FE6"/>
    <w:rsid w:val="00996093"/>
    <w:rsid w:val="00996191"/>
    <w:rsid w:val="009A2A84"/>
    <w:rsid w:val="009A416F"/>
    <w:rsid w:val="009A4662"/>
    <w:rsid w:val="009A5356"/>
    <w:rsid w:val="009A7A2A"/>
    <w:rsid w:val="009B0C3A"/>
    <w:rsid w:val="009B1276"/>
    <w:rsid w:val="009B2547"/>
    <w:rsid w:val="009B3DFD"/>
    <w:rsid w:val="009B5A17"/>
    <w:rsid w:val="009B731E"/>
    <w:rsid w:val="009C3844"/>
    <w:rsid w:val="009C702B"/>
    <w:rsid w:val="009D070F"/>
    <w:rsid w:val="009D284E"/>
    <w:rsid w:val="009D3011"/>
    <w:rsid w:val="009D325B"/>
    <w:rsid w:val="009D450F"/>
    <w:rsid w:val="009D4929"/>
    <w:rsid w:val="009D4D72"/>
    <w:rsid w:val="009D78CD"/>
    <w:rsid w:val="009E1CE7"/>
    <w:rsid w:val="009E3DEC"/>
    <w:rsid w:val="009F23BA"/>
    <w:rsid w:val="009F31B3"/>
    <w:rsid w:val="009F3B1C"/>
    <w:rsid w:val="009F485D"/>
    <w:rsid w:val="009F7190"/>
    <w:rsid w:val="00A01424"/>
    <w:rsid w:val="00A015D8"/>
    <w:rsid w:val="00A049EF"/>
    <w:rsid w:val="00A054D7"/>
    <w:rsid w:val="00A074D4"/>
    <w:rsid w:val="00A10657"/>
    <w:rsid w:val="00A12546"/>
    <w:rsid w:val="00A12853"/>
    <w:rsid w:val="00A12ABE"/>
    <w:rsid w:val="00A144CC"/>
    <w:rsid w:val="00A17547"/>
    <w:rsid w:val="00A17F4D"/>
    <w:rsid w:val="00A21B2A"/>
    <w:rsid w:val="00A25F63"/>
    <w:rsid w:val="00A26442"/>
    <w:rsid w:val="00A3064D"/>
    <w:rsid w:val="00A33EB8"/>
    <w:rsid w:val="00A3697D"/>
    <w:rsid w:val="00A40F37"/>
    <w:rsid w:val="00A4135A"/>
    <w:rsid w:val="00A42053"/>
    <w:rsid w:val="00A4274D"/>
    <w:rsid w:val="00A43CDC"/>
    <w:rsid w:val="00A441F9"/>
    <w:rsid w:val="00A442EB"/>
    <w:rsid w:val="00A46172"/>
    <w:rsid w:val="00A46834"/>
    <w:rsid w:val="00A47E18"/>
    <w:rsid w:val="00A47E40"/>
    <w:rsid w:val="00A51BC6"/>
    <w:rsid w:val="00A5238A"/>
    <w:rsid w:val="00A53802"/>
    <w:rsid w:val="00A542F4"/>
    <w:rsid w:val="00A54C56"/>
    <w:rsid w:val="00A55CFC"/>
    <w:rsid w:val="00A60FEF"/>
    <w:rsid w:val="00A70244"/>
    <w:rsid w:val="00A70E50"/>
    <w:rsid w:val="00A7293F"/>
    <w:rsid w:val="00A729AE"/>
    <w:rsid w:val="00A73221"/>
    <w:rsid w:val="00A74B27"/>
    <w:rsid w:val="00A803A3"/>
    <w:rsid w:val="00A81E1C"/>
    <w:rsid w:val="00A82304"/>
    <w:rsid w:val="00A82621"/>
    <w:rsid w:val="00A83189"/>
    <w:rsid w:val="00A84FF5"/>
    <w:rsid w:val="00A91686"/>
    <w:rsid w:val="00A92F3A"/>
    <w:rsid w:val="00A9314F"/>
    <w:rsid w:val="00A93160"/>
    <w:rsid w:val="00A94229"/>
    <w:rsid w:val="00A944F1"/>
    <w:rsid w:val="00A97AC5"/>
    <w:rsid w:val="00AA02CE"/>
    <w:rsid w:val="00AA2430"/>
    <w:rsid w:val="00AA24F9"/>
    <w:rsid w:val="00AA4169"/>
    <w:rsid w:val="00AA4760"/>
    <w:rsid w:val="00AA5AE8"/>
    <w:rsid w:val="00AB08B9"/>
    <w:rsid w:val="00AB1881"/>
    <w:rsid w:val="00AB2042"/>
    <w:rsid w:val="00AC1374"/>
    <w:rsid w:val="00AC792B"/>
    <w:rsid w:val="00AD21D0"/>
    <w:rsid w:val="00AD2D83"/>
    <w:rsid w:val="00AD5AFF"/>
    <w:rsid w:val="00AD5FAC"/>
    <w:rsid w:val="00AD622E"/>
    <w:rsid w:val="00AD6B72"/>
    <w:rsid w:val="00AD6E74"/>
    <w:rsid w:val="00AE06EB"/>
    <w:rsid w:val="00AE19ED"/>
    <w:rsid w:val="00AE226D"/>
    <w:rsid w:val="00AE41D7"/>
    <w:rsid w:val="00AE57C7"/>
    <w:rsid w:val="00AE57D8"/>
    <w:rsid w:val="00AE5A1F"/>
    <w:rsid w:val="00AE73BB"/>
    <w:rsid w:val="00AF6E64"/>
    <w:rsid w:val="00B00CBD"/>
    <w:rsid w:val="00B02736"/>
    <w:rsid w:val="00B044D9"/>
    <w:rsid w:val="00B04A36"/>
    <w:rsid w:val="00B07DFF"/>
    <w:rsid w:val="00B12155"/>
    <w:rsid w:val="00B12FAA"/>
    <w:rsid w:val="00B14313"/>
    <w:rsid w:val="00B17094"/>
    <w:rsid w:val="00B22728"/>
    <w:rsid w:val="00B229BB"/>
    <w:rsid w:val="00B22A9B"/>
    <w:rsid w:val="00B23315"/>
    <w:rsid w:val="00B24E11"/>
    <w:rsid w:val="00B25C2D"/>
    <w:rsid w:val="00B311E0"/>
    <w:rsid w:val="00B324D2"/>
    <w:rsid w:val="00B33190"/>
    <w:rsid w:val="00B36660"/>
    <w:rsid w:val="00B366A5"/>
    <w:rsid w:val="00B366D2"/>
    <w:rsid w:val="00B36C0A"/>
    <w:rsid w:val="00B37364"/>
    <w:rsid w:val="00B40F55"/>
    <w:rsid w:val="00B41765"/>
    <w:rsid w:val="00B42485"/>
    <w:rsid w:val="00B435C6"/>
    <w:rsid w:val="00B44FBA"/>
    <w:rsid w:val="00B47BEE"/>
    <w:rsid w:val="00B52207"/>
    <w:rsid w:val="00B531AB"/>
    <w:rsid w:val="00B53E7D"/>
    <w:rsid w:val="00B552F3"/>
    <w:rsid w:val="00B5573C"/>
    <w:rsid w:val="00B572DF"/>
    <w:rsid w:val="00B57A26"/>
    <w:rsid w:val="00B611A4"/>
    <w:rsid w:val="00B61835"/>
    <w:rsid w:val="00B6366D"/>
    <w:rsid w:val="00B70004"/>
    <w:rsid w:val="00B70168"/>
    <w:rsid w:val="00B711E2"/>
    <w:rsid w:val="00B7164F"/>
    <w:rsid w:val="00B7199F"/>
    <w:rsid w:val="00B722B8"/>
    <w:rsid w:val="00B751D1"/>
    <w:rsid w:val="00B77AC7"/>
    <w:rsid w:val="00B8141E"/>
    <w:rsid w:val="00B84110"/>
    <w:rsid w:val="00B861B1"/>
    <w:rsid w:val="00B86DCC"/>
    <w:rsid w:val="00B87355"/>
    <w:rsid w:val="00B87863"/>
    <w:rsid w:val="00B92CDB"/>
    <w:rsid w:val="00B93758"/>
    <w:rsid w:val="00B94DEC"/>
    <w:rsid w:val="00B94EDE"/>
    <w:rsid w:val="00B955C8"/>
    <w:rsid w:val="00B95B01"/>
    <w:rsid w:val="00B9745D"/>
    <w:rsid w:val="00B97533"/>
    <w:rsid w:val="00BA057F"/>
    <w:rsid w:val="00BA22D5"/>
    <w:rsid w:val="00BA42D3"/>
    <w:rsid w:val="00BA6CF8"/>
    <w:rsid w:val="00BB0901"/>
    <w:rsid w:val="00BB392F"/>
    <w:rsid w:val="00BB47F8"/>
    <w:rsid w:val="00BB548E"/>
    <w:rsid w:val="00BB5972"/>
    <w:rsid w:val="00BC1B4E"/>
    <w:rsid w:val="00BC397B"/>
    <w:rsid w:val="00BC6AB5"/>
    <w:rsid w:val="00BC6FDC"/>
    <w:rsid w:val="00BC71E9"/>
    <w:rsid w:val="00BC7948"/>
    <w:rsid w:val="00BD0160"/>
    <w:rsid w:val="00BD22C5"/>
    <w:rsid w:val="00BD2679"/>
    <w:rsid w:val="00BD4BD7"/>
    <w:rsid w:val="00BD5638"/>
    <w:rsid w:val="00BD6662"/>
    <w:rsid w:val="00BD6705"/>
    <w:rsid w:val="00BD7F31"/>
    <w:rsid w:val="00BE0815"/>
    <w:rsid w:val="00BE09A8"/>
    <w:rsid w:val="00BE7235"/>
    <w:rsid w:val="00BF062B"/>
    <w:rsid w:val="00BF163B"/>
    <w:rsid w:val="00BF1EBC"/>
    <w:rsid w:val="00BF259B"/>
    <w:rsid w:val="00BF5A46"/>
    <w:rsid w:val="00BF6180"/>
    <w:rsid w:val="00C01EF4"/>
    <w:rsid w:val="00C02667"/>
    <w:rsid w:val="00C04A6F"/>
    <w:rsid w:val="00C04B64"/>
    <w:rsid w:val="00C05183"/>
    <w:rsid w:val="00C058FA"/>
    <w:rsid w:val="00C05A67"/>
    <w:rsid w:val="00C067F4"/>
    <w:rsid w:val="00C07027"/>
    <w:rsid w:val="00C0751C"/>
    <w:rsid w:val="00C106DF"/>
    <w:rsid w:val="00C20275"/>
    <w:rsid w:val="00C202D9"/>
    <w:rsid w:val="00C2188D"/>
    <w:rsid w:val="00C233B9"/>
    <w:rsid w:val="00C302FF"/>
    <w:rsid w:val="00C32561"/>
    <w:rsid w:val="00C3271C"/>
    <w:rsid w:val="00C327C5"/>
    <w:rsid w:val="00C36989"/>
    <w:rsid w:val="00C37AF1"/>
    <w:rsid w:val="00C4241D"/>
    <w:rsid w:val="00C439F7"/>
    <w:rsid w:val="00C43A1D"/>
    <w:rsid w:val="00C43CDA"/>
    <w:rsid w:val="00C512DC"/>
    <w:rsid w:val="00C524FA"/>
    <w:rsid w:val="00C542BF"/>
    <w:rsid w:val="00C564E0"/>
    <w:rsid w:val="00C5752E"/>
    <w:rsid w:val="00C60C78"/>
    <w:rsid w:val="00C62872"/>
    <w:rsid w:val="00C674EF"/>
    <w:rsid w:val="00C70ECD"/>
    <w:rsid w:val="00C71CA3"/>
    <w:rsid w:val="00C7503A"/>
    <w:rsid w:val="00C75C59"/>
    <w:rsid w:val="00C8161F"/>
    <w:rsid w:val="00C853C6"/>
    <w:rsid w:val="00C90E2E"/>
    <w:rsid w:val="00C91DE7"/>
    <w:rsid w:val="00C957E9"/>
    <w:rsid w:val="00C96392"/>
    <w:rsid w:val="00CA1529"/>
    <w:rsid w:val="00CA1D89"/>
    <w:rsid w:val="00CA2F2C"/>
    <w:rsid w:val="00CA30F4"/>
    <w:rsid w:val="00CA3937"/>
    <w:rsid w:val="00CA3B24"/>
    <w:rsid w:val="00CB0921"/>
    <w:rsid w:val="00CB1575"/>
    <w:rsid w:val="00CB6321"/>
    <w:rsid w:val="00CB70E6"/>
    <w:rsid w:val="00CB7414"/>
    <w:rsid w:val="00CC6318"/>
    <w:rsid w:val="00CC7F8A"/>
    <w:rsid w:val="00CD0827"/>
    <w:rsid w:val="00CD1195"/>
    <w:rsid w:val="00CD6E84"/>
    <w:rsid w:val="00CE2CEC"/>
    <w:rsid w:val="00CE3236"/>
    <w:rsid w:val="00CE3F62"/>
    <w:rsid w:val="00CE5C11"/>
    <w:rsid w:val="00CE7049"/>
    <w:rsid w:val="00CF01B0"/>
    <w:rsid w:val="00CF0C5D"/>
    <w:rsid w:val="00CF15A0"/>
    <w:rsid w:val="00CF1F93"/>
    <w:rsid w:val="00CF5A06"/>
    <w:rsid w:val="00CF6195"/>
    <w:rsid w:val="00D004AE"/>
    <w:rsid w:val="00D00A9B"/>
    <w:rsid w:val="00D01FC8"/>
    <w:rsid w:val="00D02BC5"/>
    <w:rsid w:val="00D03113"/>
    <w:rsid w:val="00D03940"/>
    <w:rsid w:val="00D04A87"/>
    <w:rsid w:val="00D055F1"/>
    <w:rsid w:val="00D10023"/>
    <w:rsid w:val="00D105C4"/>
    <w:rsid w:val="00D13345"/>
    <w:rsid w:val="00D14AE5"/>
    <w:rsid w:val="00D156B0"/>
    <w:rsid w:val="00D15C6F"/>
    <w:rsid w:val="00D168F8"/>
    <w:rsid w:val="00D202E9"/>
    <w:rsid w:val="00D2157D"/>
    <w:rsid w:val="00D226F6"/>
    <w:rsid w:val="00D22865"/>
    <w:rsid w:val="00D22A33"/>
    <w:rsid w:val="00D24B1F"/>
    <w:rsid w:val="00D26181"/>
    <w:rsid w:val="00D35E28"/>
    <w:rsid w:val="00D36314"/>
    <w:rsid w:val="00D400CD"/>
    <w:rsid w:val="00D404EB"/>
    <w:rsid w:val="00D41B3C"/>
    <w:rsid w:val="00D42E74"/>
    <w:rsid w:val="00D4615A"/>
    <w:rsid w:val="00D46FF0"/>
    <w:rsid w:val="00D536DB"/>
    <w:rsid w:val="00D54E7C"/>
    <w:rsid w:val="00D5545A"/>
    <w:rsid w:val="00D5663F"/>
    <w:rsid w:val="00D56C78"/>
    <w:rsid w:val="00D62014"/>
    <w:rsid w:val="00D626F2"/>
    <w:rsid w:val="00D633FF"/>
    <w:rsid w:val="00D6501D"/>
    <w:rsid w:val="00D662AB"/>
    <w:rsid w:val="00D67AA7"/>
    <w:rsid w:val="00D67C2A"/>
    <w:rsid w:val="00D7246D"/>
    <w:rsid w:val="00D727A8"/>
    <w:rsid w:val="00D743F9"/>
    <w:rsid w:val="00D7550A"/>
    <w:rsid w:val="00D8222E"/>
    <w:rsid w:val="00D83258"/>
    <w:rsid w:val="00D85590"/>
    <w:rsid w:val="00D87101"/>
    <w:rsid w:val="00D925A8"/>
    <w:rsid w:val="00D92C71"/>
    <w:rsid w:val="00D93419"/>
    <w:rsid w:val="00D94B61"/>
    <w:rsid w:val="00D96034"/>
    <w:rsid w:val="00DA011F"/>
    <w:rsid w:val="00DA0C45"/>
    <w:rsid w:val="00DB106D"/>
    <w:rsid w:val="00DB3505"/>
    <w:rsid w:val="00DB48B9"/>
    <w:rsid w:val="00DB6B19"/>
    <w:rsid w:val="00DC0BCD"/>
    <w:rsid w:val="00DC106C"/>
    <w:rsid w:val="00DC7422"/>
    <w:rsid w:val="00DD09C4"/>
    <w:rsid w:val="00DD360D"/>
    <w:rsid w:val="00DD6055"/>
    <w:rsid w:val="00DE3BA5"/>
    <w:rsid w:val="00DE601D"/>
    <w:rsid w:val="00DE63B4"/>
    <w:rsid w:val="00DF0F94"/>
    <w:rsid w:val="00DF2AE5"/>
    <w:rsid w:val="00E03DB9"/>
    <w:rsid w:val="00E06E90"/>
    <w:rsid w:val="00E10D2B"/>
    <w:rsid w:val="00E1602F"/>
    <w:rsid w:val="00E17C1A"/>
    <w:rsid w:val="00E20C60"/>
    <w:rsid w:val="00E252EB"/>
    <w:rsid w:val="00E253AB"/>
    <w:rsid w:val="00E273FF"/>
    <w:rsid w:val="00E35CCE"/>
    <w:rsid w:val="00E36A14"/>
    <w:rsid w:val="00E37A15"/>
    <w:rsid w:val="00E41BEB"/>
    <w:rsid w:val="00E42FB5"/>
    <w:rsid w:val="00E432CF"/>
    <w:rsid w:val="00E46E63"/>
    <w:rsid w:val="00E500C7"/>
    <w:rsid w:val="00E515AD"/>
    <w:rsid w:val="00E51904"/>
    <w:rsid w:val="00E53A10"/>
    <w:rsid w:val="00E53D3F"/>
    <w:rsid w:val="00E5469F"/>
    <w:rsid w:val="00E6128A"/>
    <w:rsid w:val="00E643C4"/>
    <w:rsid w:val="00E6677A"/>
    <w:rsid w:val="00E7064F"/>
    <w:rsid w:val="00E7292A"/>
    <w:rsid w:val="00E72A78"/>
    <w:rsid w:val="00E768DB"/>
    <w:rsid w:val="00E847BA"/>
    <w:rsid w:val="00E87446"/>
    <w:rsid w:val="00E906FB"/>
    <w:rsid w:val="00E942D2"/>
    <w:rsid w:val="00E97223"/>
    <w:rsid w:val="00E97AC0"/>
    <w:rsid w:val="00EA1F41"/>
    <w:rsid w:val="00EA4D76"/>
    <w:rsid w:val="00EA5A28"/>
    <w:rsid w:val="00EA7B9B"/>
    <w:rsid w:val="00EB367D"/>
    <w:rsid w:val="00EB58C7"/>
    <w:rsid w:val="00EC4FA2"/>
    <w:rsid w:val="00EC61EF"/>
    <w:rsid w:val="00EC779B"/>
    <w:rsid w:val="00ED0252"/>
    <w:rsid w:val="00ED1399"/>
    <w:rsid w:val="00ED263A"/>
    <w:rsid w:val="00ED31E6"/>
    <w:rsid w:val="00ED345C"/>
    <w:rsid w:val="00ED3B8B"/>
    <w:rsid w:val="00ED5E96"/>
    <w:rsid w:val="00EE14CE"/>
    <w:rsid w:val="00EE2D1B"/>
    <w:rsid w:val="00EE4EB3"/>
    <w:rsid w:val="00EF18BF"/>
    <w:rsid w:val="00EF4734"/>
    <w:rsid w:val="00EF4D14"/>
    <w:rsid w:val="00EF5B57"/>
    <w:rsid w:val="00EF65F9"/>
    <w:rsid w:val="00EF6EA8"/>
    <w:rsid w:val="00F017FF"/>
    <w:rsid w:val="00F022FA"/>
    <w:rsid w:val="00F04E96"/>
    <w:rsid w:val="00F04ECF"/>
    <w:rsid w:val="00F0506B"/>
    <w:rsid w:val="00F05DF9"/>
    <w:rsid w:val="00F07758"/>
    <w:rsid w:val="00F10225"/>
    <w:rsid w:val="00F108D4"/>
    <w:rsid w:val="00F10A85"/>
    <w:rsid w:val="00F10DB1"/>
    <w:rsid w:val="00F113ED"/>
    <w:rsid w:val="00F13CA0"/>
    <w:rsid w:val="00F142F1"/>
    <w:rsid w:val="00F1437E"/>
    <w:rsid w:val="00F1517B"/>
    <w:rsid w:val="00F15801"/>
    <w:rsid w:val="00F16175"/>
    <w:rsid w:val="00F17C07"/>
    <w:rsid w:val="00F2206A"/>
    <w:rsid w:val="00F23B87"/>
    <w:rsid w:val="00F24369"/>
    <w:rsid w:val="00F25565"/>
    <w:rsid w:val="00F25648"/>
    <w:rsid w:val="00F31F71"/>
    <w:rsid w:val="00F33086"/>
    <w:rsid w:val="00F3312E"/>
    <w:rsid w:val="00F35489"/>
    <w:rsid w:val="00F36A74"/>
    <w:rsid w:val="00F36F99"/>
    <w:rsid w:val="00F4120D"/>
    <w:rsid w:val="00F4246B"/>
    <w:rsid w:val="00F44A56"/>
    <w:rsid w:val="00F45716"/>
    <w:rsid w:val="00F52665"/>
    <w:rsid w:val="00F579E7"/>
    <w:rsid w:val="00F6055E"/>
    <w:rsid w:val="00F610F4"/>
    <w:rsid w:val="00F613C1"/>
    <w:rsid w:val="00F61BB5"/>
    <w:rsid w:val="00F626AE"/>
    <w:rsid w:val="00F65C7E"/>
    <w:rsid w:val="00F72002"/>
    <w:rsid w:val="00F73571"/>
    <w:rsid w:val="00F758A3"/>
    <w:rsid w:val="00F8293C"/>
    <w:rsid w:val="00F8430F"/>
    <w:rsid w:val="00F84C5B"/>
    <w:rsid w:val="00F902E1"/>
    <w:rsid w:val="00F92063"/>
    <w:rsid w:val="00F92653"/>
    <w:rsid w:val="00F92D9D"/>
    <w:rsid w:val="00F92EDC"/>
    <w:rsid w:val="00F95AA7"/>
    <w:rsid w:val="00F97A83"/>
    <w:rsid w:val="00FA07F6"/>
    <w:rsid w:val="00FA4369"/>
    <w:rsid w:val="00FA626D"/>
    <w:rsid w:val="00FA7451"/>
    <w:rsid w:val="00FB5E4F"/>
    <w:rsid w:val="00FB6605"/>
    <w:rsid w:val="00FB7FB8"/>
    <w:rsid w:val="00FC110C"/>
    <w:rsid w:val="00FC3602"/>
    <w:rsid w:val="00FC3D7F"/>
    <w:rsid w:val="00FC7F6A"/>
    <w:rsid w:val="00FD131A"/>
    <w:rsid w:val="00FD19DF"/>
    <w:rsid w:val="00FD3715"/>
    <w:rsid w:val="00FD6DE6"/>
    <w:rsid w:val="00FE0B9D"/>
    <w:rsid w:val="00FE0D81"/>
    <w:rsid w:val="00FE16C3"/>
    <w:rsid w:val="00FE3285"/>
    <w:rsid w:val="00FE36E1"/>
    <w:rsid w:val="00FE3D5F"/>
    <w:rsid w:val="00FE487B"/>
    <w:rsid w:val="00FE4B7D"/>
    <w:rsid w:val="00FE6692"/>
    <w:rsid w:val="00FE67FF"/>
    <w:rsid w:val="00FE6D68"/>
    <w:rsid w:val="00FE7099"/>
    <w:rsid w:val="00FF0D3A"/>
    <w:rsid w:val="00FF3B57"/>
    <w:rsid w:val="00FF405D"/>
    <w:rsid w:val="00FF4895"/>
    <w:rsid w:val="00FF6D0E"/>
    <w:rsid w:val="00FF7952"/>
    <w:rsid w:val="0334A463"/>
    <w:rsid w:val="07025671"/>
    <w:rsid w:val="07900BD2"/>
    <w:rsid w:val="081ECEF3"/>
    <w:rsid w:val="09252AA8"/>
    <w:rsid w:val="09B70757"/>
    <w:rsid w:val="0C504470"/>
    <w:rsid w:val="1059D1E7"/>
    <w:rsid w:val="13005811"/>
    <w:rsid w:val="16AF0BE2"/>
    <w:rsid w:val="18408743"/>
    <w:rsid w:val="184F01C5"/>
    <w:rsid w:val="1926D9F6"/>
    <w:rsid w:val="20D360BF"/>
    <w:rsid w:val="21F9693D"/>
    <w:rsid w:val="25B473A4"/>
    <w:rsid w:val="2740224B"/>
    <w:rsid w:val="285A9253"/>
    <w:rsid w:val="2AC4AA89"/>
    <w:rsid w:val="2C993305"/>
    <w:rsid w:val="301B8D25"/>
    <w:rsid w:val="31666B04"/>
    <w:rsid w:val="34AA7D24"/>
    <w:rsid w:val="372FD8CE"/>
    <w:rsid w:val="42EA5EF4"/>
    <w:rsid w:val="457B0568"/>
    <w:rsid w:val="45A4D465"/>
    <w:rsid w:val="46CED7E7"/>
    <w:rsid w:val="479518B5"/>
    <w:rsid w:val="48E7614F"/>
    <w:rsid w:val="4A3A1DB5"/>
    <w:rsid w:val="4B70FAD0"/>
    <w:rsid w:val="4F3130C7"/>
    <w:rsid w:val="4F6ABE6A"/>
    <w:rsid w:val="51240296"/>
    <w:rsid w:val="55B24B41"/>
    <w:rsid w:val="56843740"/>
    <w:rsid w:val="579D3FEB"/>
    <w:rsid w:val="5A896C76"/>
    <w:rsid w:val="5E86F8DB"/>
    <w:rsid w:val="5FAD4219"/>
    <w:rsid w:val="5FD98F9F"/>
    <w:rsid w:val="6452602E"/>
    <w:rsid w:val="6A14C68C"/>
    <w:rsid w:val="6B44055C"/>
    <w:rsid w:val="6B5E80D5"/>
    <w:rsid w:val="6BBB928B"/>
    <w:rsid w:val="6D498B47"/>
    <w:rsid w:val="748969F2"/>
    <w:rsid w:val="7A5F8AC7"/>
    <w:rsid w:val="7B725A65"/>
    <w:rsid w:val="7FA292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BF71D"/>
  <w15:chartTrackingRefBased/>
  <w15:docId w15:val="{2FD1B78B-C88B-457E-AEC0-83BB13455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22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22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22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22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22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22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22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22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22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22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22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22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22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22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22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22EF"/>
    <w:rPr>
      <w:rFonts w:eastAsiaTheme="majorEastAsia" w:cstheme="majorBidi"/>
      <w:color w:val="272727" w:themeColor="text1" w:themeTint="D8"/>
    </w:rPr>
  </w:style>
  <w:style w:type="paragraph" w:styleId="Title">
    <w:name w:val="Title"/>
    <w:basedOn w:val="Normal"/>
    <w:next w:val="Normal"/>
    <w:link w:val="TitleChar"/>
    <w:uiPriority w:val="10"/>
    <w:qFormat/>
    <w:rsid w:val="004122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2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22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22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22EF"/>
    <w:pPr>
      <w:spacing w:before="160"/>
      <w:jc w:val="center"/>
    </w:pPr>
    <w:rPr>
      <w:i/>
      <w:iCs/>
      <w:color w:val="404040" w:themeColor="text1" w:themeTint="BF"/>
    </w:rPr>
  </w:style>
  <w:style w:type="character" w:customStyle="1" w:styleId="QuoteChar">
    <w:name w:val="Quote Char"/>
    <w:basedOn w:val="DefaultParagraphFont"/>
    <w:link w:val="Quote"/>
    <w:uiPriority w:val="29"/>
    <w:rsid w:val="004122EF"/>
    <w:rPr>
      <w:i/>
      <w:iCs/>
      <w:color w:val="404040" w:themeColor="text1" w:themeTint="BF"/>
    </w:rPr>
  </w:style>
  <w:style w:type="paragraph" w:styleId="ListParagraph">
    <w:name w:val="List Paragraph"/>
    <w:basedOn w:val="Normal"/>
    <w:uiPriority w:val="34"/>
    <w:qFormat/>
    <w:rsid w:val="004122EF"/>
    <w:pPr>
      <w:ind w:left="720"/>
      <w:contextualSpacing/>
    </w:pPr>
  </w:style>
  <w:style w:type="character" w:styleId="IntenseEmphasis">
    <w:name w:val="Intense Emphasis"/>
    <w:basedOn w:val="DefaultParagraphFont"/>
    <w:uiPriority w:val="21"/>
    <w:qFormat/>
    <w:rsid w:val="004122EF"/>
    <w:rPr>
      <w:i/>
      <w:iCs/>
      <w:color w:val="0F4761" w:themeColor="accent1" w:themeShade="BF"/>
    </w:rPr>
  </w:style>
  <w:style w:type="paragraph" w:styleId="IntenseQuote">
    <w:name w:val="Intense Quote"/>
    <w:basedOn w:val="Normal"/>
    <w:next w:val="Normal"/>
    <w:link w:val="IntenseQuoteChar"/>
    <w:uiPriority w:val="30"/>
    <w:qFormat/>
    <w:rsid w:val="004122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22EF"/>
    <w:rPr>
      <w:i/>
      <w:iCs/>
      <w:color w:val="0F4761" w:themeColor="accent1" w:themeShade="BF"/>
    </w:rPr>
  </w:style>
  <w:style w:type="character" w:styleId="IntenseReference">
    <w:name w:val="Intense Reference"/>
    <w:basedOn w:val="DefaultParagraphFont"/>
    <w:uiPriority w:val="32"/>
    <w:qFormat/>
    <w:rsid w:val="004122EF"/>
    <w:rPr>
      <w:b/>
      <w:bCs/>
      <w:smallCaps/>
      <w:color w:val="0F4761" w:themeColor="accent1" w:themeShade="BF"/>
      <w:spacing w:val="5"/>
    </w:rPr>
  </w:style>
  <w:style w:type="paragraph" w:styleId="TOCHeading">
    <w:name w:val="TOC Heading"/>
    <w:basedOn w:val="Heading1"/>
    <w:next w:val="Normal"/>
    <w:uiPriority w:val="39"/>
    <w:unhideWhenUsed/>
    <w:qFormat/>
    <w:rsid w:val="004122EF"/>
    <w:pPr>
      <w:spacing w:before="240" w:after="0"/>
      <w:outlineLvl w:val="9"/>
    </w:pPr>
    <w:rPr>
      <w:sz w:val="32"/>
      <w:szCs w:val="32"/>
      <w:lang w:val="en-US"/>
    </w:rPr>
  </w:style>
  <w:style w:type="paragraph" w:styleId="TOC2">
    <w:name w:val="toc 2"/>
    <w:basedOn w:val="Normal"/>
    <w:next w:val="Normal"/>
    <w:autoRedefine/>
    <w:uiPriority w:val="39"/>
    <w:unhideWhenUsed/>
    <w:rsid w:val="004122E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122EF"/>
    <w:pPr>
      <w:spacing w:after="100"/>
    </w:pPr>
    <w:rPr>
      <w:rFonts w:eastAsiaTheme="minorEastAsia" w:cs="Times New Roman"/>
      <w:lang w:val="en-US"/>
    </w:rPr>
  </w:style>
  <w:style w:type="paragraph" w:styleId="TOC3">
    <w:name w:val="toc 3"/>
    <w:basedOn w:val="Normal"/>
    <w:next w:val="Normal"/>
    <w:autoRedefine/>
    <w:uiPriority w:val="39"/>
    <w:unhideWhenUsed/>
    <w:rsid w:val="004122EF"/>
    <w:pPr>
      <w:spacing w:after="100"/>
      <w:ind w:left="440"/>
    </w:pPr>
    <w:rPr>
      <w:rFonts w:eastAsiaTheme="minorEastAsia" w:cs="Times New Roman"/>
      <w:lang w:val="en-US"/>
    </w:rPr>
  </w:style>
  <w:style w:type="character" w:customStyle="1" w:styleId="normaltextrun">
    <w:name w:val="normaltextrun"/>
    <w:basedOn w:val="DefaultParagraphFont"/>
    <w:rsid w:val="004122EF"/>
  </w:style>
  <w:style w:type="character" w:customStyle="1" w:styleId="eop">
    <w:name w:val="eop"/>
    <w:basedOn w:val="DefaultParagraphFont"/>
    <w:rsid w:val="004122EF"/>
  </w:style>
  <w:style w:type="paragraph" w:customStyle="1" w:styleId="paragraph">
    <w:name w:val="paragraph"/>
    <w:basedOn w:val="Normal"/>
    <w:rsid w:val="004122E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A9314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9314F"/>
    <w:rPr>
      <w:b/>
      <w:bCs/>
    </w:rPr>
  </w:style>
  <w:style w:type="paragraph" w:styleId="Caption">
    <w:name w:val="caption"/>
    <w:basedOn w:val="Normal"/>
    <w:next w:val="Normal"/>
    <w:uiPriority w:val="35"/>
    <w:unhideWhenUsed/>
    <w:qFormat/>
    <w:rsid w:val="009F3B1C"/>
    <w:pPr>
      <w:spacing w:after="200" w:line="240" w:lineRule="auto"/>
    </w:pPr>
    <w:rPr>
      <w:i/>
      <w:iCs/>
      <w:color w:val="0E2841"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UnresolvedMention">
    <w:name w:val="Unresolved Mention"/>
    <w:basedOn w:val="DefaultParagraphFont"/>
    <w:uiPriority w:val="99"/>
    <w:semiHidden/>
    <w:unhideWhenUsed/>
    <w:rsid w:val="0060470C"/>
    <w:rPr>
      <w:color w:val="605E5C"/>
      <w:shd w:val="clear" w:color="auto" w:fill="E1DFDD"/>
    </w:rPr>
  </w:style>
  <w:style w:type="character" w:styleId="PlaceholderText">
    <w:name w:val="Placeholder Text"/>
    <w:basedOn w:val="DefaultParagraphFont"/>
    <w:uiPriority w:val="99"/>
    <w:semiHidden/>
    <w:rsid w:val="006B329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1915">
      <w:bodyDiv w:val="1"/>
      <w:marLeft w:val="0"/>
      <w:marRight w:val="0"/>
      <w:marTop w:val="0"/>
      <w:marBottom w:val="0"/>
      <w:divBdr>
        <w:top w:val="none" w:sz="0" w:space="0" w:color="auto"/>
        <w:left w:val="none" w:sz="0" w:space="0" w:color="auto"/>
        <w:bottom w:val="none" w:sz="0" w:space="0" w:color="auto"/>
        <w:right w:val="none" w:sz="0" w:space="0" w:color="auto"/>
      </w:divBdr>
    </w:div>
    <w:div w:id="29233436">
      <w:bodyDiv w:val="1"/>
      <w:marLeft w:val="0"/>
      <w:marRight w:val="0"/>
      <w:marTop w:val="0"/>
      <w:marBottom w:val="0"/>
      <w:divBdr>
        <w:top w:val="none" w:sz="0" w:space="0" w:color="auto"/>
        <w:left w:val="none" w:sz="0" w:space="0" w:color="auto"/>
        <w:bottom w:val="none" w:sz="0" w:space="0" w:color="auto"/>
        <w:right w:val="none" w:sz="0" w:space="0" w:color="auto"/>
      </w:divBdr>
    </w:div>
    <w:div w:id="33121947">
      <w:bodyDiv w:val="1"/>
      <w:marLeft w:val="0"/>
      <w:marRight w:val="0"/>
      <w:marTop w:val="0"/>
      <w:marBottom w:val="0"/>
      <w:divBdr>
        <w:top w:val="none" w:sz="0" w:space="0" w:color="auto"/>
        <w:left w:val="none" w:sz="0" w:space="0" w:color="auto"/>
        <w:bottom w:val="none" w:sz="0" w:space="0" w:color="auto"/>
        <w:right w:val="none" w:sz="0" w:space="0" w:color="auto"/>
      </w:divBdr>
    </w:div>
    <w:div w:id="35156258">
      <w:bodyDiv w:val="1"/>
      <w:marLeft w:val="0"/>
      <w:marRight w:val="0"/>
      <w:marTop w:val="0"/>
      <w:marBottom w:val="0"/>
      <w:divBdr>
        <w:top w:val="none" w:sz="0" w:space="0" w:color="auto"/>
        <w:left w:val="none" w:sz="0" w:space="0" w:color="auto"/>
        <w:bottom w:val="none" w:sz="0" w:space="0" w:color="auto"/>
        <w:right w:val="none" w:sz="0" w:space="0" w:color="auto"/>
      </w:divBdr>
      <w:divsChild>
        <w:div w:id="2048022411">
          <w:marLeft w:val="0"/>
          <w:marRight w:val="0"/>
          <w:marTop w:val="0"/>
          <w:marBottom w:val="0"/>
          <w:divBdr>
            <w:top w:val="none" w:sz="0" w:space="0" w:color="auto"/>
            <w:left w:val="none" w:sz="0" w:space="0" w:color="auto"/>
            <w:bottom w:val="none" w:sz="0" w:space="0" w:color="auto"/>
            <w:right w:val="none" w:sz="0" w:space="0" w:color="auto"/>
          </w:divBdr>
        </w:div>
        <w:div w:id="163978961">
          <w:marLeft w:val="0"/>
          <w:marRight w:val="0"/>
          <w:marTop w:val="0"/>
          <w:marBottom w:val="0"/>
          <w:divBdr>
            <w:top w:val="none" w:sz="0" w:space="0" w:color="auto"/>
            <w:left w:val="none" w:sz="0" w:space="0" w:color="auto"/>
            <w:bottom w:val="none" w:sz="0" w:space="0" w:color="auto"/>
            <w:right w:val="none" w:sz="0" w:space="0" w:color="auto"/>
          </w:divBdr>
        </w:div>
        <w:div w:id="1400129865">
          <w:marLeft w:val="0"/>
          <w:marRight w:val="0"/>
          <w:marTop w:val="0"/>
          <w:marBottom w:val="0"/>
          <w:divBdr>
            <w:top w:val="none" w:sz="0" w:space="0" w:color="auto"/>
            <w:left w:val="none" w:sz="0" w:space="0" w:color="auto"/>
            <w:bottom w:val="none" w:sz="0" w:space="0" w:color="auto"/>
            <w:right w:val="none" w:sz="0" w:space="0" w:color="auto"/>
          </w:divBdr>
        </w:div>
      </w:divsChild>
    </w:div>
    <w:div w:id="87119694">
      <w:bodyDiv w:val="1"/>
      <w:marLeft w:val="0"/>
      <w:marRight w:val="0"/>
      <w:marTop w:val="0"/>
      <w:marBottom w:val="0"/>
      <w:divBdr>
        <w:top w:val="none" w:sz="0" w:space="0" w:color="auto"/>
        <w:left w:val="none" w:sz="0" w:space="0" w:color="auto"/>
        <w:bottom w:val="none" w:sz="0" w:space="0" w:color="auto"/>
        <w:right w:val="none" w:sz="0" w:space="0" w:color="auto"/>
      </w:divBdr>
    </w:div>
    <w:div w:id="104422005">
      <w:bodyDiv w:val="1"/>
      <w:marLeft w:val="0"/>
      <w:marRight w:val="0"/>
      <w:marTop w:val="0"/>
      <w:marBottom w:val="0"/>
      <w:divBdr>
        <w:top w:val="none" w:sz="0" w:space="0" w:color="auto"/>
        <w:left w:val="none" w:sz="0" w:space="0" w:color="auto"/>
        <w:bottom w:val="none" w:sz="0" w:space="0" w:color="auto"/>
        <w:right w:val="none" w:sz="0" w:space="0" w:color="auto"/>
      </w:divBdr>
    </w:div>
    <w:div w:id="138689772">
      <w:bodyDiv w:val="1"/>
      <w:marLeft w:val="0"/>
      <w:marRight w:val="0"/>
      <w:marTop w:val="0"/>
      <w:marBottom w:val="0"/>
      <w:divBdr>
        <w:top w:val="none" w:sz="0" w:space="0" w:color="auto"/>
        <w:left w:val="none" w:sz="0" w:space="0" w:color="auto"/>
        <w:bottom w:val="none" w:sz="0" w:space="0" w:color="auto"/>
        <w:right w:val="none" w:sz="0" w:space="0" w:color="auto"/>
      </w:divBdr>
    </w:div>
    <w:div w:id="139007737">
      <w:bodyDiv w:val="1"/>
      <w:marLeft w:val="0"/>
      <w:marRight w:val="0"/>
      <w:marTop w:val="0"/>
      <w:marBottom w:val="0"/>
      <w:divBdr>
        <w:top w:val="none" w:sz="0" w:space="0" w:color="auto"/>
        <w:left w:val="none" w:sz="0" w:space="0" w:color="auto"/>
        <w:bottom w:val="none" w:sz="0" w:space="0" w:color="auto"/>
        <w:right w:val="none" w:sz="0" w:space="0" w:color="auto"/>
      </w:divBdr>
    </w:div>
    <w:div w:id="156458421">
      <w:bodyDiv w:val="1"/>
      <w:marLeft w:val="0"/>
      <w:marRight w:val="0"/>
      <w:marTop w:val="0"/>
      <w:marBottom w:val="0"/>
      <w:divBdr>
        <w:top w:val="none" w:sz="0" w:space="0" w:color="auto"/>
        <w:left w:val="none" w:sz="0" w:space="0" w:color="auto"/>
        <w:bottom w:val="none" w:sz="0" w:space="0" w:color="auto"/>
        <w:right w:val="none" w:sz="0" w:space="0" w:color="auto"/>
      </w:divBdr>
    </w:div>
    <w:div w:id="175578360">
      <w:bodyDiv w:val="1"/>
      <w:marLeft w:val="0"/>
      <w:marRight w:val="0"/>
      <w:marTop w:val="0"/>
      <w:marBottom w:val="0"/>
      <w:divBdr>
        <w:top w:val="none" w:sz="0" w:space="0" w:color="auto"/>
        <w:left w:val="none" w:sz="0" w:space="0" w:color="auto"/>
        <w:bottom w:val="none" w:sz="0" w:space="0" w:color="auto"/>
        <w:right w:val="none" w:sz="0" w:space="0" w:color="auto"/>
      </w:divBdr>
    </w:div>
    <w:div w:id="245774554">
      <w:bodyDiv w:val="1"/>
      <w:marLeft w:val="0"/>
      <w:marRight w:val="0"/>
      <w:marTop w:val="0"/>
      <w:marBottom w:val="0"/>
      <w:divBdr>
        <w:top w:val="none" w:sz="0" w:space="0" w:color="auto"/>
        <w:left w:val="none" w:sz="0" w:space="0" w:color="auto"/>
        <w:bottom w:val="none" w:sz="0" w:space="0" w:color="auto"/>
        <w:right w:val="none" w:sz="0" w:space="0" w:color="auto"/>
      </w:divBdr>
    </w:div>
    <w:div w:id="253632116">
      <w:bodyDiv w:val="1"/>
      <w:marLeft w:val="0"/>
      <w:marRight w:val="0"/>
      <w:marTop w:val="0"/>
      <w:marBottom w:val="0"/>
      <w:divBdr>
        <w:top w:val="none" w:sz="0" w:space="0" w:color="auto"/>
        <w:left w:val="none" w:sz="0" w:space="0" w:color="auto"/>
        <w:bottom w:val="none" w:sz="0" w:space="0" w:color="auto"/>
        <w:right w:val="none" w:sz="0" w:space="0" w:color="auto"/>
      </w:divBdr>
      <w:divsChild>
        <w:div w:id="644745544">
          <w:marLeft w:val="0"/>
          <w:marRight w:val="0"/>
          <w:marTop w:val="0"/>
          <w:marBottom w:val="0"/>
          <w:divBdr>
            <w:top w:val="none" w:sz="0" w:space="0" w:color="auto"/>
            <w:left w:val="none" w:sz="0" w:space="0" w:color="auto"/>
            <w:bottom w:val="none" w:sz="0" w:space="0" w:color="auto"/>
            <w:right w:val="none" w:sz="0" w:space="0" w:color="auto"/>
          </w:divBdr>
        </w:div>
        <w:div w:id="708917046">
          <w:marLeft w:val="0"/>
          <w:marRight w:val="0"/>
          <w:marTop w:val="0"/>
          <w:marBottom w:val="0"/>
          <w:divBdr>
            <w:top w:val="none" w:sz="0" w:space="0" w:color="auto"/>
            <w:left w:val="none" w:sz="0" w:space="0" w:color="auto"/>
            <w:bottom w:val="none" w:sz="0" w:space="0" w:color="auto"/>
            <w:right w:val="none" w:sz="0" w:space="0" w:color="auto"/>
          </w:divBdr>
        </w:div>
        <w:div w:id="921573416">
          <w:marLeft w:val="0"/>
          <w:marRight w:val="0"/>
          <w:marTop w:val="0"/>
          <w:marBottom w:val="0"/>
          <w:divBdr>
            <w:top w:val="none" w:sz="0" w:space="0" w:color="auto"/>
            <w:left w:val="none" w:sz="0" w:space="0" w:color="auto"/>
            <w:bottom w:val="none" w:sz="0" w:space="0" w:color="auto"/>
            <w:right w:val="none" w:sz="0" w:space="0" w:color="auto"/>
          </w:divBdr>
        </w:div>
        <w:div w:id="908229616">
          <w:marLeft w:val="0"/>
          <w:marRight w:val="0"/>
          <w:marTop w:val="0"/>
          <w:marBottom w:val="0"/>
          <w:divBdr>
            <w:top w:val="none" w:sz="0" w:space="0" w:color="auto"/>
            <w:left w:val="none" w:sz="0" w:space="0" w:color="auto"/>
            <w:bottom w:val="none" w:sz="0" w:space="0" w:color="auto"/>
            <w:right w:val="none" w:sz="0" w:space="0" w:color="auto"/>
          </w:divBdr>
        </w:div>
        <w:div w:id="1347556440">
          <w:marLeft w:val="0"/>
          <w:marRight w:val="0"/>
          <w:marTop w:val="0"/>
          <w:marBottom w:val="0"/>
          <w:divBdr>
            <w:top w:val="none" w:sz="0" w:space="0" w:color="auto"/>
            <w:left w:val="none" w:sz="0" w:space="0" w:color="auto"/>
            <w:bottom w:val="none" w:sz="0" w:space="0" w:color="auto"/>
            <w:right w:val="none" w:sz="0" w:space="0" w:color="auto"/>
          </w:divBdr>
        </w:div>
      </w:divsChild>
    </w:div>
    <w:div w:id="264775142">
      <w:bodyDiv w:val="1"/>
      <w:marLeft w:val="0"/>
      <w:marRight w:val="0"/>
      <w:marTop w:val="0"/>
      <w:marBottom w:val="0"/>
      <w:divBdr>
        <w:top w:val="none" w:sz="0" w:space="0" w:color="auto"/>
        <w:left w:val="none" w:sz="0" w:space="0" w:color="auto"/>
        <w:bottom w:val="none" w:sz="0" w:space="0" w:color="auto"/>
        <w:right w:val="none" w:sz="0" w:space="0" w:color="auto"/>
      </w:divBdr>
    </w:div>
    <w:div w:id="273949282">
      <w:bodyDiv w:val="1"/>
      <w:marLeft w:val="0"/>
      <w:marRight w:val="0"/>
      <w:marTop w:val="0"/>
      <w:marBottom w:val="0"/>
      <w:divBdr>
        <w:top w:val="none" w:sz="0" w:space="0" w:color="auto"/>
        <w:left w:val="none" w:sz="0" w:space="0" w:color="auto"/>
        <w:bottom w:val="none" w:sz="0" w:space="0" w:color="auto"/>
        <w:right w:val="none" w:sz="0" w:space="0" w:color="auto"/>
      </w:divBdr>
    </w:div>
    <w:div w:id="282273841">
      <w:bodyDiv w:val="1"/>
      <w:marLeft w:val="0"/>
      <w:marRight w:val="0"/>
      <w:marTop w:val="0"/>
      <w:marBottom w:val="0"/>
      <w:divBdr>
        <w:top w:val="none" w:sz="0" w:space="0" w:color="auto"/>
        <w:left w:val="none" w:sz="0" w:space="0" w:color="auto"/>
        <w:bottom w:val="none" w:sz="0" w:space="0" w:color="auto"/>
        <w:right w:val="none" w:sz="0" w:space="0" w:color="auto"/>
      </w:divBdr>
    </w:div>
    <w:div w:id="323582149">
      <w:bodyDiv w:val="1"/>
      <w:marLeft w:val="0"/>
      <w:marRight w:val="0"/>
      <w:marTop w:val="0"/>
      <w:marBottom w:val="0"/>
      <w:divBdr>
        <w:top w:val="none" w:sz="0" w:space="0" w:color="auto"/>
        <w:left w:val="none" w:sz="0" w:space="0" w:color="auto"/>
        <w:bottom w:val="none" w:sz="0" w:space="0" w:color="auto"/>
        <w:right w:val="none" w:sz="0" w:space="0" w:color="auto"/>
      </w:divBdr>
    </w:div>
    <w:div w:id="332146595">
      <w:bodyDiv w:val="1"/>
      <w:marLeft w:val="0"/>
      <w:marRight w:val="0"/>
      <w:marTop w:val="0"/>
      <w:marBottom w:val="0"/>
      <w:divBdr>
        <w:top w:val="none" w:sz="0" w:space="0" w:color="auto"/>
        <w:left w:val="none" w:sz="0" w:space="0" w:color="auto"/>
        <w:bottom w:val="none" w:sz="0" w:space="0" w:color="auto"/>
        <w:right w:val="none" w:sz="0" w:space="0" w:color="auto"/>
      </w:divBdr>
    </w:div>
    <w:div w:id="365180434">
      <w:bodyDiv w:val="1"/>
      <w:marLeft w:val="0"/>
      <w:marRight w:val="0"/>
      <w:marTop w:val="0"/>
      <w:marBottom w:val="0"/>
      <w:divBdr>
        <w:top w:val="none" w:sz="0" w:space="0" w:color="auto"/>
        <w:left w:val="none" w:sz="0" w:space="0" w:color="auto"/>
        <w:bottom w:val="none" w:sz="0" w:space="0" w:color="auto"/>
        <w:right w:val="none" w:sz="0" w:space="0" w:color="auto"/>
      </w:divBdr>
    </w:div>
    <w:div w:id="406193458">
      <w:bodyDiv w:val="1"/>
      <w:marLeft w:val="0"/>
      <w:marRight w:val="0"/>
      <w:marTop w:val="0"/>
      <w:marBottom w:val="0"/>
      <w:divBdr>
        <w:top w:val="none" w:sz="0" w:space="0" w:color="auto"/>
        <w:left w:val="none" w:sz="0" w:space="0" w:color="auto"/>
        <w:bottom w:val="none" w:sz="0" w:space="0" w:color="auto"/>
        <w:right w:val="none" w:sz="0" w:space="0" w:color="auto"/>
      </w:divBdr>
    </w:div>
    <w:div w:id="447235970">
      <w:bodyDiv w:val="1"/>
      <w:marLeft w:val="0"/>
      <w:marRight w:val="0"/>
      <w:marTop w:val="0"/>
      <w:marBottom w:val="0"/>
      <w:divBdr>
        <w:top w:val="none" w:sz="0" w:space="0" w:color="auto"/>
        <w:left w:val="none" w:sz="0" w:space="0" w:color="auto"/>
        <w:bottom w:val="none" w:sz="0" w:space="0" w:color="auto"/>
        <w:right w:val="none" w:sz="0" w:space="0" w:color="auto"/>
      </w:divBdr>
    </w:div>
    <w:div w:id="489180986">
      <w:bodyDiv w:val="1"/>
      <w:marLeft w:val="0"/>
      <w:marRight w:val="0"/>
      <w:marTop w:val="0"/>
      <w:marBottom w:val="0"/>
      <w:divBdr>
        <w:top w:val="none" w:sz="0" w:space="0" w:color="auto"/>
        <w:left w:val="none" w:sz="0" w:space="0" w:color="auto"/>
        <w:bottom w:val="none" w:sz="0" w:space="0" w:color="auto"/>
        <w:right w:val="none" w:sz="0" w:space="0" w:color="auto"/>
      </w:divBdr>
    </w:div>
    <w:div w:id="506864999">
      <w:bodyDiv w:val="1"/>
      <w:marLeft w:val="0"/>
      <w:marRight w:val="0"/>
      <w:marTop w:val="0"/>
      <w:marBottom w:val="0"/>
      <w:divBdr>
        <w:top w:val="none" w:sz="0" w:space="0" w:color="auto"/>
        <w:left w:val="none" w:sz="0" w:space="0" w:color="auto"/>
        <w:bottom w:val="none" w:sz="0" w:space="0" w:color="auto"/>
        <w:right w:val="none" w:sz="0" w:space="0" w:color="auto"/>
      </w:divBdr>
    </w:div>
    <w:div w:id="511190098">
      <w:bodyDiv w:val="1"/>
      <w:marLeft w:val="0"/>
      <w:marRight w:val="0"/>
      <w:marTop w:val="0"/>
      <w:marBottom w:val="0"/>
      <w:divBdr>
        <w:top w:val="none" w:sz="0" w:space="0" w:color="auto"/>
        <w:left w:val="none" w:sz="0" w:space="0" w:color="auto"/>
        <w:bottom w:val="none" w:sz="0" w:space="0" w:color="auto"/>
        <w:right w:val="none" w:sz="0" w:space="0" w:color="auto"/>
      </w:divBdr>
    </w:div>
    <w:div w:id="523834561">
      <w:bodyDiv w:val="1"/>
      <w:marLeft w:val="0"/>
      <w:marRight w:val="0"/>
      <w:marTop w:val="0"/>
      <w:marBottom w:val="0"/>
      <w:divBdr>
        <w:top w:val="none" w:sz="0" w:space="0" w:color="auto"/>
        <w:left w:val="none" w:sz="0" w:space="0" w:color="auto"/>
        <w:bottom w:val="none" w:sz="0" w:space="0" w:color="auto"/>
        <w:right w:val="none" w:sz="0" w:space="0" w:color="auto"/>
      </w:divBdr>
    </w:div>
    <w:div w:id="534392430">
      <w:bodyDiv w:val="1"/>
      <w:marLeft w:val="0"/>
      <w:marRight w:val="0"/>
      <w:marTop w:val="0"/>
      <w:marBottom w:val="0"/>
      <w:divBdr>
        <w:top w:val="none" w:sz="0" w:space="0" w:color="auto"/>
        <w:left w:val="none" w:sz="0" w:space="0" w:color="auto"/>
        <w:bottom w:val="none" w:sz="0" w:space="0" w:color="auto"/>
        <w:right w:val="none" w:sz="0" w:space="0" w:color="auto"/>
      </w:divBdr>
    </w:div>
    <w:div w:id="595676811">
      <w:bodyDiv w:val="1"/>
      <w:marLeft w:val="0"/>
      <w:marRight w:val="0"/>
      <w:marTop w:val="0"/>
      <w:marBottom w:val="0"/>
      <w:divBdr>
        <w:top w:val="none" w:sz="0" w:space="0" w:color="auto"/>
        <w:left w:val="none" w:sz="0" w:space="0" w:color="auto"/>
        <w:bottom w:val="none" w:sz="0" w:space="0" w:color="auto"/>
        <w:right w:val="none" w:sz="0" w:space="0" w:color="auto"/>
      </w:divBdr>
    </w:div>
    <w:div w:id="609315428">
      <w:bodyDiv w:val="1"/>
      <w:marLeft w:val="0"/>
      <w:marRight w:val="0"/>
      <w:marTop w:val="0"/>
      <w:marBottom w:val="0"/>
      <w:divBdr>
        <w:top w:val="none" w:sz="0" w:space="0" w:color="auto"/>
        <w:left w:val="none" w:sz="0" w:space="0" w:color="auto"/>
        <w:bottom w:val="none" w:sz="0" w:space="0" w:color="auto"/>
        <w:right w:val="none" w:sz="0" w:space="0" w:color="auto"/>
      </w:divBdr>
    </w:div>
    <w:div w:id="617183169">
      <w:bodyDiv w:val="1"/>
      <w:marLeft w:val="0"/>
      <w:marRight w:val="0"/>
      <w:marTop w:val="0"/>
      <w:marBottom w:val="0"/>
      <w:divBdr>
        <w:top w:val="none" w:sz="0" w:space="0" w:color="auto"/>
        <w:left w:val="none" w:sz="0" w:space="0" w:color="auto"/>
        <w:bottom w:val="none" w:sz="0" w:space="0" w:color="auto"/>
        <w:right w:val="none" w:sz="0" w:space="0" w:color="auto"/>
      </w:divBdr>
    </w:div>
    <w:div w:id="628634493">
      <w:bodyDiv w:val="1"/>
      <w:marLeft w:val="0"/>
      <w:marRight w:val="0"/>
      <w:marTop w:val="0"/>
      <w:marBottom w:val="0"/>
      <w:divBdr>
        <w:top w:val="none" w:sz="0" w:space="0" w:color="auto"/>
        <w:left w:val="none" w:sz="0" w:space="0" w:color="auto"/>
        <w:bottom w:val="none" w:sz="0" w:space="0" w:color="auto"/>
        <w:right w:val="none" w:sz="0" w:space="0" w:color="auto"/>
      </w:divBdr>
    </w:div>
    <w:div w:id="630326954">
      <w:bodyDiv w:val="1"/>
      <w:marLeft w:val="0"/>
      <w:marRight w:val="0"/>
      <w:marTop w:val="0"/>
      <w:marBottom w:val="0"/>
      <w:divBdr>
        <w:top w:val="none" w:sz="0" w:space="0" w:color="auto"/>
        <w:left w:val="none" w:sz="0" w:space="0" w:color="auto"/>
        <w:bottom w:val="none" w:sz="0" w:space="0" w:color="auto"/>
        <w:right w:val="none" w:sz="0" w:space="0" w:color="auto"/>
      </w:divBdr>
    </w:div>
    <w:div w:id="639379775">
      <w:bodyDiv w:val="1"/>
      <w:marLeft w:val="0"/>
      <w:marRight w:val="0"/>
      <w:marTop w:val="0"/>
      <w:marBottom w:val="0"/>
      <w:divBdr>
        <w:top w:val="none" w:sz="0" w:space="0" w:color="auto"/>
        <w:left w:val="none" w:sz="0" w:space="0" w:color="auto"/>
        <w:bottom w:val="none" w:sz="0" w:space="0" w:color="auto"/>
        <w:right w:val="none" w:sz="0" w:space="0" w:color="auto"/>
      </w:divBdr>
      <w:divsChild>
        <w:div w:id="2137142942">
          <w:marLeft w:val="0"/>
          <w:marRight w:val="0"/>
          <w:marTop w:val="0"/>
          <w:marBottom w:val="0"/>
          <w:divBdr>
            <w:top w:val="none" w:sz="0" w:space="0" w:color="auto"/>
            <w:left w:val="none" w:sz="0" w:space="0" w:color="auto"/>
            <w:bottom w:val="none" w:sz="0" w:space="0" w:color="auto"/>
            <w:right w:val="none" w:sz="0" w:space="0" w:color="auto"/>
          </w:divBdr>
        </w:div>
        <w:div w:id="1405832669">
          <w:marLeft w:val="0"/>
          <w:marRight w:val="0"/>
          <w:marTop w:val="0"/>
          <w:marBottom w:val="0"/>
          <w:divBdr>
            <w:top w:val="none" w:sz="0" w:space="0" w:color="auto"/>
            <w:left w:val="none" w:sz="0" w:space="0" w:color="auto"/>
            <w:bottom w:val="none" w:sz="0" w:space="0" w:color="auto"/>
            <w:right w:val="none" w:sz="0" w:space="0" w:color="auto"/>
          </w:divBdr>
        </w:div>
        <w:div w:id="1020663871">
          <w:marLeft w:val="0"/>
          <w:marRight w:val="0"/>
          <w:marTop w:val="0"/>
          <w:marBottom w:val="0"/>
          <w:divBdr>
            <w:top w:val="none" w:sz="0" w:space="0" w:color="auto"/>
            <w:left w:val="none" w:sz="0" w:space="0" w:color="auto"/>
            <w:bottom w:val="none" w:sz="0" w:space="0" w:color="auto"/>
            <w:right w:val="none" w:sz="0" w:space="0" w:color="auto"/>
          </w:divBdr>
        </w:div>
      </w:divsChild>
    </w:div>
    <w:div w:id="639774443">
      <w:bodyDiv w:val="1"/>
      <w:marLeft w:val="0"/>
      <w:marRight w:val="0"/>
      <w:marTop w:val="0"/>
      <w:marBottom w:val="0"/>
      <w:divBdr>
        <w:top w:val="none" w:sz="0" w:space="0" w:color="auto"/>
        <w:left w:val="none" w:sz="0" w:space="0" w:color="auto"/>
        <w:bottom w:val="none" w:sz="0" w:space="0" w:color="auto"/>
        <w:right w:val="none" w:sz="0" w:space="0" w:color="auto"/>
      </w:divBdr>
      <w:divsChild>
        <w:div w:id="826482112">
          <w:marLeft w:val="0"/>
          <w:marRight w:val="0"/>
          <w:marTop w:val="0"/>
          <w:marBottom w:val="0"/>
          <w:divBdr>
            <w:top w:val="none" w:sz="0" w:space="0" w:color="auto"/>
            <w:left w:val="none" w:sz="0" w:space="0" w:color="auto"/>
            <w:bottom w:val="none" w:sz="0" w:space="0" w:color="auto"/>
            <w:right w:val="none" w:sz="0" w:space="0" w:color="auto"/>
          </w:divBdr>
        </w:div>
        <w:div w:id="1850098377">
          <w:marLeft w:val="0"/>
          <w:marRight w:val="0"/>
          <w:marTop w:val="0"/>
          <w:marBottom w:val="0"/>
          <w:divBdr>
            <w:top w:val="none" w:sz="0" w:space="0" w:color="auto"/>
            <w:left w:val="none" w:sz="0" w:space="0" w:color="auto"/>
            <w:bottom w:val="none" w:sz="0" w:space="0" w:color="auto"/>
            <w:right w:val="none" w:sz="0" w:space="0" w:color="auto"/>
          </w:divBdr>
        </w:div>
        <w:div w:id="950816701">
          <w:marLeft w:val="0"/>
          <w:marRight w:val="0"/>
          <w:marTop w:val="0"/>
          <w:marBottom w:val="0"/>
          <w:divBdr>
            <w:top w:val="none" w:sz="0" w:space="0" w:color="auto"/>
            <w:left w:val="none" w:sz="0" w:space="0" w:color="auto"/>
            <w:bottom w:val="none" w:sz="0" w:space="0" w:color="auto"/>
            <w:right w:val="none" w:sz="0" w:space="0" w:color="auto"/>
          </w:divBdr>
        </w:div>
      </w:divsChild>
    </w:div>
    <w:div w:id="662929153">
      <w:bodyDiv w:val="1"/>
      <w:marLeft w:val="0"/>
      <w:marRight w:val="0"/>
      <w:marTop w:val="0"/>
      <w:marBottom w:val="0"/>
      <w:divBdr>
        <w:top w:val="none" w:sz="0" w:space="0" w:color="auto"/>
        <w:left w:val="none" w:sz="0" w:space="0" w:color="auto"/>
        <w:bottom w:val="none" w:sz="0" w:space="0" w:color="auto"/>
        <w:right w:val="none" w:sz="0" w:space="0" w:color="auto"/>
      </w:divBdr>
    </w:div>
    <w:div w:id="673800826">
      <w:bodyDiv w:val="1"/>
      <w:marLeft w:val="0"/>
      <w:marRight w:val="0"/>
      <w:marTop w:val="0"/>
      <w:marBottom w:val="0"/>
      <w:divBdr>
        <w:top w:val="none" w:sz="0" w:space="0" w:color="auto"/>
        <w:left w:val="none" w:sz="0" w:space="0" w:color="auto"/>
        <w:bottom w:val="none" w:sz="0" w:space="0" w:color="auto"/>
        <w:right w:val="none" w:sz="0" w:space="0" w:color="auto"/>
      </w:divBdr>
      <w:divsChild>
        <w:div w:id="972640944">
          <w:marLeft w:val="0"/>
          <w:marRight w:val="0"/>
          <w:marTop w:val="0"/>
          <w:marBottom w:val="0"/>
          <w:divBdr>
            <w:top w:val="none" w:sz="0" w:space="0" w:color="auto"/>
            <w:left w:val="none" w:sz="0" w:space="0" w:color="auto"/>
            <w:bottom w:val="none" w:sz="0" w:space="0" w:color="auto"/>
            <w:right w:val="none" w:sz="0" w:space="0" w:color="auto"/>
          </w:divBdr>
        </w:div>
        <w:div w:id="1124346572">
          <w:marLeft w:val="0"/>
          <w:marRight w:val="0"/>
          <w:marTop w:val="0"/>
          <w:marBottom w:val="0"/>
          <w:divBdr>
            <w:top w:val="none" w:sz="0" w:space="0" w:color="auto"/>
            <w:left w:val="none" w:sz="0" w:space="0" w:color="auto"/>
            <w:bottom w:val="none" w:sz="0" w:space="0" w:color="auto"/>
            <w:right w:val="none" w:sz="0" w:space="0" w:color="auto"/>
          </w:divBdr>
        </w:div>
        <w:div w:id="1676762226">
          <w:marLeft w:val="0"/>
          <w:marRight w:val="0"/>
          <w:marTop w:val="0"/>
          <w:marBottom w:val="0"/>
          <w:divBdr>
            <w:top w:val="none" w:sz="0" w:space="0" w:color="auto"/>
            <w:left w:val="none" w:sz="0" w:space="0" w:color="auto"/>
            <w:bottom w:val="none" w:sz="0" w:space="0" w:color="auto"/>
            <w:right w:val="none" w:sz="0" w:space="0" w:color="auto"/>
          </w:divBdr>
        </w:div>
        <w:div w:id="657030250">
          <w:marLeft w:val="0"/>
          <w:marRight w:val="0"/>
          <w:marTop w:val="0"/>
          <w:marBottom w:val="0"/>
          <w:divBdr>
            <w:top w:val="none" w:sz="0" w:space="0" w:color="auto"/>
            <w:left w:val="none" w:sz="0" w:space="0" w:color="auto"/>
            <w:bottom w:val="none" w:sz="0" w:space="0" w:color="auto"/>
            <w:right w:val="none" w:sz="0" w:space="0" w:color="auto"/>
          </w:divBdr>
        </w:div>
        <w:div w:id="434982905">
          <w:marLeft w:val="0"/>
          <w:marRight w:val="0"/>
          <w:marTop w:val="0"/>
          <w:marBottom w:val="0"/>
          <w:divBdr>
            <w:top w:val="none" w:sz="0" w:space="0" w:color="auto"/>
            <w:left w:val="none" w:sz="0" w:space="0" w:color="auto"/>
            <w:bottom w:val="none" w:sz="0" w:space="0" w:color="auto"/>
            <w:right w:val="none" w:sz="0" w:space="0" w:color="auto"/>
          </w:divBdr>
        </w:div>
        <w:div w:id="876166747">
          <w:marLeft w:val="0"/>
          <w:marRight w:val="0"/>
          <w:marTop w:val="0"/>
          <w:marBottom w:val="0"/>
          <w:divBdr>
            <w:top w:val="none" w:sz="0" w:space="0" w:color="auto"/>
            <w:left w:val="none" w:sz="0" w:space="0" w:color="auto"/>
            <w:bottom w:val="none" w:sz="0" w:space="0" w:color="auto"/>
            <w:right w:val="none" w:sz="0" w:space="0" w:color="auto"/>
          </w:divBdr>
        </w:div>
        <w:div w:id="1183545705">
          <w:marLeft w:val="0"/>
          <w:marRight w:val="0"/>
          <w:marTop w:val="0"/>
          <w:marBottom w:val="0"/>
          <w:divBdr>
            <w:top w:val="none" w:sz="0" w:space="0" w:color="auto"/>
            <w:left w:val="none" w:sz="0" w:space="0" w:color="auto"/>
            <w:bottom w:val="none" w:sz="0" w:space="0" w:color="auto"/>
            <w:right w:val="none" w:sz="0" w:space="0" w:color="auto"/>
          </w:divBdr>
        </w:div>
        <w:div w:id="1560937354">
          <w:marLeft w:val="0"/>
          <w:marRight w:val="0"/>
          <w:marTop w:val="0"/>
          <w:marBottom w:val="0"/>
          <w:divBdr>
            <w:top w:val="none" w:sz="0" w:space="0" w:color="auto"/>
            <w:left w:val="none" w:sz="0" w:space="0" w:color="auto"/>
            <w:bottom w:val="none" w:sz="0" w:space="0" w:color="auto"/>
            <w:right w:val="none" w:sz="0" w:space="0" w:color="auto"/>
          </w:divBdr>
        </w:div>
        <w:div w:id="1493568919">
          <w:marLeft w:val="0"/>
          <w:marRight w:val="0"/>
          <w:marTop w:val="0"/>
          <w:marBottom w:val="0"/>
          <w:divBdr>
            <w:top w:val="none" w:sz="0" w:space="0" w:color="auto"/>
            <w:left w:val="none" w:sz="0" w:space="0" w:color="auto"/>
            <w:bottom w:val="none" w:sz="0" w:space="0" w:color="auto"/>
            <w:right w:val="none" w:sz="0" w:space="0" w:color="auto"/>
          </w:divBdr>
        </w:div>
        <w:div w:id="1637373433">
          <w:marLeft w:val="0"/>
          <w:marRight w:val="0"/>
          <w:marTop w:val="0"/>
          <w:marBottom w:val="0"/>
          <w:divBdr>
            <w:top w:val="none" w:sz="0" w:space="0" w:color="auto"/>
            <w:left w:val="none" w:sz="0" w:space="0" w:color="auto"/>
            <w:bottom w:val="none" w:sz="0" w:space="0" w:color="auto"/>
            <w:right w:val="none" w:sz="0" w:space="0" w:color="auto"/>
          </w:divBdr>
        </w:div>
        <w:div w:id="1185444112">
          <w:marLeft w:val="0"/>
          <w:marRight w:val="0"/>
          <w:marTop w:val="0"/>
          <w:marBottom w:val="0"/>
          <w:divBdr>
            <w:top w:val="none" w:sz="0" w:space="0" w:color="auto"/>
            <w:left w:val="none" w:sz="0" w:space="0" w:color="auto"/>
            <w:bottom w:val="none" w:sz="0" w:space="0" w:color="auto"/>
            <w:right w:val="none" w:sz="0" w:space="0" w:color="auto"/>
          </w:divBdr>
        </w:div>
        <w:div w:id="634916899">
          <w:marLeft w:val="0"/>
          <w:marRight w:val="0"/>
          <w:marTop w:val="0"/>
          <w:marBottom w:val="0"/>
          <w:divBdr>
            <w:top w:val="none" w:sz="0" w:space="0" w:color="auto"/>
            <w:left w:val="none" w:sz="0" w:space="0" w:color="auto"/>
            <w:bottom w:val="none" w:sz="0" w:space="0" w:color="auto"/>
            <w:right w:val="none" w:sz="0" w:space="0" w:color="auto"/>
          </w:divBdr>
        </w:div>
        <w:div w:id="642925427">
          <w:marLeft w:val="0"/>
          <w:marRight w:val="0"/>
          <w:marTop w:val="0"/>
          <w:marBottom w:val="0"/>
          <w:divBdr>
            <w:top w:val="none" w:sz="0" w:space="0" w:color="auto"/>
            <w:left w:val="none" w:sz="0" w:space="0" w:color="auto"/>
            <w:bottom w:val="none" w:sz="0" w:space="0" w:color="auto"/>
            <w:right w:val="none" w:sz="0" w:space="0" w:color="auto"/>
          </w:divBdr>
        </w:div>
        <w:div w:id="652026849">
          <w:marLeft w:val="0"/>
          <w:marRight w:val="0"/>
          <w:marTop w:val="0"/>
          <w:marBottom w:val="0"/>
          <w:divBdr>
            <w:top w:val="none" w:sz="0" w:space="0" w:color="auto"/>
            <w:left w:val="none" w:sz="0" w:space="0" w:color="auto"/>
            <w:bottom w:val="none" w:sz="0" w:space="0" w:color="auto"/>
            <w:right w:val="none" w:sz="0" w:space="0" w:color="auto"/>
          </w:divBdr>
        </w:div>
        <w:div w:id="262886541">
          <w:marLeft w:val="0"/>
          <w:marRight w:val="0"/>
          <w:marTop w:val="0"/>
          <w:marBottom w:val="0"/>
          <w:divBdr>
            <w:top w:val="none" w:sz="0" w:space="0" w:color="auto"/>
            <w:left w:val="none" w:sz="0" w:space="0" w:color="auto"/>
            <w:bottom w:val="none" w:sz="0" w:space="0" w:color="auto"/>
            <w:right w:val="none" w:sz="0" w:space="0" w:color="auto"/>
          </w:divBdr>
        </w:div>
        <w:div w:id="1328096357">
          <w:marLeft w:val="0"/>
          <w:marRight w:val="0"/>
          <w:marTop w:val="0"/>
          <w:marBottom w:val="0"/>
          <w:divBdr>
            <w:top w:val="none" w:sz="0" w:space="0" w:color="auto"/>
            <w:left w:val="none" w:sz="0" w:space="0" w:color="auto"/>
            <w:bottom w:val="none" w:sz="0" w:space="0" w:color="auto"/>
            <w:right w:val="none" w:sz="0" w:space="0" w:color="auto"/>
          </w:divBdr>
        </w:div>
        <w:div w:id="1046372805">
          <w:marLeft w:val="0"/>
          <w:marRight w:val="0"/>
          <w:marTop w:val="0"/>
          <w:marBottom w:val="0"/>
          <w:divBdr>
            <w:top w:val="none" w:sz="0" w:space="0" w:color="auto"/>
            <w:left w:val="none" w:sz="0" w:space="0" w:color="auto"/>
            <w:bottom w:val="none" w:sz="0" w:space="0" w:color="auto"/>
            <w:right w:val="none" w:sz="0" w:space="0" w:color="auto"/>
          </w:divBdr>
        </w:div>
        <w:div w:id="1737507182">
          <w:marLeft w:val="0"/>
          <w:marRight w:val="0"/>
          <w:marTop w:val="0"/>
          <w:marBottom w:val="0"/>
          <w:divBdr>
            <w:top w:val="none" w:sz="0" w:space="0" w:color="auto"/>
            <w:left w:val="none" w:sz="0" w:space="0" w:color="auto"/>
            <w:bottom w:val="none" w:sz="0" w:space="0" w:color="auto"/>
            <w:right w:val="none" w:sz="0" w:space="0" w:color="auto"/>
          </w:divBdr>
        </w:div>
        <w:div w:id="773594636">
          <w:marLeft w:val="0"/>
          <w:marRight w:val="0"/>
          <w:marTop w:val="0"/>
          <w:marBottom w:val="0"/>
          <w:divBdr>
            <w:top w:val="none" w:sz="0" w:space="0" w:color="auto"/>
            <w:left w:val="none" w:sz="0" w:space="0" w:color="auto"/>
            <w:bottom w:val="none" w:sz="0" w:space="0" w:color="auto"/>
            <w:right w:val="none" w:sz="0" w:space="0" w:color="auto"/>
          </w:divBdr>
        </w:div>
        <w:div w:id="983318411">
          <w:marLeft w:val="0"/>
          <w:marRight w:val="0"/>
          <w:marTop w:val="0"/>
          <w:marBottom w:val="0"/>
          <w:divBdr>
            <w:top w:val="none" w:sz="0" w:space="0" w:color="auto"/>
            <w:left w:val="none" w:sz="0" w:space="0" w:color="auto"/>
            <w:bottom w:val="none" w:sz="0" w:space="0" w:color="auto"/>
            <w:right w:val="none" w:sz="0" w:space="0" w:color="auto"/>
          </w:divBdr>
        </w:div>
        <w:div w:id="1682049915">
          <w:marLeft w:val="0"/>
          <w:marRight w:val="0"/>
          <w:marTop w:val="0"/>
          <w:marBottom w:val="0"/>
          <w:divBdr>
            <w:top w:val="none" w:sz="0" w:space="0" w:color="auto"/>
            <w:left w:val="none" w:sz="0" w:space="0" w:color="auto"/>
            <w:bottom w:val="none" w:sz="0" w:space="0" w:color="auto"/>
            <w:right w:val="none" w:sz="0" w:space="0" w:color="auto"/>
          </w:divBdr>
        </w:div>
        <w:div w:id="169218406">
          <w:marLeft w:val="0"/>
          <w:marRight w:val="0"/>
          <w:marTop w:val="0"/>
          <w:marBottom w:val="0"/>
          <w:divBdr>
            <w:top w:val="none" w:sz="0" w:space="0" w:color="auto"/>
            <w:left w:val="none" w:sz="0" w:space="0" w:color="auto"/>
            <w:bottom w:val="none" w:sz="0" w:space="0" w:color="auto"/>
            <w:right w:val="none" w:sz="0" w:space="0" w:color="auto"/>
          </w:divBdr>
        </w:div>
        <w:div w:id="2059621494">
          <w:marLeft w:val="0"/>
          <w:marRight w:val="0"/>
          <w:marTop w:val="0"/>
          <w:marBottom w:val="0"/>
          <w:divBdr>
            <w:top w:val="none" w:sz="0" w:space="0" w:color="auto"/>
            <w:left w:val="none" w:sz="0" w:space="0" w:color="auto"/>
            <w:bottom w:val="none" w:sz="0" w:space="0" w:color="auto"/>
            <w:right w:val="none" w:sz="0" w:space="0" w:color="auto"/>
          </w:divBdr>
        </w:div>
        <w:div w:id="1523319879">
          <w:marLeft w:val="0"/>
          <w:marRight w:val="0"/>
          <w:marTop w:val="0"/>
          <w:marBottom w:val="0"/>
          <w:divBdr>
            <w:top w:val="none" w:sz="0" w:space="0" w:color="auto"/>
            <w:left w:val="none" w:sz="0" w:space="0" w:color="auto"/>
            <w:bottom w:val="none" w:sz="0" w:space="0" w:color="auto"/>
            <w:right w:val="none" w:sz="0" w:space="0" w:color="auto"/>
          </w:divBdr>
        </w:div>
        <w:div w:id="265112716">
          <w:marLeft w:val="0"/>
          <w:marRight w:val="0"/>
          <w:marTop w:val="0"/>
          <w:marBottom w:val="0"/>
          <w:divBdr>
            <w:top w:val="none" w:sz="0" w:space="0" w:color="auto"/>
            <w:left w:val="none" w:sz="0" w:space="0" w:color="auto"/>
            <w:bottom w:val="none" w:sz="0" w:space="0" w:color="auto"/>
            <w:right w:val="none" w:sz="0" w:space="0" w:color="auto"/>
          </w:divBdr>
        </w:div>
      </w:divsChild>
    </w:div>
    <w:div w:id="737702657">
      <w:bodyDiv w:val="1"/>
      <w:marLeft w:val="0"/>
      <w:marRight w:val="0"/>
      <w:marTop w:val="0"/>
      <w:marBottom w:val="0"/>
      <w:divBdr>
        <w:top w:val="none" w:sz="0" w:space="0" w:color="auto"/>
        <w:left w:val="none" w:sz="0" w:space="0" w:color="auto"/>
        <w:bottom w:val="none" w:sz="0" w:space="0" w:color="auto"/>
        <w:right w:val="none" w:sz="0" w:space="0" w:color="auto"/>
      </w:divBdr>
    </w:div>
    <w:div w:id="764695067">
      <w:bodyDiv w:val="1"/>
      <w:marLeft w:val="0"/>
      <w:marRight w:val="0"/>
      <w:marTop w:val="0"/>
      <w:marBottom w:val="0"/>
      <w:divBdr>
        <w:top w:val="none" w:sz="0" w:space="0" w:color="auto"/>
        <w:left w:val="none" w:sz="0" w:space="0" w:color="auto"/>
        <w:bottom w:val="none" w:sz="0" w:space="0" w:color="auto"/>
        <w:right w:val="none" w:sz="0" w:space="0" w:color="auto"/>
      </w:divBdr>
    </w:div>
    <w:div w:id="860509965">
      <w:bodyDiv w:val="1"/>
      <w:marLeft w:val="0"/>
      <w:marRight w:val="0"/>
      <w:marTop w:val="0"/>
      <w:marBottom w:val="0"/>
      <w:divBdr>
        <w:top w:val="none" w:sz="0" w:space="0" w:color="auto"/>
        <w:left w:val="none" w:sz="0" w:space="0" w:color="auto"/>
        <w:bottom w:val="none" w:sz="0" w:space="0" w:color="auto"/>
        <w:right w:val="none" w:sz="0" w:space="0" w:color="auto"/>
      </w:divBdr>
      <w:divsChild>
        <w:div w:id="438184607">
          <w:marLeft w:val="0"/>
          <w:marRight w:val="0"/>
          <w:marTop w:val="0"/>
          <w:marBottom w:val="0"/>
          <w:divBdr>
            <w:top w:val="none" w:sz="0" w:space="0" w:color="auto"/>
            <w:left w:val="none" w:sz="0" w:space="0" w:color="auto"/>
            <w:bottom w:val="none" w:sz="0" w:space="0" w:color="auto"/>
            <w:right w:val="none" w:sz="0" w:space="0" w:color="auto"/>
          </w:divBdr>
        </w:div>
        <w:div w:id="1027563918">
          <w:marLeft w:val="0"/>
          <w:marRight w:val="0"/>
          <w:marTop w:val="0"/>
          <w:marBottom w:val="0"/>
          <w:divBdr>
            <w:top w:val="none" w:sz="0" w:space="0" w:color="auto"/>
            <w:left w:val="none" w:sz="0" w:space="0" w:color="auto"/>
            <w:bottom w:val="none" w:sz="0" w:space="0" w:color="auto"/>
            <w:right w:val="none" w:sz="0" w:space="0" w:color="auto"/>
          </w:divBdr>
        </w:div>
      </w:divsChild>
    </w:div>
    <w:div w:id="877205606">
      <w:bodyDiv w:val="1"/>
      <w:marLeft w:val="0"/>
      <w:marRight w:val="0"/>
      <w:marTop w:val="0"/>
      <w:marBottom w:val="0"/>
      <w:divBdr>
        <w:top w:val="none" w:sz="0" w:space="0" w:color="auto"/>
        <w:left w:val="none" w:sz="0" w:space="0" w:color="auto"/>
        <w:bottom w:val="none" w:sz="0" w:space="0" w:color="auto"/>
        <w:right w:val="none" w:sz="0" w:space="0" w:color="auto"/>
      </w:divBdr>
    </w:div>
    <w:div w:id="923221171">
      <w:bodyDiv w:val="1"/>
      <w:marLeft w:val="0"/>
      <w:marRight w:val="0"/>
      <w:marTop w:val="0"/>
      <w:marBottom w:val="0"/>
      <w:divBdr>
        <w:top w:val="none" w:sz="0" w:space="0" w:color="auto"/>
        <w:left w:val="none" w:sz="0" w:space="0" w:color="auto"/>
        <w:bottom w:val="none" w:sz="0" w:space="0" w:color="auto"/>
        <w:right w:val="none" w:sz="0" w:space="0" w:color="auto"/>
      </w:divBdr>
    </w:div>
    <w:div w:id="924148399">
      <w:bodyDiv w:val="1"/>
      <w:marLeft w:val="0"/>
      <w:marRight w:val="0"/>
      <w:marTop w:val="0"/>
      <w:marBottom w:val="0"/>
      <w:divBdr>
        <w:top w:val="none" w:sz="0" w:space="0" w:color="auto"/>
        <w:left w:val="none" w:sz="0" w:space="0" w:color="auto"/>
        <w:bottom w:val="none" w:sz="0" w:space="0" w:color="auto"/>
        <w:right w:val="none" w:sz="0" w:space="0" w:color="auto"/>
      </w:divBdr>
    </w:div>
    <w:div w:id="1080567108">
      <w:bodyDiv w:val="1"/>
      <w:marLeft w:val="0"/>
      <w:marRight w:val="0"/>
      <w:marTop w:val="0"/>
      <w:marBottom w:val="0"/>
      <w:divBdr>
        <w:top w:val="none" w:sz="0" w:space="0" w:color="auto"/>
        <w:left w:val="none" w:sz="0" w:space="0" w:color="auto"/>
        <w:bottom w:val="none" w:sz="0" w:space="0" w:color="auto"/>
        <w:right w:val="none" w:sz="0" w:space="0" w:color="auto"/>
      </w:divBdr>
    </w:div>
    <w:div w:id="1098216201">
      <w:bodyDiv w:val="1"/>
      <w:marLeft w:val="0"/>
      <w:marRight w:val="0"/>
      <w:marTop w:val="0"/>
      <w:marBottom w:val="0"/>
      <w:divBdr>
        <w:top w:val="none" w:sz="0" w:space="0" w:color="auto"/>
        <w:left w:val="none" w:sz="0" w:space="0" w:color="auto"/>
        <w:bottom w:val="none" w:sz="0" w:space="0" w:color="auto"/>
        <w:right w:val="none" w:sz="0" w:space="0" w:color="auto"/>
      </w:divBdr>
      <w:divsChild>
        <w:div w:id="1099061504">
          <w:marLeft w:val="0"/>
          <w:marRight w:val="0"/>
          <w:marTop w:val="0"/>
          <w:marBottom w:val="0"/>
          <w:divBdr>
            <w:top w:val="none" w:sz="0" w:space="0" w:color="auto"/>
            <w:left w:val="none" w:sz="0" w:space="0" w:color="auto"/>
            <w:bottom w:val="none" w:sz="0" w:space="0" w:color="auto"/>
            <w:right w:val="none" w:sz="0" w:space="0" w:color="auto"/>
          </w:divBdr>
        </w:div>
        <w:div w:id="1754551402">
          <w:marLeft w:val="0"/>
          <w:marRight w:val="0"/>
          <w:marTop w:val="0"/>
          <w:marBottom w:val="0"/>
          <w:divBdr>
            <w:top w:val="none" w:sz="0" w:space="0" w:color="auto"/>
            <w:left w:val="none" w:sz="0" w:space="0" w:color="auto"/>
            <w:bottom w:val="none" w:sz="0" w:space="0" w:color="auto"/>
            <w:right w:val="none" w:sz="0" w:space="0" w:color="auto"/>
          </w:divBdr>
        </w:div>
        <w:div w:id="2029209981">
          <w:marLeft w:val="0"/>
          <w:marRight w:val="0"/>
          <w:marTop w:val="0"/>
          <w:marBottom w:val="0"/>
          <w:divBdr>
            <w:top w:val="none" w:sz="0" w:space="0" w:color="auto"/>
            <w:left w:val="none" w:sz="0" w:space="0" w:color="auto"/>
            <w:bottom w:val="none" w:sz="0" w:space="0" w:color="auto"/>
            <w:right w:val="none" w:sz="0" w:space="0" w:color="auto"/>
          </w:divBdr>
        </w:div>
        <w:div w:id="1434545623">
          <w:marLeft w:val="0"/>
          <w:marRight w:val="0"/>
          <w:marTop w:val="0"/>
          <w:marBottom w:val="0"/>
          <w:divBdr>
            <w:top w:val="none" w:sz="0" w:space="0" w:color="auto"/>
            <w:left w:val="none" w:sz="0" w:space="0" w:color="auto"/>
            <w:bottom w:val="none" w:sz="0" w:space="0" w:color="auto"/>
            <w:right w:val="none" w:sz="0" w:space="0" w:color="auto"/>
          </w:divBdr>
        </w:div>
        <w:div w:id="1945963232">
          <w:marLeft w:val="0"/>
          <w:marRight w:val="0"/>
          <w:marTop w:val="0"/>
          <w:marBottom w:val="0"/>
          <w:divBdr>
            <w:top w:val="none" w:sz="0" w:space="0" w:color="auto"/>
            <w:left w:val="none" w:sz="0" w:space="0" w:color="auto"/>
            <w:bottom w:val="none" w:sz="0" w:space="0" w:color="auto"/>
            <w:right w:val="none" w:sz="0" w:space="0" w:color="auto"/>
          </w:divBdr>
        </w:div>
      </w:divsChild>
    </w:div>
    <w:div w:id="1129084801">
      <w:bodyDiv w:val="1"/>
      <w:marLeft w:val="0"/>
      <w:marRight w:val="0"/>
      <w:marTop w:val="0"/>
      <w:marBottom w:val="0"/>
      <w:divBdr>
        <w:top w:val="none" w:sz="0" w:space="0" w:color="auto"/>
        <w:left w:val="none" w:sz="0" w:space="0" w:color="auto"/>
        <w:bottom w:val="none" w:sz="0" w:space="0" w:color="auto"/>
        <w:right w:val="none" w:sz="0" w:space="0" w:color="auto"/>
      </w:divBdr>
    </w:div>
    <w:div w:id="1157112668">
      <w:bodyDiv w:val="1"/>
      <w:marLeft w:val="0"/>
      <w:marRight w:val="0"/>
      <w:marTop w:val="0"/>
      <w:marBottom w:val="0"/>
      <w:divBdr>
        <w:top w:val="none" w:sz="0" w:space="0" w:color="auto"/>
        <w:left w:val="none" w:sz="0" w:space="0" w:color="auto"/>
        <w:bottom w:val="none" w:sz="0" w:space="0" w:color="auto"/>
        <w:right w:val="none" w:sz="0" w:space="0" w:color="auto"/>
      </w:divBdr>
    </w:div>
    <w:div w:id="1176729530">
      <w:bodyDiv w:val="1"/>
      <w:marLeft w:val="0"/>
      <w:marRight w:val="0"/>
      <w:marTop w:val="0"/>
      <w:marBottom w:val="0"/>
      <w:divBdr>
        <w:top w:val="none" w:sz="0" w:space="0" w:color="auto"/>
        <w:left w:val="none" w:sz="0" w:space="0" w:color="auto"/>
        <w:bottom w:val="none" w:sz="0" w:space="0" w:color="auto"/>
        <w:right w:val="none" w:sz="0" w:space="0" w:color="auto"/>
      </w:divBdr>
    </w:div>
    <w:div w:id="1178932162">
      <w:bodyDiv w:val="1"/>
      <w:marLeft w:val="0"/>
      <w:marRight w:val="0"/>
      <w:marTop w:val="0"/>
      <w:marBottom w:val="0"/>
      <w:divBdr>
        <w:top w:val="none" w:sz="0" w:space="0" w:color="auto"/>
        <w:left w:val="none" w:sz="0" w:space="0" w:color="auto"/>
        <w:bottom w:val="none" w:sz="0" w:space="0" w:color="auto"/>
        <w:right w:val="none" w:sz="0" w:space="0" w:color="auto"/>
      </w:divBdr>
    </w:div>
    <w:div w:id="1184630452">
      <w:bodyDiv w:val="1"/>
      <w:marLeft w:val="0"/>
      <w:marRight w:val="0"/>
      <w:marTop w:val="0"/>
      <w:marBottom w:val="0"/>
      <w:divBdr>
        <w:top w:val="none" w:sz="0" w:space="0" w:color="auto"/>
        <w:left w:val="none" w:sz="0" w:space="0" w:color="auto"/>
        <w:bottom w:val="none" w:sz="0" w:space="0" w:color="auto"/>
        <w:right w:val="none" w:sz="0" w:space="0" w:color="auto"/>
      </w:divBdr>
    </w:div>
    <w:div w:id="1208419621">
      <w:bodyDiv w:val="1"/>
      <w:marLeft w:val="0"/>
      <w:marRight w:val="0"/>
      <w:marTop w:val="0"/>
      <w:marBottom w:val="0"/>
      <w:divBdr>
        <w:top w:val="none" w:sz="0" w:space="0" w:color="auto"/>
        <w:left w:val="none" w:sz="0" w:space="0" w:color="auto"/>
        <w:bottom w:val="none" w:sz="0" w:space="0" w:color="auto"/>
        <w:right w:val="none" w:sz="0" w:space="0" w:color="auto"/>
      </w:divBdr>
    </w:div>
    <w:div w:id="1215846335">
      <w:bodyDiv w:val="1"/>
      <w:marLeft w:val="0"/>
      <w:marRight w:val="0"/>
      <w:marTop w:val="0"/>
      <w:marBottom w:val="0"/>
      <w:divBdr>
        <w:top w:val="none" w:sz="0" w:space="0" w:color="auto"/>
        <w:left w:val="none" w:sz="0" w:space="0" w:color="auto"/>
        <w:bottom w:val="none" w:sz="0" w:space="0" w:color="auto"/>
        <w:right w:val="none" w:sz="0" w:space="0" w:color="auto"/>
      </w:divBdr>
    </w:div>
    <w:div w:id="1222445898">
      <w:bodyDiv w:val="1"/>
      <w:marLeft w:val="0"/>
      <w:marRight w:val="0"/>
      <w:marTop w:val="0"/>
      <w:marBottom w:val="0"/>
      <w:divBdr>
        <w:top w:val="none" w:sz="0" w:space="0" w:color="auto"/>
        <w:left w:val="none" w:sz="0" w:space="0" w:color="auto"/>
        <w:bottom w:val="none" w:sz="0" w:space="0" w:color="auto"/>
        <w:right w:val="none" w:sz="0" w:space="0" w:color="auto"/>
      </w:divBdr>
    </w:div>
    <w:div w:id="1249344458">
      <w:bodyDiv w:val="1"/>
      <w:marLeft w:val="0"/>
      <w:marRight w:val="0"/>
      <w:marTop w:val="0"/>
      <w:marBottom w:val="0"/>
      <w:divBdr>
        <w:top w:val="none" w:sz="0" w:space="0" w:color="auto"/>
        <w:left w:val="none" w:sz="0" w:space="0" w:color="auto"/>
        <w:bottom w:val="none" w:sz="0" w:space="0" w:color="auto"/>
        <w:right w:val="none" w:sz="0" w:space="0" w:color="auto"/>
      </w:divBdr>
    </w:div>
    <w:div w:id="1268079179">
      <w:bodyDiv w:val="1"/>
      <w:marLeft w:val="0"/>
      <w:marRight w:val="0"/>
      <w:marTop w:val="0"/>
      <w:marBottom w:val="0"/>
      <w:divBdr>
        <w:top w:val="none" w:sz="0" w:space="0" w:color="auto"/>
        <w:left w:val="none" w:sz="0" w:space="0" w:color="auto"/>
        <w:bottom w:val="none" w:sz="0" w:space="0" w:color="auto"/>
        <w:right w:val="none" w:sz="0" w:space="0" w:color="auto"/>
      </w:divBdr>
    </w:div>
    <w:div w:id="1295872837">
      <w:bodyDiv w:val="1"/>
      <w:marLeft w:val="0"/>
      <w:marRight w:val="0"/>
      <w:marTop w:val="0"/>
      <w:marBottom w:val="0"/>
      <w:divBdr>
        <w:top w:val="none" w:sz="0" w:space="0" w:color="auto"/>
        <w:left w:val="none" w:sz="0" w:space="0" w:color="auto"/>
        <w:bottom w:val="none" w:sz="0" w:space="0" w:color="auto"/>
        <w:right w:val="none" w:sz="0" w:space="0" w:color="auto"/>
      </w:divBdr>
    </w:div>
    <w:div w:id="1307393317">
      <w:bodyDiv w:val="1"/>
      <w:marLeft w:val="0"/>
      <w:marRight w:val="0"/>
      <w:marTop w:val="0"/>
      <w:marBottom w:val="0"/>
      <w:divBdr>
        <w:top w:val="none" w:sz="0" w:space="0" w:color="auto"/>
        <w:left w:val="none" w:sz="0" w:space="0" w:color="auto"/>
        <w:bottom w:val="none" w:sz="0" w:space="0" w:color="auto"/>
        <w:right w:val="none" w:sz="0" w:space="0" w:color="auto"/>
      </w:divBdr>
      <w:divsChild>
        <w:div w:id="1630042116">
          <w:marLeft w:val="0"/>
          <w:marRight w:val="0"/>
          <w:marTop w:val="0"/>
          <w:marBottom w:val="0"/>
          <w:divBdr>
            <w:top w:val="none" w:sz="0" w:space="0" w:color="auto"/>
            <w:left w:val="none" w:sz="0" w:space="0" w:color="auto"/>
            <w:bottom w:val="none" w:sz="0" w:space="0" w:color="auto"/>
            <w:right w:val="none" w:sz="0" w:space="0" w:color="auto"/>
          </w:divBdr>
        </w:div>
        <w:div w:id="1254511864">
          <w:marLeft w:val="0"/>
          <w:marRight w:val="0"/>
          <w:marTop w:val="0"/>
          <w:marBottom w:val="0"/>
          <w:divBdr>
            <w:top w:val="none" w:sz="0" w:space="0" w:color="auto"/>
            <w:left w:val="none" w:sz="0" w:space="0" w:color="auto"/>
            <w:bottom w:val="none" w:sz="0" w:space="0" w:color="auto"/>
            <w:right w:val="none" w:sz="0" w:space="0" w:color="auto"/>
          </w:divBdr>
        </w:div>
      </w:divsChild>
    </w:div>
    <w:div w:id="1316911200">
      <w:bodyDiv w:val="1"/>
      <w:marLeft w:val="0"/>
      <w:marRight w:val="0"/>
      <w:marTop w:val="0"/>
      <w:marBottom w:val="0"/>
      <w:divBdr>
        <w:top w:val="none" w:sz="0" w:space="0" w:color="auto"/>
        <w:left w:val="none" w:sz="0" w:space="0" w:color="auto"/>
        <w:bottom w:val="none" w:sz="0" w:space="0" w:color="auto"/>
        <w:right w:val="none" w:sz="0" w:space="0" w:color="auto"/>
      </w:divBdr>
    </w:div>
    <w:div w:id="1320381196">
      <w:bodyDiv w:val="1"/>
      <w:marLeft w:val="0"/>
      <w:marRight w:val="0"/>
      <w:marTop w:val="0"/>
      <w:marBottom w:val="0"/>
      <w:divBdr>
        <w:top w:val="none" w:sz="0" w:space="0" w:color="auto"/>
        <w:left w:val="none" w:sz="0" w:space="0" w:color="auto"/>
        <w:bottom w:val="none" w:sz="0" w:space="0" w:color="auto"/>
        <w:right w:val="none" w:sz="0" w:space="0" w:color="auto"/>
      </w:divBdr>
      <w:divsChild>
        <w:div w:id="68576549">
          <w:marLeft w:val="0"/>
          <w:marRight w:val="0"/>
          <w:marTop w:val="0"/>
          <w:marBottom w:val="0"/>
          <w:divBdr>
            <w:top w:val="none" w:sz="0" w:space="0" w:color="auto"/>
            <w:left w:val="none" w:sz="0" w:space="0" w:color="auto"/>
            <w:bottom w:val="none" w:sz="0" w:space="0" w:color="auto"/>
            <w:right w:val="none" w:sz="0" w:space="0" w:color="auto"/>
          </w:divBdr>
        </w:div>
        <w:div w:id="1690522055">
          <w:marLeft w:val="0"/>
          <w:marRight w:val="0"/>
          <w:marTop w:val="0"/>
          <w:marBottom w:val="0"/>
          <w:divBdr>
            <w:top w:val="none" w:sz="0" w:space="0" w:color="auto"/>
            <w:left w:val="none" w:sz="0" w:space="0" w:color="auto"/>
            <w:bottom w:val="none" w:sz="0" w:space="0" w:color="auto"/>
            <w:right w:val="none" w:sz="0" w:space="0" w:color="auto"/>
          </w:divBdr>
        </w:div>
        <w:div w:id="1288731275">
          <w:marLeft w:val="0"/>
          <w:marRight w:val="0"/>
          <w:marTop w:val="0"/>
          <w:marBottom w:val="0"/>
          <w:divBdr>
            <w:top w:val="none" w:sz="0" w:space="0" w:color="auto"/>
            <w:left w:val="none" w:sz="0" w:space="0" w:color="auto"/>
            <w:bottom w:val="none" w:sz="0" w:space="0" w:color="auto"/>
            <w:right w:val="none" w:sz="0" w:space="0" w:color="auto"/>
          </w:divBdr>
        </w:div>
        <w:div w:id="1266377805">
          <w:marLeft w:val="0"/>
          <w:marRight w:val="0"/>
          <w:marTop w:val="0"/>
          <w:marBottom w:val="0"/>
          <w:divBdr>
            <w:top w:val="none" w:sz="0" w:space="0" w:color="auto"/>
            <w:left w:val="none" w:sz="0" w:space="0" w:color="auto"/>
            <w:bottom w:val="none" w:sz="0" w:space="0" w:color="auto"/>
            <w:right w:val="none" w:sz="0" w:space="0" w:color="auto"/>
          </w:divBdr>
        </w:div>
        <w:div w:id="1896619899">
          <w:marLeft w:val="0"/>
          <w:marRight w:val="0"/>
          <w:marTop w:val="0"/>
          <w:marBottom w:val="0"/>
          <w:divBdr>
            <w:top w:val="none" w:sz="0" w:space="0" w:color="auto"/>
            <w:left w:val="none" w:sz="0" w:space="0" w:color="auto"/>
            <w:bottom w:val="none" w:sz="0" w:space="0" w:color="auto"/>
            <w:right w:val="none" w:sz="0" w:space="0" w:color="auto"/>
          </w:divBdr>
        </w:div>
        <w:div w:id="825634984">
          <w:marLeft w:val="0"/>
          <w:marRight w:val="0"/>
          <w:marTop w:val="0"/>
          <w:marBottom w:val="0"/>
          <w:divBdr>
            <w:top w:val="none" w:sz="0" w:space="0" w:color="auto"/>
            <w:left w:val="none" w:sz="0" w:space="0" w:color="auto"/>
            <w:bottom w:val="none" w:sz="0" w:space="0" w:color="auto"/>
            <w:right w:val="none" w:sz="0" w:space="0" w:color="auto"/>
          </w:divBdr>
        </w:div>
        <w:div w:id="633145634">
          <w:marLeft w:val="0"/>
          <w:marRight w:val="0"/>
          <w:marTop w:val="0"/>
          <w:marBottom w:val="0"/>
          <w:divBdr>
            <w:top w:val="none" w:sz="0" w:space="0" w:color="auto"/>
            <w:left w:val="none" w:sz="0" w:space="0" w:color="auto"/>
            <w:bottom w:val="none" w:sz="0" w:space="0" w:color="auto"/>
            <w:right w:val="none" w:sz="0" w:space="0" w:color="auto"/>
          </w:divBdr>
        </w:div>
        <w:div w:id="1684240384">
          <w:marLeft w:val="0"/>
          <w:marRight w:val="0"/>
          <w:marTop w:val="0"/>
          <w:marBottom w:val="0"/>
          <w:divBdr>
            <w:top w:val="none" w:sz="0" w:space="0" w:color="auto"/>
            <w:left w:val="none" w:sz="0" w:space="0" w:color="auto"/>
            <w:bottom w:val="none" w:sz="0" w:space="0" w:color="auto"/>
            <w:right w:val="none" w:sz="0" w:space="0" w:color="auto"/>
          </w:divBdr>
        </w:div>
        <w:div w:id="1222669233">
          <w:marLeft w:val="0"/>
          <w:marRight w:val="0"/>
          <w:marTop w:val="0"/>
          <w:marBottom w:val="0"/>
          <w:divBdr>
            <w:top w:val="none" w:sz="0" w:space="0" w:color="auto"/>
            <w:left w:val="none" w:sz="0" w:space="0" w:color="auto"/>
            <w:bottom w:val="none" w:sz="0" w:space="0" w:color="auto"/>
            <w:right w:val="none" w:sz="0" w:space="0" w:color="auto"/>
          </w:divBdr>
        </w:div>
        <w:div w:id="1796170914">
          <w:marLeft w:val="0"/>
          <w:marRight w:val="0"/>
          <w:marTop w:val="0"/>
          <w:marBottom w:val="0"/>
          <w:divBdr>
            <w:top w:val="none" w:sz="0" w:space="0" w:color="auto"/>
            <w:left w:val="none" w:sz="0" w:space="0" w:color="auto"/>
            <w:bottom w:val="none" w:sz="0" w:space="0" w:color="auto"/>
            <w:right w:val="none" w:sz="0" w:space="0" w:color="auto"/>
          </w:divBdr>
        </w:div>
        <w:div w:id="1343895201">
          <w:marLeft w:val="0"/>
          <w:marRight w:val="0"/>
          <w:marTop w:val="0"/>
          <w:marBottom w:val="0"/>
          <w:divBdr>
            <w:top w:val="none" w:sz="0" w:space="0" w:color="auto"/>
            <w:left w:val="none" w:sz="0" w:space="0" w:color="auto"/>
            <w:bottom w:val="none" w:sz="0" w:space="0" w:color="auto"/>
            <w:right w:val="none" w:sz="0" w:space="0" w:color="auto"/>
          </w:divBdr>
        </w:div>
        <w:div w:id="1596552582">
          <w:marLeft w:val="0"/>
          <w:marRight w:val="0"/>
          <w:marTop w:val="0"/>
          <w:marBottom w:val="0"/>
          <w:divBdr>
            <w:top w:val="none" w:sz="0" w:space="0" w:color="auto"/>
            <w:left w:val="none" w:sz="0" w:space="0" w:color="auto"/>
            <w:bottom w:val="none" w:sz="0" w:space="0" w:color="auto"/>
            <w:right w:val="none" w:sz="0" w:space="0" w:color="auto"/>
          </w:divBdr>
        </w:div>
        <w:div w:id="1383864343">
          <w:marLeft w:val="0"/>
          <w:marRight w:val="0"/>
          <w:marTop w:val="0"/>
          <w:marBottom w:val="0"/>
          <w:divBdr>
            <w:top w:val="none" w:sz="0" w:space="0" w:color="auto"/>
            <w:left w:val="none" w:sz="0" w:space="0" w:color="auto"/>
            <w:bottom w:val="none" w:sz="0" w:space="0" w:color="auto"/>
            <w:right w:val="none" w:sz="0" w:space="0" w:color="auto"/>
          </w:divBdr>
        </w:div>
        <w:div w:id="1124692667">
          <w:marLeft w:val="0"/>
          <w:marRight w:val="0"/>
          <w:marTop w:val="0"/>
          <w:marBottom w:val="0"/>
          <w:divBdr>
            <w:top w:val="none" w:sz="0" w:space="0" w:color="auto"/>
            <w:left w:val="none" w:sz="0" w:space="0" w:color="auto"/>
            <w:bottom w:val="none" w:sz="0" w:space="0" w:color="auto"/>
            <w:right w:val="none" w:sz="0" w:space="0" w:color="auto"/>
          </w:divBdr>
        </w:div>
        <w:div w:id="598610616">
          <w:marLeft w:val="0"/>
          <w:marRight w:val="0"/>
          <w:marTop w:val="0"/>
          <w:marBottom w:val="0"/>
          <w:divBdr>
            <w:top w:val="none" w:sz="0" w:space="0" w:color="auto"/>
            <w:left w:val="none" w:sz="0" w:space="0" w:color="auto"/>
            <w:bottom w:val="none" w:sz="0" w:space="0" w:color="auto"/>
            <w:right w:val="none" w:sz="0" w:space="0" w:color="auto"/>
          </w:divBdr>
        </w:div>
        <w:div w:id="744913874">
          <w:marLeft w:val="0"/>
          <w:marRight w:val="0"/>
          <w:marTop w:val="0"/>
          <w:marBottom w:val="0"/>
          <w:divBdr>
            <w:top w:val="none" w:sz="0" w:space="0" w:color="auto"/>
            <w:left w:val="none" w:sz="0" w:space="0" w:color="auto"/>
            <w:bottom w:val="none" w:sz="0" w:space="0" w:color="auto"/>
            <w:right w:val="none" w:sz="0" w:space="0" w:color="auto"/>
          </w:divBdr>
        </w:div>
        <w:div w:id="1495953658">
          <w:marLeft w:val="0"/>
          <w:marRight w:val="0"/>
          <w:marTop w:val="0"/>
          <w:marBottom w:val="0"/>
          <w:divBdr>
            <w:top w:val="none" w:sz="0" w:space="0" w:color="auto"/>
            <w:left w:val="none" w:sz="0" w:space="0" w:color="auto"/>
            <w:bottom w:val="none" w:sz="0" w:space="0" w:color="auto"/>
            <w:right w:val="none" w:sz="0" w:space="0" w:color="auto"/>
          </w:divBdr>
        </w:div>
        <w:div w:id="1480003745">
          <w:marLeft w:val="0"/>
          <w:marRight w:val="0"/>
          <w:marTop w:val="0"/>
          <w:marBottom w:val="0"/>
          <w:divBdr>
            <w:top w:val="none" w:sz="0" w:space="0" w:color="auto"/>
            <w:left w:val="none" w:sz="0" w:space="0" w:color="auto"/>
            <w:bottom w:val="none" w:sz="0" w:space="0" w:color="auto"/>
            <w:right w:val="none" w:sz="0" w:space="0" w:color="auto"/>
          </w:divBdr>
        </w:div>
        <w:div w:id="1815903927">
          <w:marLeft w:val="0"/>
          <w:marRight w:val="0"/>
          <w:marTop w:val="0"/>
          <w:marBottom w:val="0"/>
          <w:divBdr>
            <w:top w:val="none" w:sz="0" w:space="0" w:color="auto"/>
            <w:left w:val="none" w:sz="0" w:space="0" w:color="auto"/>
            <w:bottom w:val="none" w:sz="0" w:space="0" w:color="auto"/>
            <w:right w:val="none" w:sz="0" w:space="0" w:color="auto"/>
          </w:divBdr>
        </w:div>
        <w:div w:id="1610044482">
          <w:marLeft w:val="0"/>
          <w:marRight w:val="0"/>
          <w:marTop w:val="0"/>
          <w:marBottom w:val="0"/>
          <w:divBdr>
            <w:top w:val="none" w:sz="0" w:space="0" w:color="auto"/>
            <w:left w:val="none" w:sz="0" w:space="0" w:color="auto"/>
            <w:bottom w:val="none" w:sz="0" w:space="0" w:color="auto"/>
            <w:right w:val="none" w:sz="0" w:space="0" w:color="auto"/>
          </w:divBdr>
        </w:div>
        <w:div w:id="449905820">
          <w:marLeft w:val="0"/>
          <w:marRight w:val="0"/>
          <w:marTop w:val="0"/>
          <w:marBottom w:val="0"/>
          <w:divBdr>
            <w:top w:val="none" w:sz="0" w:space="0" w:color="auto"/>
            <w:left w:val="none" w:sz="0" w:space="0" w:color="auto"/>
            <w:bottom w:val="none" w:sz="0" w:space="0" w:color="auto"/>
            <w:right w:val="none" w:sz="0" w:space="0" w:color="auto"/>
          </w:divBdr>
        </w:div>
        <w:div w:id="1863585780">
          <w:marLeft w:val="0"/>
          <w:marRight w:val="0"/>
          <w:marTop w:val="0"/>
          <w:marBottom w:val="0"/>
          <w:divBdr>
            <w:top w:val="none" w:sz="0" w:space="0" w:color="auto"/>
            <w:left w:val="none" w:sz="0" w:space="0" w:color="auto"/>
            <w:bottom w:val="none" w:sz="0" w:space="0" w:color="auto"/>
            <w:right w:val="none" w:sz="0" w:space="0" w:color="auto"/>
          </w:divBdr>
        </w:div>
        <w:div w:id="494803365">
          <w:marLeft w:val="0"/>
          <w:marRight w:val="0"/>
          <w:marTop w:val="0"/>
          <w:marBottom w:val="0"/>
          <w:divBdr>
            <w:top w:val="none" w:sz="0" w:space="0" w:color="auto"/>
            <w:left w:val="none" w:sz="0" w:space="0" w:color="auto"/>
            <w:bottom w:val="none" w:sz="0" w:space="0" w:color="auto"/>
            <w:right w:val="none" w:sz="0" w:space="0" w:color="auto"/>
          </w:divBdr>
        </w:div>
        <w:div w:id="1361011524">
          <w:marLeft w:val="0"/>
          <w:marRight w:val="0"/>
          <w:marTop w:val="0"/>
          <w:marBottom w:val="0"/>
          <w:divBdr>
            <w:top w:val="none" w:sz="0" w:space="0" w:color="auto"/>
            <w:left w:val="none" w:sz="0" w:space="0" w:color="auto"/>
            <w:bottom w:val="none" w:sz="0" w:space="0" w:color="auto"/>
            <w:right w:val="none" w:sz="0" w:space="0" w:color="auto"/>
          </w:divBdr>
        </w:div>
        <w:div w:id="1182743611">
          <w:marLeft w:val="0"/>
          <w:marRight w:val="0"/>
          <w:marTop w:val="0"/>
          <w:marBottom w:val="0"/>
          <w:divBdr>
            <w:top w:val="none" w:sz="0" w:space="0" w:color="auto"/>
            <w:left w:val="none" w:sz="0" w:space="0" w:color="auto"/>
            <w:bottom w:val="none" w:sz="0" w:space="0" w:color="auto"/>
            <w:right w:val="none" w:sz="0" w:space="0" w:color="auto"/>
          </w:divBdr>
        </w:div>
      </w:divsChild>
    </w:div>
    <w:div w:id="1335298648">
      <w:bodyDiv w:val="1"/>
      <w:marLeft w:val="0"/>
      <w:marRight w:val="0"/>
      <w:marTop w:val="0"/>
      <w:marBottom w:val="0"/>
      <w:divBdr>
        <w:top w:val="none" w:sz="0" w:space="0" w:color="auto"/>
        <w:left w:val="none" w:sz="0" w:space="0" w:color="auto"/>
        <w:bottom w:val="none" w:sz="0" w:space="0" w:color="auto"/>
        <w:right w:val="none" w:sz="0" w:space="0" w:color="auto"/>
      </w:divBdr>
    </w:div>
    <w:div w:id="1395398076">
      <w:bodyDiv w:val="1"/>
      <w:marLeft w:val="0"/>
      <w:marRight w:val="0"/>
      <w:marTop w:val="0"/>
      <w:marBottom w:val="0"/>
      <w:divBdr>
        <w:top w:val="none" w:sz="0" w:space="0" w:color="auto"/>
        <w:left w:val="none" w:sz="0" w:space="0" w:color="auto"/>
        <w:bottom w:val="none" w:sz="0" w:space="0" w:color="auto"/>
        <w:right w:val="none" w:sz="0" w:space="0" w:color="auto"/>
      </w:divBdr>
    </w:div>
    <w:div w:id="1408266735">
      <w:bodyDiv w:val="1"/>
      <w:marLeft w:val="0"/>
      <w:marRight w:val="0"/>
      <w:marTop w:val="0"/>
      <w:marBottom w:val="0"/>
      <w:divBdr>
        <w:top w:val="none" w:sz="0" w:space="0" w:color="auto"/>
        <w:left w:val="none" w:sz="0" w:space="0" w:color="auto"/>
        <w:bottom w:val="none" w:sz="0" w:space="0" w:color="auto"/>
        <w:right w:val="none" w:sz="0" w:space="0" w:color="auto"/>
      </w:divBdr>
    </w:div>
    <w:div w:id="1454245563">
      <w:bodyDiv w:val="1"/>
      <w:marLeft w:val="0"/>
      <w:marRight w:val="0"/>
      <w:marTop w:val="0"/>
      <w:marBottom w:val="0"/>
      <w:divBdr>
        <w:top w:val="none" w:sz="0" w:space="0" w:color="auto"/>
        <w:left w:val="none" w:sz="0" w:space="0" w:color="auto"/>
        <w:bottom w:val="none" w:sz="0" w:space="0" w:color="auto"/>
        <w:right w:val="none" w:sz="0" w:space="0" w:color="auto"/>
      </w:divBdr>
      <w:divsChild>
        <w:div w:id="381291416">
          <w:marLeft w:val="0"/>
          <w:marRight w:val="0"/>
          <w:marTop w:val="0"/>
          <w:marBottom w:val="0"/>
          <w:divBdr>
            <w:top w:val="none" w:sz="0" w:space="0" w:color="auto"/>
            <w:left w:val="none" w:sz="0" w:space="0" w:color="auto"/>
            <w:bottom w:val="none" w:sz="0" w:space="0" w:color="auto"/>
            <w:right w:val="none" w:sz="0" w:space="0" w:color="auto"/>
          </w:divBdr>
        </w:div>
        <w:div w:id="1637417375">
          <w:marLeft w:val="0"/>
          <w:marRight w:val="0"/>
          <w:marTop w:val="0"/>
          <w:marBottom w:val="0"/>
          <w:divBdr>
            <w:top w:val="none" w:sz="0" w:space="0" w:color="auto"/>
            <w:left w:val="none" w:sz="0" w:space="0" w:color="auto"/>
            <w:bottom w:val="none" w:sz="0" w:space="0" w:color="auto"/>
            <w:right w:val="none" w:sz="0" w:space="0" w:color="auto"/>
          </w:divBdr>
        </w:div>
        <w:div w:id="744452596">
          <w:marLeft w:val="0"/>
          <w:marRight w:val="0"/>
          <w:marTop w:val="0"/>
          <w:marBottom w:val="0"/>
          <w:divBdr>
            <w:top w:val="none" w:sz="0" w:space="0" w:color="auto"/>
            <w:left w:val="none" w:sz="0" w:space="0" w:color="auto"/>
            <w:bottom w:val="none" w:sz="0" w:space="0" w:color="auto"/>
            <w:right w:val="none" w:sz="0" w:space="0" w:color="auto"/>
          </w:divBdr>
        </w:div>
      </w:divsChild>
    </w:div>
    <w:div w:id="1470898091">
      <w:bodyDiv w:val="1"/>
      <w:marLeft w:val="0"/>
      <w:marRight w:val="0"/>
      <w:marTop w:val="0"/>
      <w:marBottom w:val="0"/>
      <w:divBdr>
        <w:top w:val="none" w:sz="0" w:space="0" w:color="auto"/>
        <w:left w:val="none" w:sz="0" w:space="0" w:color="auto"/>
        <w:bottom w:val="none" w:sz="0" w:space="0" w:color="auto"/>
        <w:right w:val="none" w:sz="0" w:space="0" w:color="auto"/>
      </w:divBdr>
    </w:div>
    <w:div w:id="1473672615">
      <w:bodyDiv w:val="1"/>
      <w:marLeft w:val="0"/>
      <w:marRight w:val="0"/>
      <w:marTop w:val="0"/>
      <w:marBottom w:val="0"/>
      <w:divBdr>
        <w:top w:val="none" w:sz="0" w:space="0" w:color="auto"/>
        <w:left w:val="none" w:sz="0" w:space="0" w:color="auto"/>
        <w:bottom w:val="none" w:sz="0" w:space="0" w:color="auto"/>
        <w:right w:val="none" w:sz="0" w:space="0" w:color="auto"/>
      </w:divBdr>
      <w:divsChild>
        <w:div w:id="1997418523">
          <w:marLeft w:val="0"/>
          <w:marRight w:val="0"/>
          <w:marTop w:val="0"/>
          <w:marBottom w:val="0"/>
          <w:divBdr>
            <w:top w:val="none" w:sz="0" w:space="0" w:color="auto"/>
            <w:left w:val="none" w:sz="0" w:space="0" w:color="auto"/>
            <w:bottom w:val="none" w:sz="0" w:space="0" w:color="auto"/>
            <w:right w:val="none" w:sz="0" w:space="0" w:color="auto"/>
          </w:divBdr>
        </w:div>
        <w:div w:id="190342876">
          <w:marLeft w:val="0"/>
          <w:marRight w:val="0"/>
          <w:marTop w:val="0"/>
          <w:marBottom w:val="0"/>
          <w:divBdr>
            <w:top w:val="none" w:sz="0" w:space="0" w:color="auto"/>
            <w:left w:val="none" w:sz="0" w:space="0" w:color="auto"/>
            <w:bottom w:val="none" w:sz="0" w:space="0" w:color="auto"/>
            <w:right w:val="none" w:sz="0" w:space="0" w:color="auto"/>
          </w:divBdr>
        </w:div>
        <w:div w:id="585070641">
          <w:marLeft w:val="0"/>
          <w:marRight w:val="0"/>
          <w:marTop w:val="0"/>
          <w:marBottom w:val="0"/>
          <w:divBdr>
            <w:top w:val="none" w:sz="0" w:space="0" w:color="auto"/>
            <w:left w:val="none" w:sz="0" w:space="0" w:color="auto"/>
            <w:bottom w:val="none" w:sz="0" w:space="0" w:color="auto"/>
            <w:right w:val="none" w:sz="0" w:space="0" w:color="auto"/>
          </w:divBdr>
        </w:div>
        <w:div w:id="145778506">
          <w:marLeft w:val="0"/>
          <w:marRight w:val="0"/>
          <w:marTop w:val="0"/>
          <w:marBottom w:val="0"/>
          <w:divBdr>
            <w:top w:val="none" w:sz="0" w:space="0" w:color="auto"/>
            <w:left w:val="none" w:sz="0" w:space="0" w:color="auto"/>
            <w:bottom w:val="none" w:sz="0" w:space="0" w:color="auto"/>
            <w:right w:val="none" w:sz="0" w:space="0" w:color="auto"/>
          </w:divBdr>
        </w:div>
        <w:div w:id="885065420">
          <w:marLeft w:val="0"/>
          <w:marRight w:val="0"/>
          <w:marTop w:val="0"/>
          <w:marBottom w:val="0"/>
          <w:divBdr>
            <w:top w:val="none" w:sz="0" w:space="0" w:color="auto"/>
            <w:left w:val="none" w:sz="0" w:space="0" w:color="auto"/>
            <w:bottom w:val="none" w:sz="0" w:space="0" w:color="auto"/>
            <w:right w:val="none" w:sz="0" w:space="0" w:color="auto"/>
          </w:divBdr>
        </w:div>
        <w:div w:id="1127315920">
          <w:marLeft w:val="0"/>
          <w:marRight w:val="0"/>
          <w:marTop w:val="0"/>
          <w:marBottom w:val="0"/>
          <w:divBdr>
            <w:top w:val="none" w:sz="0" w:space="0" w:color="auto"/>
            <w:left w:val="none" w:sz="0" w:space="0" w:color="auto"/>
            <w:bottom w:val="none" w:sz="0" w:space="0" w:color="auto"/>
            <w:right w:val="none" w:sz="0" w:space="0" w:color="auto"/>
          </w:divBdr>
        </w:div>
        <w:div w:id="1024133093">
          <w:marLeft w:val="0"/>
          <w:marRight w:val="0"/>
          <w:marTop w:val="0"/>
          <w:marBottom w:val="0"/>
          <w:divBdr>
            <w:top w:val="none" w:sz="0" w:space="0" w:color="auto"/>
            <w:left w:val="none" w:sz="0" w:space="0" w:color="auto"/>
            <w:bottom w:val="none" w:sz="0" w:space="0" w:color="auto"/>
            <w:right w:val="none" w:sz="0" w:space="0" w:color="auto"/>
          </w:divBdr>
        </w:div>
      </w:divsChild>
    </w:div>
    <w:div w:id="1550024467">
      <w:bodyDiv w:val="1"/>
      <w:marLeft w:val="0"/>
      <w:marRight w:val="0"/>
      <w:marTop w:val="0"/>
      <w:marBottom w:val="0"/>
      <w:divBdr>
        <w:top w:val="none" w:sz="0" w:space="0" w:color="auto"/>
        <w:left w:val="none" w:sz="0" w:space="0" w:color="auto"/>
        <w:bottom w:val="none" w:sz="0" w:space="0" w:color="auto"/>
        <w:right w:val="none" w:sz="0" w:space="0" w:color="auto"/>
      </w:divBdr>
    </w:div>
    <w:div w:id="1557812541">
      <w:bodyDiv w:val="1"/>
      <w:marLeft w:val="0"/>
      <w:marRight w:val="0"/>
      <w:marTop w:val="0"/>
      <w:marBottom w:val="0"/>
      <w:divBdr>
        <w:top w:val="none" w:sz="0" w:space="0" w:color="auto"/>
        <w:left w:val="none" w:sz="0" w:space="0" w:color="auto"/>
        <w:bottom w:val="none" w:sz="0" w:space="0" w:color="auto"/>
        <w:right w:val="none" w:sz="0" w:space="0" w:color="auto"/>
      </w:divBdr>
    </w:div>
    <w:div w:id="1582177499">
      <w:bodyDiv w:val="1"/>
      <w:marLeft w:val="0"/>
      <w:marRight w:val="0"/>
      <w:marTop w:val="0"/>
      <w:marBottom w:val="0"/>
      <w:divBdr>
        <w:top w:val="none" w:sz="0" w:space="0" w:color="auto"/>
        <w:left w:val="none" w:sz="0" w:space="0" w:color="auto"/>
        <w:bottom w:val="none" w:sz="0" w:space="0" w:color="auto"/>
        <w:right w:val="none" w:sz="0" w:space="0" w:color="auto"/>
      </w:divBdr>
    </w:div>
    <w:div w:id="1622296479">
      <w:bodyDiv w:val="1"/>
      <w:marLeft w:val="0"/>
      <w:marRight w:val="0"/>
      <w:marTop w:val="0"/>
      <w:marBottom w:val="0"/>
      <w:divBdr>
        <w:top w:val="none" w:sz="0" w:space="0" w:color="auto"/>
        <w:left w:val="none" w:sz="0" w:space="0" w:color="auto"/>
        <w:bottom w:val="none" w:sz="0" w:space="0" w:color="auto"/>
        <w:right w:val="none" w:sz="0" w:space="0" w:color="auto"/>
      </w:divBdr>
      <w:divsChild>
        <w:div w:id="213003649">
          <w:marLeft w:val="0"/>
          <w:marRight w:val="0"/>
          <w:marTop w:val="0"/>
          <w:marBottom w:val="0"/>
          <w:divBdr>
            <w:top w:val="none" w:sz="0" w:space="0" w:color="auto"/>
            <w:left w:val="none" w:sz="0" w:space="0" w:color="auto"/>
            <w:bottom w:val="none" w:sz="0" w:space="0" w:color="auto"/>
            <w:right w:val="none" w:sz="0" w:space="0" w:color="auto"/>
          </w:divBdr>
        </w:div>
        <w:div w:id="1389258822">
          <w:marLeft w:val="0"/>
          <w:marRight w:val="0"/>
          <w:marTop w:val="0"/>
          <w:marBottom w:val="0"/>
          <w:divBdr>
            <w:top w:val="none" w:sz="0" w:space="0" w:color="auto"/>
            <w:left w:val="none" w:sz="0" w:space="0" w:color="auto"/>
            <w:bottom w:val="none" w:sz="0" w:space="0" w:color="auto"/>
            <w:right w:val="none" w:sz="0" w:space="0" w:color="auto"/>
          </w:divBdr>
        </w:div>
      </w:divsChild>
    </w:div>
    <w:div w:id="1631282678">
      <w:bodyDiv w:val="1"/>
      <w:marLeft w:val="0"/>
      <w:marRight w:val="0"/>
      <w:marTop w:val="0"/>
      <w:marBottom w:val="0"/>
      <w:divBdr>
        <w:top w:val="none" w:sz="0" w:space="0" w:color="auto"/>
        <w:left w:val="none" w:sz="0" w:space="0" w:color="auto"/>
        <w:bottom w:val="none" w:sz="0" w:space="0" w:color="auto"/>
        <w:right w:val="none" w:sz="0" w:space="0" w:color="auto"/>
      </w:divBdr>
      <w:divsChild>
        <w:div w:id="642194093">
          <w:marLeft w:val="0"/>
          <w:marRight w:val="0"/>
          <w:marTop w:val="0"/>
          <w:marBottom w:val="0"/>
          <w:divBdr>
            <w:top w:val="none" w:sz="0" w:space="0" w:color="auto"/>
            <w:left w:val="none" w:sz="0" w:space="0" w:color="auto"/>
            <w:bottom w:val="none" w:sz="0" w:space="0" w:color="auto"/>
            <w:right w:val="none" w:sz="0" w:space="0" w:color="auto"/>
          </w:divBdr>
        </w:div>
        <w:div w:id="1877157098">
          <w:marLeft w:val="0"/>
          <w:marRight w:val="0"/>
          <w:marTop w:val="0"/>
          <w:marBottom w:val="0"/>
          <w:divBdr>
            <w:top w:val="none" w:sz="0" w:space="0" w:color="auto"/>
            <w:left w:val="none" w:sz="0" w:space="0" w:color="auto"/>
            <w:bottom w:val="none" w:sz="0" w:space="0" w:color="auto"/>
            <w:right w:val="none" w:sz="0" w:space="0" w:color="auto"/>
          </w:divBdr>
        </w:div>
        <w:div w:id="879322425">
          <w:marLeft w:val="0"/>
          <w:marRight w:val="0"/>
          <w:marTop w:val="0"/>
          <w:marBottom w:val="0"/>
          <w:divBdr>
            <w:top w:val="none" w:sz="0" w:space="0" w:color="auto"/>
            <w:left w:val="none" w:sz="0" w:space="0" w:color="auto"/>
            <w:bottom w:val="none" w:sz="0" w:space="0" w:color="auto"/>
            <w:right w:val="none" w:sz="0" w:space="0" w:color="auto"/>
          </w:divBdr>
        </w:div>
        <w:div w:id="1384787407">
          <w:marLeft w:val="0"/>
          <w:marRight w:val="0"/>
          <w:marTop w:val="0"/>
          <w:marBottom w:val="0"/>
          <w:divBdr>
            <w:top w:val="none" w:sz="0" w:space="0" w:color="auto"/>
            <w:left w:val="none" w:sz="0" w:space="0" w:color="auto"/>
            <w:bottom w:val="none" w:sz="0" w:space="0" w:color="auto"/>
            <w:right w:val="none" w:sz="0" w:space="0" w:color="auto"/>
          </w:divBdr>
        </w:div>
        <w:div w:id="1705910729">
          <w:marLeft w:val="0"/>
          <w:marRight w:val="0"/>
          <w:marTop w:val="0"/>
          <w:marBottom w:val="0"/>
          <w:divBdr>
            <w:top w:val="none" w:sz="0" w:space="0" w:color="auto"/>
            <w:left w:val="none" w:sz="0" w:space="0" w:color="auto"/>
            <w:bottom w:val="none" w:sz="0" w:space="0" w:color="auto"/>
            <w:right w:val="none" w:sz="0" w:space="0" w:color="auto"/>
          </w:divBdr>
        </w:div>
        <w:div w:id="670645144">
          <w:marLeft w:val="0"/>
          <w:marRight w:val="0"/>
          <w:marTop w:val="0"/>
          <w:marBottom w:val="0"/>
          <w:divBdr>
            <w:top w:val="none" w:sz="0" w:space="0" w:color="auto"/>
            <w:left w:val="none" w:sz="0" w:space="0" w:color="auto"/>
            <w:bottom w:val="none" w:sz="0" w:space="0" w:color="auto"/>
            <w:right w:val="none" w:sz="0" w:space="0" w:color="auto"/>
          </w:divBdr>
        </w:div>
      </w:divsChild>
    </w:div>
    <w:div w:id="1664165607">
      <w:bodyDiv w:val="1"/>
      <w:marLeft w:val="0"/>
      <w:marRight w:val="0"/>
      <w:marTop w:val="0"/>
      <w:marBottom w:val="0"/>
      <w:divBdr>
        <w:top w:val="none" w:sz="0" w:space="0" w:color="auto"/>
        <w:left w:val="none" w:sz="0" w:space="0" w:color="auto"/>
        <w:bottom w:val="none" w:sz="0" w:space="0" w:color="auto"/>
        <w:right w:val="none" w:sz="0" w:space="0" w:color="auto"/>
      </w:divBdr>
    </w:div>
    <w:div w:id="1699507119">
      <w:bodyDiv w:val="1"/>
      <w:marLeft w:val="0"/>
      <w:marRight w:val="0"/>
      <w:marTop w:val="0"/>
      <w:marBottom w:val="0"/>
      <w:divBdr>
        <w:top w:val="none" w:sz="0" w:space="0" w:color="auto"/>
        <w:left w:val="none" w:sz="0" w:space="0" w:color="auto"/>
        <w:bottom w:val="none" w:sz="0" w:space="0" w:color="auto"/>
        <w:right w:val="none" w:sz="0" w:space="0" w:color="auto"/>
      </w:divBdr>
    </w:div>
    <w:div w:id="1764916957">
      <w:bodyDiv w:val="1"/>
      <w:marLeft w:val="0"/>
      <w:marRight w:val="0"/>
      <w:marTop w:val="0"/>
      <w:marBottom w:val="0"/>
      <w:divBdr>
        <w:top w:val="none" w:sz="0" w:space="0" w:color="auto"/>
        <w:left w:val="none" w:sz="0" w:space="0" w:color="auto"/>
        <w:bottom w:val="none" w:sz="0" w:space="0" w:color="auto"/>
        <w:right w:val="none" w:sz="0" w:space="0" w:color="auto"/>
      </w:divBdr>
      <w:divsChild>
        <w:div w:id="840244296">
          <w:marLeft w:val="0"/>
          <w:marRight w:val="0"/>
          <w:marTop w:val="0"/>
          <w:marBottom w:val="0"/>
          <w:divBdr>
            <w:top w:val="none" w:sz="0" w:space="0" w:color="auto"/>
            <w:left w:val="none" w:sz="0" w:space="0" w:color="auto"/>
            <w:bottom w:val="none" w:sz="0" w:space="0" w:color="auto"/>
            <w:right w:val="none" w:sz="0" w:space="0" w:color="auto"/>
          </w:divBdr>
        </w:div>
        <w:div w:id="53503386">
          <w:marLeft w:val="0"/>
          <w:marRight w:val="0"/>
          <w:marTop w:val="0"/>
          <w:marBottom w:val="0"/>
          <w:divBdr>
            <w:top w:val="none" w:sz="0" w:space="0" w:color="auto"/>
            <w:left w:val="none" w:sz="0" w:space="0" w:color="auto"/>
            <w:bottom w:val="none" w:sz="0" w:space="0" w:color="auto"/>
            <w:right w:val="none" w:sz="0" w:space="0" w:color="auto"/>
          </w:divBdr>
        </w:div>
      </w:divsChild>
    </w:div>
    <w:div w:id="1812283902">
      <w:bodyDiv w:val="1"/>
      <w:marLeft w:val="0"/>
      <w:marRight w:val="0"/>
      <w:marTop w:val="0"/>
      <w:marBottom w:val="0"/>
      <w:divBdr>
        <w:top w:val="none" w:sz="0" w:space="0" w:color="auto"/>
        <w:left w:val="none" w:sz="0" w:space="0" w:color="auto"/>
        <w:bottom w:val="none" w:sz="0" w:space="0" w:color="auto"/>
        <w:right w:val="none" w:sz="0" w:space="0" w:color="auto"/>
      </w:divBdr>
    </w:div>
    <w:div w:id="1838836841">
      <w:bodyDiv w:val="1"/>
      <w:marLeft w:val="0"/>
      <w:marRight w:val="0"/>
      <w:marTop w:val="0"/>
      <w:marBottom w:val="0"/>
      <w:divBdr>
        <w:top w:val="none" w:sz="0" w:space="0" w:color="auto"/>
        <w:left w:val="none" w:sz="0" w:space="0" w:color="auto"/>
        <w:bottom w:val="none" w:sz="0" w:space="0" w:color="auto"/>
        <w:right w:val="none" w:sz="0" w:space="0" w:color="auto"/>
      </w:divBdr>
    </w:div>
    <w:div w:id="1840658528">
      <w:bodyDiv w:val="1"/>
      <w:marLeft w:val="0"/>
      <w:marRight w:val="0"/>
      <w:marTop w:val="0"/>
      <w:marBottom w:val="0"/>
      <w:divBdr>
        <w:top w:val="none" w:sz="0" w:space="0" w:color="auto"/>
        <w:left w:val="none" w:sz="0" w:space="0" w:color="auto"/>
        <w:bottom w:val="none" w:sz="0" w:space="0" w:color="auto"/>
        <w:right w:val="none" w:sz="0" w:space="0" w:color="auto"/>
      </w:divBdr>
      <w:divsChild>
        <w:div w:id="525145577">
          <w:marLeft w:val="0"/>
          <w:marRight w:val="0"/>
          <w:marTop w:val="0"/>
          <w:marBottom w:val="0"/>
          <w:divBdr>
            <w:top w:val="none" w:sz="0" w:space="0" w:color="auto"/>
            <w:left w:val="none" w:sz="0" w:space="0" w:color="auto"/>
            <w:bottom w:val="none" w:sz="0" w:space="0" w:color="auto"/>
            <w:right w:val="none" w:sz="0" w:space="0" w:color="auto"/>
          </w:divBdr>
        </w:div>
        <w:div w:id="715930911">
          <w:marLeft w:val="0"/>
          <w:marRight w:val="0"/>
          <w:marTop w:val="0"/>
          <w:marBottom w:val="0"/>
          <w:divBdr>
            <w:top w:val="none" w:sz="0" w:space="0" w:color="auto"/>
            <w:left w:val="none" w:sz="0" w:space="0" w:color="auto"/>
            <w:bottom w:val="none" w:sz="0" w:space="0" w:color="auto"/>
            <w:right w:val="none" w:sz="0" w:space="0" w:color="auto"/>
          </w:divBdr>
        </w:div>
        <w:div w:id="1460150086">
          <w:marLeft w:val="0"/>
          <w:marRight w:val="0"/>
          <w:marTop w:val="0"/>
          <w:marBottom w:val="0"/>
          <w:divBdr>
            <w:top w:val="none" w:sz="0" w:space="0" w:color="auto"/>
            <w:left w:val="none" w:sz="0" w:space="0" w:color="auto"/>
            <w:bottom w:val="none" w:sz="0" w:space="0" w:color="auto"/>
            <w:right w:val="none" w:sz="0" w:space="0" w:color="auto"/>
          </w:divBdr>
        </w:div>
        <w:div w:id="1343123637">
          <w:marLeft w:val="0"/>
          <w:marRight w:val="0"/>
          <w:marTop w:val="0"/>
          <w:marBottom w:val="0"/>
          <w:divBdr>
            <w:top w:val="none" w:sz="0" w:space="0" w:color="auto"/>
            <w:left w:val="none" w:sz="0" w:space="0" w:color="auto"/>
            <w:bottom w:val="none" w:sz="0" w:space="0" w:color="auto"/>
            <w:right w:val="none" w:sz="0" w:space="0" w:color="auto"/>
          </w:divBdr>
        </w:div>
        <w:div w:id="139228962">
          <w:marLeft w:val="0"/>
          <w:marRight w:val="0"/>
          <w:marTop w:val="0"/>
          <w:marBottom w:val="0"/>
          <w:divBdr>
            <w:top w:val="none" w:sz="0" w:space="0" w:color="auto"/>
            <w:left w:val="none" w:sz="0" w:space="0" w:color="auto"/>
            <w:bottom w:val="none" w:sz="0" w:space="0" w:color="auto"/>
            <w:right w:val="none" w:sz="0" w:space="0" w:color="auto"/>
          </w:divBdr>
        </w:div>
      </w:divsChild>
    </w:div>
    <w:div w:id="1873885258">
      <w:bodyDiv w:val="1"/>
      <w:marLeft w:val="0"/>
      <w:marRight w:val="0"/>
      <w:marTop w:val="0"/>
      <w:marBottom w:val="0"/>
      <w:divBdr>
        <w:top w:val="none" w:sz="0" w:space="0" w:color="auto"/>
        <w:left w:val="none" w:sz="0" w:space="0" w:color="auto"/>
        <w:bottom w:val="none" w:sz="0" w:space="0" w:color="auto"/>
        <w:right w:val="none" w:sz="0" w:space="0" w:color="auto"/>
      </w:divBdr>
    </w:div>
    <w:div w:id="1877572510">
      <w:bodyDiv w:val="1"/>
      <w:marLeft w:val="0"/>
      <w:marRight w:val="0"/>
      <w:marTop w:val="0"/>
      <w:marBottom w:val="0"/>
      <w:divBdr>
        <w:top w:val="none" w:sz="0" w:space="0" w:color="auto"/>
        <w:left w:val="none" w:sz="0" w:space="0" w:color="auto"/>
        <w:bottom w:val="none" w:sz="0" w:space="0" w:color="auto"/>
        <w:right w:val="none" w:sz="0" w:space="0" w:color="auto"/>
      </w:divBdr>
    </w:div>
    <w:div w:id="1881866410">
      <w:bodyDiv w:val="1"/>
      <w:marLeft w:val="0"/>
      <w:marRight w:val="0"/>
      <w:marTop w:val="0"/>
      <w:marBottom w:val="0"/>
      <w:divBdr>
        <w:top w:val="none" w:sz="0" w:space="0" w:color="auto"/>
        <w:left w:val="none" w:sz="0" w:space="0" w:color="auto"/>
        <w:bottom w:val="none" w:sz="0" w:space="0" w:color="auto"/>
        <w:right w:val="none" w:sz="0" w:space="0" w:color="auto"/>
      </w:divBdr>
    </w:div>
    <w:div w:id="1899853364">
      <w:bodyDiv w:val="1"/>
      <w:marLeft w:val="0"/>
      <w:marRight w:val="0"/>
      <w:marTop w:val="0"/>
      <w:marBottom w:val="0"/>
      <w:divBdr>
        <w:top w:val="none" w:sz="0" w:space="0" w:color="auto"/>
        <w:left w:val="none" w:sz="0" w:space="0" w:color="auto"/>
        <w:bottom w:val="none" w:sz="0" w:space="0" w:color="auto"/>
        <w:right w:val="none" w:sz="0" w:space="0" w:color="auto"/>
      </w:divBdr>
      <w:divsChild>
        <w:div w:id="822045307">
          <w:marLeft w:val="0"/>
          <w:marRight w:val="0"/>
          <w:marTop w:val="0"/>
          <w:marBottom w:val="0"/>
          <w:divBdr>
            <w:top w:val="none" w:sz="0" w:space="0" w:color="auto"/>
            <w:left w:val="none" w:sz="0" w:space="0" w:color="auto"/>
            <w:bottom w:val="none" w:sz="0" w:space="0" w:color="auto"/>
            <w:right w:val="none" w:sz="0" w:space="0" w:color="auto"/>
          </w:divBdr>
        </w:div>
        <w:div w:id="366031616">
          <w:marLeft w:val="0"/>
          <w:marRight w:val="0"/>
          <w:marTop w:val="0"/>
          <w:marBottom w:val="0"/>
          <w:divBdr>
            <w:top w:val="none" w:sz="0" w:space="0" w:color="auto"/>
            <w:left w:val="none" w:sz="0" w:space="0" w:color="auto"/>
            <w:bottom w:val="none" w:sz="0" w:space="0" w:color="auto"/>
            <w:right w:val="none" w:sz="0" w:space="0" w:color="auto"/>
          </w:divBdr>
        </w:div>
        <w:div w:id="348140116">
          <w:marLeft w:val="0"/>
          <w:marRight w:val="0"/>
          <w:marTop w:val="0"/>
          <w:marBottom w:val="0"/>
          <w:divBdr>
            <w:top w:val="none" w:sz="0" w:space="0" w:color="auto"/>
            <w:left w:val="none" w:sz="0" w:space="0" w:color="auto"/>
            <w:bottom w:val="none" w:sz="0" w:space="0" w:color="auto"/>
            <w:right w:val="none" w:sz="0" w:space="0" w:color="auto"/>
          </w:divBdr>
        </w:div>
        <w:div w:id="1708867649">
          <w:marLeft w:val="0"/>
          <w:marRight w:val="0"/>
          <w:marTop w:val="0"/>
          <w:marBottom w:val="0"/>
          <w:divBdr>
            <w:top w:val="none" w:sz="0" w:space="0" w:color="auto"/>
            <w:left w:val="none" w:sz="0" w:space="0" w:color="auto"/>
            <w:bottom w:val="none" w:sz="0" w:space="0" w:color="auto"/>
            <w:right w:val="none" w:sz="0" w:space="0" w:color="auto"/>
          </w:divBdr>
        </w:div>
        <w:div w:id="273830406">
          <w:marLeft w:val="0"/>
          <w:marRight w:val="0"/>
          <w:marTop w:val="0"/>
          <w:marBottom w:val="0"/>
          <w:divBdr>
            <w:top w:val="none" w:sz="0" w:space="0" w:color="auto"/>
            <w:left w:val="none" w:sz="0" w:space="0" w:color="auto"/>
            <w:bottom w:val="none" w:sz="0" w:space="0" w:color="auto"/>
            <w:right w:val="none" w:sz="0" w:space="0" w:color="auto"/>
          </w:divBdr>
        </w:div>
        <w:div w:id="1117875632">
          <w:marLeft w:val="0"/>
          <w:marRight w:val="0"/>
          <w:marTop w:val="0"/>
          <w:marBottom w:val="0"/>
          <w:divBdr>
            <w:top w:val="none" w:sz="0" w:space="0" w:color="auto"/>
            <w:left w:val="none" w:sz="0" w:space="0" w:color="auto"/>
            <w:bottom w:val="none" w:sz="0" w:space="0" w:color="auto"/>
            <w:right w:val="none" w:sz="0" w:space="0" w:color="auto"/>
          </w:divBdr>
        </w:div>
        <w:div w:id="482281592">
          <w:marLeft w:val="0"/>
          <w:marRight w:val="0"/>
          <w:marTop w:val="0"/>
          <w:marBottom w:val="0"/>
          <w:divBdr>
            <w:top w:val="none" w:sz="0" w:space="0" w:color="auto"/>
            <w:left w:val="none" w:sz="0" w:space="0" w:color="auto"/>
            <w:bottom w:val="none" w:sz="0" w:space="0" w:color="auto"/>
            <w:right w:val="none" w:sz="0" w:space="0" w:color="auto"/>
          </w:divBdr>
        </w:div>
      </w:divsChild>
    </w:div>
    <w:div w:id="1949964247">
      <w:bodyDiv w:val="1"/>
      <w:marLeft w:val="0"/>
      <w:marRight w:val="0"/>
      <w:marTop w:val="0"/>
      <w:marBottom w:val="0"/>
      <w:divBdr>
        <w:top w:val="none" w:sz="0" w:space="0" w:color="auto"/>
        <w:left w:val="none" w:sz="0" w:space="0" w:color="auto"/>
        <w:bottom w:val="none" w:sz="0" w:space="0" w:color="auto"/>
        <w:right w:val="none" w:sz="0" w:space="0" w:color="auto"/>
      </w:divBdr>
    </w:div>
    <w:div w:id="2026204335">
      <w:bodyDiv w:val="1"/>
      <w:marLeft w:val="0"/>
      <w:marRight w:val="0"/>
      <w:marTop w:val="0"/>
      <w:marBottom w:val="0"/>
      <w:divBdr>
        <w:top w:val="none" w:sz="0" w:space="0" w:color="auto"/>
        <w:left w:val="none" w:sz="0" w:space="0" w:color="auto"/>
        <w:bottom w:val="none" w:sz="0" w:space="0" w:color="auto"/>
        <w:right w:val="none" w:sz="0" w:space="0" w:color="auto"/>
      </w:divBdr>
      <w:divsChild>
        <w:div w:id="1483541910">
          <w:marLeft w:val="0"/>
          <w:marRight w:val="0"/>
          <w:marTop w:val="0"/>
          <w:marBottom w:val="0"/>
          <w:divBdr>
            <w:top w:val="none" w:sz="0" w:space="0" w:color="auto"/>
            <w:left w:val="none" w:sz="0" w:space="0" w:color="auto"/>
            <w:bottom w:val="none" w:sz="0" w:space="0" w:color="auto"/>
            <w:right w:val="none" w:sz="0" w:space="0" w:color="auto"/>
          </w:divBdr>
        </w:div>
        <w:div w:id="1040132482">
          <w:marLeft w:val="0"/>
          <w:marRight w:val="0"/>
          <w:marTop w:val="0"/>
          <w:marBottom w:val="0"/>
          <w:divBdr>
            <w:top w:val="none" w:sz="0" w:space="0" w:color="auto"/>
            <w:left w:val="none" w:sz="0" w:space="0" w:color="auto"/>
            <w:bottom w:val="none" w:sz="0" w:space="0" w:color="auto"/>
            <w:right w:val="none" w:sz="0" w:space="0" w:color="auto"/>
          </w:divBdr>
        </w:div>
        <w:div w:id="1953978358">
          <w:marLeft w:val="0"/>
          <w:marRight w:val="0"/>
          <w:marTop w:val="0"/>
          <w:marBottom w:val="0"/>
          <w:divBdr>
            <w:top w:val="none" w:sz="0" w:space="0" w:color="auto"/>
            <w:left w:val="none" w:sz="0" w:space="0" w:color="auto"/>
            <w:bottom w:val="none" w:sz="0" w:space="0" w:color="auto"/>
            <w:right w:val="none" w:sz="0" w:space="0" w:color="auto"/>
          </w:divBdr>
        </w:div>
        <w:div w:id="617758398">
          <w:marLeft w:val="0"/>
          <w:marRight w:val="0"/>
          <w:marTop w:val="0"/>
          <w:marBottom w:val="0"/>
          <w:divBdr>
            <w:top w:val="none" w:sz="0" w:space="0" w:color="auto"/>
            <w:left w:val="none" w:sz="0" w:space="0" w:color="auto"/>
            <w:bottom w:val="none" w:sz="0" w:space="0" w:color="auto"/>
            <w:right w:val="none" w:sz="0" w:space="0" w:color="auto"/>
          </w:divBdr>
        </w:div>
        <w:div w:id="277106433">
          <w:marLeft w:val="0"/>
          <w:marRight w:val="0"/>
          <w:marTop w:val="0"/>
          <w:marBottom w:val="0"/>
          <w:divBdr>
            <w:top w:val="none" w:sz="0" w:space="0" w:color="auto"/>
            <w:left w:val="none" w:sz="0" w:space="0" w:color="auto"/>
            <w:bottom w:val="none" w:sz="0" w:space="0" w:color="auto"/>
            <w:right w:val="none" w:sz="0" w:space="0" w:color="auto"/>
          </w:divBdr>
        </w:div>
      </w:divsChild>
    </w:div>
    <w:div w:id="2071731042">
      <w:bodyDiv w:val="1"/>
      <w:marLeft w:val="0"/>
      <w:marRight w:val="0"/>
      <w:marTop w:val="0"/>
      <w:marBottom w:val="0"/>
      <w:divBdr>
        <w:top w:val="none" w:sz="0" w:space="0" w:color="auto"/>
        <w:left w:val="none" w:sz="0" w:space="0" w:color="auto"/>
        <w:bottom w:val="none" w:sz="0" w:space="0" w:color="auto"/>
        <w:right w:val="none" w:sz="0" w:space="0" w:color="auto"/>
      </w:divBdr>
      <w:divsChild>
        <w:div w:id="986592780">
          <w:marLeft w:val="0"/>
          <w:marRight w:val="0"/>
          <w:marTop w:val="0"/>
          <w:marBottom w:val="0"/>
          <w:divBdr>
            <w:top w:val="none" w:sz="0" w:space="0" w:color="auto"/>
            <w:left w:val="none" w:sz="0" w:space="0" w:color="auto"/>
            <w:bottom w:val="none" w:sz="0" w:space="0" w:color="auto"/>
            <w:right w:val="none" w:sz="0" w:space="0" w:color="auto"/>
          </w:divBdr>
        </w:div>
        <w:div w:id="96828745">
          <w:marLeft w:val="0"/>
          <w:marRight w:val="0"/>
          <w:marTop w:val="0"/>
          <w:marBottom w:val="0"/>
          <w:divBdr>
            <w:top w:val="none" w:sz="0" w:space="0" w:color="auto"/>
            <w:left w:val="none" w:sz="0" w:space="0" w:color="auto"/>
            <w:bottom w:val="none" w:sz="0" w:space="0" w:color="auto"/>
            <w:right w:val="none" w:sz="0" w:space="0" w:color="auto"/>
          </w:divBdr>
        </w:div>
        <w:div w:id="320698847">
          <w:marLeft w:val="0"/>
          <w:marRight w:val="0"/>
          <w:marTop w:val="0"/>
          <w:marBottom w:val="0"/>
          <w:divBdr>
            <w:top w:val="none" w:sz="0" w:space="0" w:color="auto"/>
            <w:left w:val="none" w:sz="0" w:space="0" w:color="auto"/>
            <w:bottom w:val="none" w:sz="0" w:space="0" w:color="auto"/>
            <w:right w:val="none" w:sz="0" w:space="0" w:color="auto"/>
          </w:divBdr>
        </w:div>
        <w:div w:id="495220771">
          <w:marLeft w:val="0"/>
          <w:marRight w:val="0"/>
          <w:marTop w:val="0"/>
          <w:marBottom w:val="0"/>
          <w:divBdr>
            <w:top w:val="none" w:sz="0" w:space="0" w:color="auto"/>
            <w:left w:val="none" w:sz="0" w:space="0" w:color="auto"/>
            <w:bottom w:val="none" w:sz="0" w:space="0" w:color="auto"/>
            <w:right w:val="none" w:sz="0" w:space="0" w:color="auto"/>
          </w:divBdr>
        </w:div>
        <w:div w:id="2013684152">
          <w:marLeft w:val="0"/>
          <w:marRight w:val="0"/>
          <w:marTop w:val="0"/>
          <w:marBottom w:val="0"/>
          <w:divBdr>
            <w:top w:val="none" w:sz="0" w:space="0" w:color="auto"/>
            <w:left w:val="none" w:sz="0" w:space="0" w:color="auto"/>
            <w:bottom w:val="none" w:sz="0" w:space="0" w:color="auto"/>
            <w:right w:val="none" w:sz="0" w:space="0" w:color="auto"/>
          </w:divBdr>
        </w:div>
      </w:divsChild>
    </w:div>
    <w:div w:id="2075545821">
      <w:bodyDiv w:val="1"/>
      <w:marLeft w:val="0"/>
      <w:marRight w:val="0"/>
      <w:marTop w:val="0"/>
      <w:marBottom w:val="0"/>
      <w:divBdr>
        <w:top w:val="none" w:sz="0" w:space="0" w:color="auto"/>
        <w:left w:val="none" w:sz="0" w:space="0" w:color="auto"/>
        <w:bottom w:val="none" w:sz="0" w:space="0" w:color="auto"/>
        <w:right w:val="none" w:sz="0" w:space="0" w:color="auto"/>
      </w:divBdr>
    </w:div>
    <w:div w:id="2084058293">
      <w:bodyDiv w:val="1"/>
      <w:marLeft w:val="0"/>
      <w:marRight w:val="0"/>
      <w:marTop w:val="0"/>
      <w:marBottom w:val="0"/>
      <w:divBdr>
        <w:top w:val="none" w:sz="0" w:space="0" w:color="auto"/>
        <w:left w:val="none" w:sz="0" w:space="0" w:color="auto"/>
        <w:bottom w:val="none" w:sz="0" w:space="0" w:color="auto"/>
        <w:right w:val="none" w:sz="0" w:space="0" w:color="auto"/>
      </w:divBdr>
    </w:div>
    <w:div w:id="2091541640">
      <w:bodyDiv w:val="1"/>
      <w:marLeft w:val="0"/>
      <w:marRight w:val="0"/>
      <w:marTop w:val="0"/>
      <w:marBottom w:val="0"/>
      <w:divBdr>
        <w:top w:val="none" w:sz="0" w:space="0" w:color="auto"/>
        <w:left w:val="none" w:sz="0" w:space="0" w:color="auto"/>
        <w:bottom w:val="none" w:sz="0" w:space="0" w:color="auto"/>
        <w:right w:val="none" w:sz="0" w:space="0" w:color="auto"/>
      </w:divBdr>
    </w:div>
    <w:div w:id="2096975965">
      <w:bodyDiv w:val="1"/>
      <w:marLeft w:val="0"/>
      <w:marRight w:val="0"/>
      <w:marTop w:val="0"/>
      <w:marBottom w:val="0"/>
      <w:divBdr>
        <w:top w:val="none" w:sz="0" w:space="0" w:color="auto"/>
        <w:left w:val="none" w:sz="0" w:space="0" w:color="auto"/>
        <w:bottom w:val="none" w:sz="0" w:space="0" w:color="auto"/>
        <w:right w:val="none" w:sz="0" w:space="0" w:color="auto"/>
      </w:divBdr>
    </w:div>
    <w:div w:id="2100714479">
      <w:bodyDiv w:val="1"/>
      <w:marLeft w:val="0"/>
      <w:marRight w:val="0"/>
      <w:marTop w:val="0"/>
      <w:marBottom w:val="0"/>
      <w:divBdr>
        <w:top w:val="none" w:sz="0" w:space="0" w:color="auto"/>
        <w:left w:val="none" w:sz="0" w:space="0" w:color="auto"/>
        <w:bottom w:val="none" w:sz="0" w:space="0" w:color="auto"/>
        <w:right w:val="none" w:sz="0" w:space="0" w:color="auto"/>
      </w:divBdr>
      <w:divsChild>
        <w:div w:id="1415778522">
          <w:marLeft w:val="0"/>
          <w:marRight w:val="0"/>
          <w:marTop w:val="0"/>
          <w:marBottom w:val="0"/>
          <w:divBdr>
            <w:top w:val="none" w:sz="0" w:space="0" w:color="auto"/>
            <w:left w:val="none" w:sz="0" w:space="0" w:color="auto"/>
            <w:bottom w:val="none" w:sz="0" w:space="0" w:color="auto"/>
            <w:right w:val="none" w:sz="0" w:space="0" w:color="auto"/>
          </w:divBdr>
        </w:div>
        <w:div w:id="388766863">
          <w:marLeft w:val="0"/>
          <w:marRight w:val="0"/>
          <w:marTop w:val="0"/>
          <w:marBottom w:val="0"/>
          <w:divBdr>
            <w:top w:val="none" w:sz="0" w:space="0" w:color="auto"/>
            <w:left w:val="none" w:sz="0" w:space="0" w:color="auto"/>
            <w:bottom w:val="none" w:sz="0" w:space="0" w:color="auto"/>
            <w:right w:val="none" w:sz="0" w:space="0" w:color="auto"/>
          </w:divBdr>
        </w:div>
        <w:div w:id="743452929">
          <w:marLeft w:val="0"/>
          <w:marRight w:val="0"/>
          <w:marTop w:val="0"/>
          <w:marBottom w:val="0"/>
          <w:divBdr>
            <w:top w:val="none" w:sz="0" w:space="0" w:color="auto"/>
            <w:left w:val="none" w:sz="0" w:space="0" w:color="auto"/>
            <w:bottom w:val="none" w:sz="0" w:space="0" w:color="auto"/>
            <w:right w:val="none" w:sz="0" w:space="0" w:color="auto"/>
          </w:divBdr>
        </w:div>
      </w:divsChild>
    </w:div>
    <w:div w:id="2100716857">
      <w:bodyDiv w:val="1"/>
      <w:marLeft w:val="0"/>
      <w:marRight w:val="0"/>
      <w:marTop w:val="0"/>
      <w:marBottom w:val="0"/>
      <w:divBdr>
        <w:top w:val="none" w:sz="0" w:space="0" w:color="auto"/>
        <w:left w:val="none" w:sz="0" w:space="0" w:color="auto"/>
        <w:bottom w:val="none" w:sz="0" w:space="0" w:color="auto"/>
        <w:right w:val="none" w:sz="0" w:space="0" w:color="auto"/>
      </w:divBdr>
    </w:div>
    <w:div w:id="2128770578">
      <w:bodyDiv w:val="1"/>
      <w:marLeft w:val="0"/>
      <w:marRight w:val="0"/>
      <w:marTop w:val="0"/>
      <w:marBottom w:val="0"/>
      <w:divBdr>
        <w:top w:val="none" w:sz="0" w:space="0" w:color="auto"/>
        <w:left w:val="none" w:sz="0" w:space="0" w:color="auto"/>
        <w:bottom w:val="none" w:sz="0" w:space="0" w:color="auto"/>
        <w:right w:val="none" w:sz="0" w:space="0" w:color="auto"/>
      </w:divBdr>
    </w:div>
    <w:div w:id="2136440024">
      <w:bodyDiv w:val="1"/>
      <w:marLeft w:val="0"/>
      <w:marRight w:val="0"/>
      <w:marTop w:val="0"/>
      <w:marBottom w:val="0"/>
      <w:divBdr>
        <w:top w:val="none" w:sz="0" w:space="0" w:color="auto"/>
        <w:left w:val="none" w:sz="0" w:space="0" w:color="auto"/>
        <w:bottom w:val="none" w:sz="0" w:space="0" w:color="auto"/>
        <w:right w:val="none" w:sz="0" w:space="0" w:color="auto"/>
      </w:divBdr>
    </w:div>
    <w:div w:id="213760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34CE1BF5469B4BA7DE145C7FCB219A" ma:contentTypeVersion="4" ma:contentTypeDescription="Create a new document." ma:contentTypeScope="" ma:versionID="0c5b0dcf46f730d9dba8fc35a91dffb6">
  <xsd:schema xmlns:xsd="http://www.w3.org/2001/XMLSchema" xmlns:xs="http://www.w3.org/2001/XMLSchema" xmlns:p="http://schemas.microsoft.com/office/2006/metadata/properties" xmlns:ns2="18a478f5-804a-4da4-9f35-4908d07e5d56" targetNamespace="http://schemas.microsoft.com/office/2006/metadata/properties" ma:root="true" ma:fieldsID="b76ae94fd2462cf120c7e3e06fa38e40" ns2:_="">
    <xsd:import namespace="18a478f5-804a-4da4-9f35-4908d07e5d5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a478f5-804a-4da4-9f35-4908d07e5d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C94E7C-2BCB-48CA-ADC2-29EA30B1BB17}">
  <ds:schemaRefs>
    <ds:schemaRef ds:uri="http://schemas.microsoft.com/sharepoint/v3/contenttype/forms"/>
  </ds:schemaRefs>
</ds:datastoreItem>
</file>

<file path=customXml/itemProps2.xml><?xml version="1.0" encoding="utf-8"?>
<ds:datastoreItem xmlns:ds="http://schemas.openxmlformats.org/officeDocument/2006/customXml" ds:itemID="{3F33033B-2803-484E-B21A-0854C60F5B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a478f5-804a-4da4-9f35-4908d07e5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7BFDCF-2C0B-4369-8E58-8E0F5E1DCF34}">
  <ds:schemaRefs>
    <ds:schemaRef ds:uri="http://schemas.openxmlformats.org/officeDocument/2006/bibliography"/>
  </ds:schemaRefs>
</ds:datastoreItem>
</file>

<file path=customXml/itemProps4.xml><?xml version="1.0" encoding="utf-8"?>
<ds:datastoreItem xmlns:ds="http://schemas.openxmlformats.org/officeDocument/2006/customXml" ds:itemID="{7BFA4518-D19A-44DD-B0D6-B7DA5E0376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22891</TotalTime>
  <Pages>31</Pages>
  <Words>3813</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Gurjas Sandhu</dc:creator>
  <cp:keywords/>
  <dc:description/>
  <cp:lastModifiedBy>Prashanth Nair</cp:lastModifiedBy>
  <cp:revision>1152</cp:revision>
  <cp:lastPrinted>2025-05-14T08:04:00Z</cp:lastPrinted>
  <dcterms:created xsi:type="dcterms:W3CDTF">2025-02-23T14:27:00Z</dcterms:created>
  <dcterms:modified xsi:type="dcterms:W3CDTF">2025-07-03T00:40:00Z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0x0101000A34CE1BF5469B4BA7DE145C7FCB219A</vt:lpwstr>
  </property>
</Properties>
</file>