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E6B"/>
          <w:sz w:val="56"/>
        </w:rPr>
        <w:t>ASX SCREENER</w:t>
      </w:r>
    </w:p>
    <w:p>
      <w:pPr>
        <w:jc w:val="center"/>
      </w:pPr>
      <w:r>
        <w:rPr>
          <w:rFonts w:ascii="Calibri" w:hAnsi="Calibri"/>
          <w:b w:val="0"/>
          <w:color w:val="4682B4"/>
          <w:sz w:val="32"/>
        </w:rPr>
        <w:t>Complete End-to-End Data Flow Architecture</w:t>
      </w:r>
    </w:p>
    <w:p/>
    <w:p>
      <w:pPr>
        <w:jc w:val="center"/>
      </w:pPr>
      <w:r>
        <w:rPr>
          <w:rFonts w:ascii="Calibri" w:hAnsi="Calibri"/>
          <w:b w:val="0"/>
          <w:color w:val="505050"/>
          <w:sz w:val="22"/>
        </w:rPr>
        <w:t>Covering all stages from source file downloads → staging →</w:t>
        <w:br/>
        <w:t>transformation layers → universe tables → final metrics tables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67F"/>
        </w:rPr>
        <w:t>Table of Contents</w:t>
      </w:r>
    </w:p>
    <w:p>
      <w:pPr>
        <w:ind w:left="288"/>
      </w:pPr>
      <w:r>
        <w:rPr>
          <w:rFonts w:ascii="Calibri" w:hAnsi="Calibri"/>
          <w:b/>
          <w:sz w:val="20"/>
        </w:rPr>
        <w:t>PART 1  High-Level Architecture Diagram</w:t>
      </w:r>
    </w:p>
    <w:p>
      <w:pPr>
        <w:ind w:left="288"/>
      </w:pPr>
      <w:r>
        <w:rPr>
          <w:rFonts w:ascii="Calibri" w:hAnsi="Calibri"/>
          <w:b/>
          <w:sz w:val="20"/>
        </w:rPr>
        <w:t>PART 2  Detailed Data Flow Document</w:t>
      </w:r>
    </w:p>
    <w:p>
      <w:pPr>
        <w:ind w:left="288"/>
      </w:pPr>
      <w:r>
        <w:rPr>
          <w:rFonts w:ascii="Calibri" w:hAnsi="Calibri"/>
          <w:b w:val="0"/>
          <w:sz w:val="20"/>
        </w:rPr>
        <w:t>Stage 0  External Data Sources</w:t>
      </w:r>
    </w:p>
    <w:p>
      <w:pPr>
        <w:ind w:left="288"/>
      </w:pPr>
      <w:r>
        <w:rPr>
          <w:rFonts w:ascii="Calibri" w:hAnsi="Calibri"/>
          <w:b w:val="0"/>
          <w:sz w:val="20"/>
        </w:rPr>
        <w:t>Stage 1  Ingestion &amp; Staging (staging.*)</w:t>
      </w:r>
    </w:p>
    <w:p>
      <w:pPr>
        <w:ind w:left="288"/>
      </w:pPr>
      <w:r>
        <w:rPr>
          <w:rFonts w:ascii="Calibri" w:hAnsi="Calibri"/>
          <w:b w:val="0"/>
          <w:sz w:val="20"/>
        </w:rPr>
        <w:t>Stage 2  Canonical Market Tables (market.*)</w:t>
      </w:r>
    </w:p>
    <w:p>
      <w:pPr>
        <w:ind w:left="288"/>
      </w:pPr>
      <w:r>
        <w:rPr>
          <w:rFonts w:ascii="Calibri" w:hAnsi="Calibri"/>
          <w:b w:val="0"/>
          <w:sz w:val="20"/>
        </w:rPr>
        <w:t>Stage 3A  Daily Metrics Compute (market.daily_metrics)</w:t>
      </w:r>
    </w:p>
    <w:p>
      <w:pPr>
        <w:ind w:left="288"/>
      </w:pPr>
      <w:r>
        <w:rPr>
          <w:rFonts w:ascii="Calibri" w:hAnsi="Calibri"/>
          <w:b w:val="0"/>
          <w:sz w:val="20"/>
        </w:rPr>
        <w:t>Stage 3B  Periodic Metrics Compute (Weekly / Monthly / Quarterly / Half-Yearly / Yearly)</w:t>
      </w:r>
    </w:p>
    <w:p>
      <w:pPr>
        <w:ind w:left="288"/>
      </w:pPr>
      <w:r>
        <w:rPr>
          <w:rFonts w:ascii="Calibri" w:hAnsi="Calibri"/>
          <w:b w:val="0"/>
          <w:sz w:val="20"/>
        </w:rPr>
        <w:t>Stage 3C  Fundamental Metrics Compute (market.fundamental_metrics)</w:t>
      </w:r>
    </w:p>
    <w:p>
      <w:pPr>
        <w:ind w:left="288"/>
      </w:pPr>
      <w:r>
        <w:rPr>
          <w:rFonts w:ascii="Calibri" w:hAnsi="Calibri"/>
          <w:b w:val="0"/>
          <w:sz w:val="20"/>
        </w:rPr>
        <w:t>Stage 3D  Anomaly Detection (market.anomaly_flags)</w:t>
      </w:r>
    </w:p>
    <w:p>
      <w:pPr>
        <w:ind w:left="288"/>
      </w:pPr>
      <w:r>
        <w:rPr>
          <w:rFonts w:ascii="Calibri" w:hAnsi="Calibri"/>
          <w:b w:val="0"/>
          <w:sz w:val="20"/>
        </w:rPr>
        <w:t>Stage 4  Golden Record — Universe Table (screener.universe)</w:t>
      </w:r>
    </w:p>
    <w:p>
      <w:pPr>
        <w:ind w:left="288"/>
      </w:pPr>
      <w:r>
        <w:rPr>
          <w:rFonts w:ascii="Calibri" w:hAnsi="Calibri"/>
          <w:b w:val="0"/>
          <w:sz w:val="20"/>
        </w:rPr>
        <w:t>Stage 5  API &amp; Application Layer</w:t>
      </w:r>
    </w:p>
    <w:p>
      <w:pPr>
        <w:ind w:left="720"/>
      </w:pPr>
      <w:r>
        <w:rPr>
          <w:rFonts w:ascii="Calibri" w:hAnsi="Calibri"/>
          <w:b w:val="0"/>
          <w:sz w:val="20"/>
        </w:rPr>
        <w:t xml:space="preserve">      Complete Data Lineage Map</w:t>
      </w:r>
    </w:p>
    <w:p>
      <w:pPr>
        <w:ind w:left="720"/>
      </w:pPr>
      <w:r>
        <w:rPr>
          <w:rFonts w:ascii="Calibri" w:hAnsi="Calibri"/>
          <w:b w:val="0"/>
          <w:sz w:val="20"/>
        </w:rPr>
        <w:t xml:space="preserve">      Scheduling Summary</w:t>
      </w:r>
    </w:p>
    <w:p>
      <w:pPr>
        <w:ind w:left="720"/>
      </w:pPr>
      <w:r>
        <w:rPr>
          <w:rFonts w:ascii="Calibri" w:hAnsi="Calibri"/>
          <w:b w:val="0"/>
          <w:sz w:val="20"/>
        </w:rPr>
        <w:t xml:space="preserve">      Key Design Principles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67F"/>
        </w:rPr>
        <w:t>PART 1 — High-Level Architecture Diagram</w:t>
      </w:r>
    </w:p>
    <w:p>
      <w:pPr>
        <w:spacing w:before="40" w:after="40"/>
      </w:pPr>
      <w:r>
        <w:rPr>
          <w:rFonts w:ascii="Courier New" w:hAnsi="Courier New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║              ASX SCREENER — DATA FLOW ARCHITECTURE                                   ║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LAYER 0 — EXTERNAL DATA SOURCES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┌─────────────┐  ┌─────────────┐  ┌──────────────┐  ┌──────────────┐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│  EODHD API  │  │ ASIC Short  │  │ ASX Announce │  │  RBA / ABS   │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│  (JSON/CSV) │  │  Positions  │  │  API / Feed  │  │  Macro Data  │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└──────┬──────┘  └──────┬──────┘  └──────┬───────┘  └──────┬───────┘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└──────────┼────────────────┼────────────────┼─────────────────┼──────────────────  ┘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│                │                │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▼                ▼                ▼                 ▼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LAYER 1 — INGESTION / STAGING  (schema: staging.*)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TRUNCATE → RELOAD on every run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staging.eod_prices   staging.fundamentals   staging.dividends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staging.splits       staging.exchange_syms  staging.bulk_eod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staging.earnings     staging.macro_indics   staging.short_positions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staging.announcements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Scripts: daily_pipeline.py / weekly_pipeline.py / monthly_pipeline.py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▼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LAYER 2 — CANONICAL PRICE &amp; REFERENCE TABLES  (schema: market.*)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market.securities     market.daily_prices (TimescaleDB)  market.dividends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market.fundamentals   market.announcements               market.short_positions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market.splits         market.earnings                    market.macro_indicators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▼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LAYER 3 — COMPUTE ENGINE  (6-tier metrics hierarchy)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market.daily_prices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├──► market.daily_metrics      (returns, SMA, EMA, RSI, MACD, BB, ATR, vol)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├──► market.weekly_metrics     (OHLCV aggregates, weekly return)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├──► market.monthly_metrics    (monthly OHLCV, monthly return)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├──► market.quarterly_metrics  (quarterly OHLCV, quarterly return)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├──► market.halfyearly_metrics (6-month OHLCV, 6m return)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└──► market.yearly_metrics     (annual OHLCV, 52w high/low)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market.daily_prices + fundamentals + dividends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└──► market.fundamental_metrics (PE, PB, EV/EBITDA, FCF yield, DY, franking)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market.daily_metrics + fundamental_metrics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└──► market.anomaly_flags  (7 flags: vol spike, gap, reversal, breakout,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RSI extreme, trend break, new high)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▼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LAYER 4 — GOLDEN RECORD / UNIVERSE TABLE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screener.universe — 458+ column denormalized row per ASX stock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Sources joined: securities + daily_prices + daily_metrics +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weekly/monthly/quarterly/halfyearly/yearly_metrics +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fundamental_metrics + dividends + short_positions +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announcements + anomaly_flags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Rebuilt NIGHTLY via build_screener_universe.py (TRUNCATE + full INSERT)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▼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LAYER 5 — API &amp; APPLICATION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FastAPI Backend                   Next.js Frontend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/screener  → universe             Stock Screener (filter/sort/paginate)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/stocks/{t}→ all layers           Stock Detail (price, technicals, divs)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/alerts    → triggers             Price Alerts &amp; Portfolio Tracker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/admin     → stats                Admin Console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ORCHESTRATION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PM2 / System Cron                    APScheduler (in-process, FastAPI)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daily_pipeline.py  (after ASX close) alert_checker          (every 1 min)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weekly_pipeline.py (Monday morning)  portfolio_updater       (every 5 min)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monthly_pipeline.py (1st of month)   anomaly_detector        (every 1 hour)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announcement_fetcher    (every 2 hours)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short_position_updater  (daily)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│                                       + 8 more scheduled tasks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67F"/>
        </w:rPr>
        <w:t>PART 2 — Detailed Data Flow Document</w:t>
      </w:r>
    </w:p>
    <w:p>
      <w:pPr>
        <w:spacing w:before="40" w:after="40"/>
      </w:pPr>
      <w:r>
        <w:rPr>
          <w:rFonts w:ascii="Courier New" w:hAnsi="Courier New"/>
          <w:color w:val="B4B4B4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00467F"/>
        </w:rPr>
        <w:t>Stage 0 — External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316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15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172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360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Fields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EODHD API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EOD prices, bulk prices, fundamentals, dividends, splits, earnings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JSON / CSV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Daily (prices)</w:t>
              <w:br/>
              <w:t>Weekly (fundamentals)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8"/>
              </w:rPr>
              <w:t>ticker, date, open, high, low, close, volume, adjusted_close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ASIC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Short-selling position reports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CSV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Daily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8"/>
              </w:rPr>
              <w:t>ticker, short_position_pct, short_position_count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ASX Announcements API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Corporate announcements, price-sensitive releases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Every 2 hours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8"/>
              </w:rPr>
              <w:t>ticker, released_at, headline, category, price_sensitive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18"/>
              </w:rPr>
              <w:t>RBA / ABS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18"/>
              </w:rPr>
              <w:t>Macro indicators (cash rate, CPI, GDP)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Monthly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18"/>
              </w:rPr>
              <w:t>indicator_code, period, value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67F"/>
        </w:rPr>
        <w:t>Stage 1 — Ingestion &amp; Staging (staging.*)</w:t>
      </w:r>
    </w:p>
    <w:p>
      <w:r>
        <w:rPr>
          <w:rFonts w:ascii="Calibri" w:hAnsi="Calibri"/>
          <w:b w:val="0"/>
          <w:sz w:val="22"/>
        </w:rPr>
        <w:t>Pattern: Each pipeline run TRUNCATES all staging tables first, then RELOADS from source. No incremental merging at this layer — staging is always a clean snapshot of the latest API data.</w:t>
      </w:r>
    </w:p>
    <w:p/>
    <w:p>
      <w:pPr>
        <w:pStyle w:val="Heading3"/>
      </w:pPr>
      <w:r>
        <w:rPr>
          <w:rFonts w:ascii="Calibri" w:hAnsi="Calibri"/>
          <w:color w:val="00467F"/>
        </w:rPr>
        <w:t>Staging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Table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Populated By</w:t>
            </w:r>
          </w:p>
        </w:tc>
        <w:tc>
          <w:tcPr>
            <w:tcW w:type="dxa" w:w="432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staging.eod_prices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EODHD /eod/{ticker}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daily_pipeline.py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Per-ticker EOD OHLCV + adjusted close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staging.bulk_eod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EODHD /eod/bulk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daily_pipeline.py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All-market EOD in a single bulk API call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staging.fundamentals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EODHD /fundamentals/{ticker}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weekly_pipeline.py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Full JSON blob: financials, balance sheet, cashflow, shares outstanding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staging.dividends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EODHD /dividends/{ticker}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weekly + daily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Dividend date, amount, franking %, type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staging.splits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EODHD /splits/{ticker}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weekly_pipeline.py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Split ratio, ex-date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staging.exchange_symbols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EODHD /exchange-symbol-list/AU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weekly_pipeline.py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All ASX tickers with name, type, ISIN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staging.earnings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EODHD /earnings/{ticker}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weekly_pipeline.py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EPS actual vs estimate, surprise %, date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staging.macro_indicators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EODHD /macro-indicator/AU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monthly_pipeline.py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GDP, CPI, unemployment, RBA rate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staging.short_positions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ASIC daily CSV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daily_pipeline.py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Ticker, short position %, reporting date</w:t>
            </w:r>
          </w:p>
        </w:tc>
      </w:tr>
      <w:tr>
        <w:tc>
          <w:tcPr>
            <w:tcW w:type="dxa" w:w="2448"/>
          </w:tcPr>
          <w:p>
            <w:r>
              <w:rPr>
                <w:rFonts w:ascii="Calibri" w:hAnsi="Calibri"/>
                <w:sz w:val="18"/>
              </w:rPr>
              <w:t>staging.announcements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ASX API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APScheduler (2h)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18"/>
              </w:rPr>
              <w:t>Announcement headline, category, price_sensitive flag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467F"/>
        </w:rPr>
        <w:t>Pipeline Script: daily_pipeline.py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1: Authenticate EODHD API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2: Fetch exchange symbols  →  staging.exchange_symbols  (TRUNCATE first)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3: Fetch bulk EOD prices   →  staging.bulk_eod          (TRUNCATE first)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4: For each active ticker: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Fetch EOD prices     →  staging.eod_prices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Fetch dividends      →  staging.dividends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5: Download ASIC short position CSV  →  staging.short_positions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6: Promote staging  →  market.* canonical tables  (UPSERT)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7: Run compute engine (all 6 metric tiers)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8: Run build_screener_universe.py  (rebuild Golden Record)</w:t>
      </w:r>
    </w:p>
    <w:p>
      <w:pPr>
        <w:pStyle w:val="Heading3"/>
      </w:pPr>
      <w:r>
        <w:rPr>
          <w:rFonts w:ascii="Calibri" w:hAnsi="Calibri"/>
          <w:color w:val="00467F"/>
        </w:rPr>
        <w:t>Pipeline Script: weekly_pipeline.py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1: Fetch exchange symbols (full refresh)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2: For each ticker: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Fetch fundamentals  →  staging.fundamentals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Fetch splits        →  staging.splits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Fetch earnings      →  staging.earnings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3: Promote to market.fundamentals, market.splits, market.earnings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4: Run fundamental_metrics compute engine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5: Rebuild screener.universe</w:t>
      </w:r>
    </w:p>
    <w:p>
      <w:pPr>
        <w:pStyle w:val="Heading3"/>
      </w:pPr>
      <w:r>
        <w:rPr>
          <w:rFonts w:ascii="Calibri" w:hAnsi="Calibri"/>
          <w:color w:val="00467F"/>
        </w:rPr>
        <w:t>Pipeline Script: monthly_pipeline.py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1: Fetch macro indicators  →  staging.macro_indicators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2: Backfill any missing historical price bars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3: Recompute full historical metrics for accuracy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STEP 4: Rebuild screener.universe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Stage 2 — Canonical Market Tables (market.*)</w:t>
      </w:r>
    </w:p>
    <w:p>
      <w:r>
        <w:rPr>
          <w:rFonts w:ascii="Calibri" w:hAnsi="Calibri"/>
          <w:b w:val="0"/>
          <w:sz w:val="22"/>
        </w:rPr>
        <w:t>Data is promoted from staging to canonical tables via UPSERT (ON CONFLICT DO UPDATE). These are the source-of-truth normalized tables. The pipeline is idempotent — re-running never creates duplicates.</w:t>
      </w:r>
    </w:p>
    <w:p/>
    <w:p>
      <w:pPr>
        <w:pStyle w:val="Heading3"/>
      </w:pPr>
      <w:r>
        <w:rPr>
          <w:rFonts w:ascii="Calibri" w:hAnsi="Calibri"/>
          <w:color w:val="00467F"/>
        </w:rPr>
        <w:t>market.securities — Instrument Master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staging.exchange_symbols (weekly)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ticker (ASX code)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Fields:  ticker, isin, name, type (equity/etf/warr), sector, industry,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gics_sector, gics_group, gics_industry, gics_sub_industry,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market_cap_band, is_active, listed_date, delisted_date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Flow:    staging.exchange_symbols  →  UPSERT  →  market.securities</w:t>
      </w:r>
    </w:p>
    <w:p>
      <w:pPr>
        <w:pStyle w:val="Heading3"/>
      </w:pPr>
      <w:r>
        <w:rPr>
          <w:rFonts w:ascii="Calibri" w:hAnsi="Calibri"/>
          <w:color w:val="00467F"/>
        </w:rPr>
        <w:t>market.daily_prices — TimescaleDB Hypertable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staging.bulk_eod / staging.eod_prices (daily)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date)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Fields:  ticker, date, open, high, low, close, adjusted_close, volume,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adj_factor (split/div adjustment multiplier)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Flow:    staging.bulk_eod  →  UPSERT  → 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(TimescaleDB chunks by month for query performance)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Note:    adjusted_close = close × adj_factor, accounts for splits and dividends</w:t>
      </w:r>
    </w:p>
    <w:p>
      <w:pPr>
        <w:pStyle w:val="Heading3"/>
      </w:pPr>
      <w:r>
        <w:rPr>
          <w:rFonts w:ascii="Calibri" w:hAnsi="Calibri"/>
          <w:color w:val="00467F"/>
        </w:rPr>
        <w:t>market.fundamentals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staging.fundamentals (weekly)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report_date, period_type)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Fields:  revenue, net_income, ebitda, ebit, gross_profit, operating_income,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total_assets, total_equity, total_debt, cash_and_equivalents,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operating_cashflow, free_cashflow, capex,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shares_outstanding, shares_float, eps_diluted, eps_basic,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book_value_per_share, report_date, period_type (annual/quarterly)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Flow:    staging.fundamentals  →  JSON parse  →  UPSERT  →  market.fundamentals</w:t>
      </w:r>
    </w:p>
    <w:p>
      <w:pPr>
        <w:pStyle w:val="Heading3"/>
      </w:pPr>
      <w:r>
        <w:rPr>
          <w:rFonts w:ascii="Calibri" w:hAnsi="Calibri"/>
          <w:color w:val="00467F"/>
        </w:rPr>
        <w:t>market.dividends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staging.dividends (daily + weekly)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ex_date, payment_type)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Fields:  ticker, ex_date, payment_date, declaration_date,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amount (AUD), currency, franking_pct (0–100),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payment_type (cash/stock/special), period (interim/final/special)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Flow:    staging.dividends  →  UPSERT  →  market.dividends</w:t>
      </w:r>
    </w:p>
    <w:p>
      <w:pPr>
        <w:pStyle w:val="Heading3"/>
      </w:pPr>
      <w:r>
        <w:rPr>
          <w:rFonts w:ascii="Calibri" w:hAnsi="Calibri"/>
          <w:color w:val="00467F"/>
        </w:rPr>
        <w:t>market.short_positions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staging.short_positions (daily ASIC CSV)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report_date)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Fields:  ticker, report_date, short_position_shares, total_shares,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short_position_pct = (short_position_shares / total_shares) × 100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Flow:    staging.short_positions  →  UPSERT  →  market.short_positions</w:t>
      </w:r>
    </w:p>
    <w:p>
      <w:pPr>
        <w:pStyle w:val="Heading3"/>
      </w:pPr>
      <w:r>
        <w:rPr>
          <w:rFonts w:ascii="Calibri" w:hAnsi="Calibri"/>
          <w:color w:val="00467F"/>
        </w:rPr>
        <w:t>market.announcements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ASX API (APScheduler, every 2 hours)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announcement_id)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Fields:  ticker, announcement_id, released_at, headline, category,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is_price_sensitive, document_url, document_size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Flow:    ASX API  →  INSERT IGNORE (append-only, no truncate)  →  market.announcements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Stage 3A — Daily Metrics Compute (market.daily_metrics)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Engine:   compute/engine/daily_metrics.py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Target:   market.daily_metrics  (TimescaleDB hypertable, partitioned by month)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Trigger:  After daily_prices UPSERT in daily_pipeline.py</w:t>
      </w:r>
    </w:p>
    <w:p/>
    <w:p>
      <w:pPr>
        <w:pStyle w:val="Heading3"/>
      </w:pPr>
      <w:r>
        <w:rPr>
          <w:rFonts w:ascii="Calibri" w:hAnsi="Calibri"/>
          <w:color w:val="00467F"/>
        </w:rPr>
        <w:t>Price Return Calculations</w:t>
      </w:r>
    </w:p>
    <w:p>
      <w:r>
        <w:rPr>
          <w:rFonts w:ascii="Calibri" w:hAnsi="Calibri"/>
          <w:b w:val="0"/>
          <w:sz w:val="22"/>
        </w:rPr>
        <w:t>All returns use the universal formula: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return_Xd = (close[today] - close[today - N trading days]) / close[today - N trading days]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N (trading days)</w:t>
            </w:r>
          </w:p>
        </w:tc>
        <w:tc>
          <w:tcPr>
            <w:tcW w:type="dxa" w:w="763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Business Logic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return_1d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sz w:val="18"/>
              </w:rPr>
              <w:t>Yesterday's close → today's close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return_1w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sz w:val="18"/>
              </w:rPr>
              <w:t>~1 calendar week (Mon–Fri)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return_1m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sz w:val="18"/>
              </w:rPr>
              <w:t>~1 calendar month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return_3m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63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sz w:val="18"/>
              </w:rPr>
              <w:t>~1 calendar quarter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return_6m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126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sz w:val="18"/>
              </w:rPr>
              <w:t>~6 calendar months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return_1y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252</w:t>
            </w:r>
          </w:p>
        </w:tc>
        <w:tc>
          <w:tcPr>
            <w:tcW w:type="dxa" w:w="7632"/>
          </w:tcPr>
          <w:p>
            <w:r>
              <w:rPr>
                <w:rFonts w:ascii="Calibri" w:hAnsi="Calibri"/>
                <w:sz w:val="18"/>
              </w:rPr>
              <w:t>~1 calendar year (full trading year)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467F"/>
        </w:rPr>
        <w:t>Moving Average Calculations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504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Window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sma_20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AVG(close) OVER (ROWS 19 PRECEDING)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20 trading days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sma_50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AVG(close) OVER (ROWS 49 PRECEDING)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50 trading days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sma_200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AVG(close) OVER (ROWS 199 PRECEDING)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200 trading days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ema_12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close × (2/13) + ema_12_prev × (11/13)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Smoothing = 2/(12+1)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ema_26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18"/>
              </w:rPr>
              <w:t>close × (2/27) + ema_26_prev × (25/27)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Smoothing = 2/(26+1)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467F"/>
        </w:rPr>
        <w:t>Momentum Indicators</w:t>
      </w:r>
    </w:p>
    <w:p>
      <w:r>
        <w:rPr>
          <w:rFonts w:ascii="Calibri" w:hAnsi="Calibri"/>
          <w:b/>
          <w:sz w:val="22"/>
        </w:rPr>
        <w:t>RSI (14-day):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gain_avg = AVG of gains over last 14 days (where close &gt; prev_close)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loss_avg = AVG of losses over last 14 days (where close &lt; prev_close)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RS       = gain_avg / loss_avg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RSI      = 100 - (100 / (1 + RS))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Stored as rsi_14 (range 0–100).  RSI &gt; 70 = overbought;  RSI &lt; 30 = oversold.</w:t>
      </w:r>
    </w:p>
    <w:p>
      <w:r>
        <w:rPr>
          <w:rFonts w:ascii="Calibri" w:hAnsi="Calibri"/>
          <w:b/>
          <w:sz w:val="22"/>
        </w:rPr>
        <w:t>MACD: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macd_line    = ema_12 - ema_26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signal_line  = EMA(9) of macd_line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macd_hist    = macd_line - signal_line</w:t>
      </w:r>
    </w:p>
    <w:p>
      <w:r>
        <w:rPr>
          <w:rFonts w:ascii="Calibri" w:hAnsi="Calibri"/>
          <w:b/>
          <w:sz w:val="22"/>
        </w:rPr>
        <w:t>Bollinger Bands (20-day, 2σ):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bb_middle = sma_20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bb_std    = STDDEV(close) OVER (20 days)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bb_upper  = sma_20 + (2 × bb_std)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bb_lower  = sma_20 - (2 × bb_std)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bb_width  = (bb_upper - bb_lower) / bb_middle        -- normalised band width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bb_pct_b  = (close - bb_lower) / (bb_upper - bb_lower)   -- position within bands (0–1)</w:t>
      </w:r>
    </w:p>
    <w:p>
      <w:r>
        <w:rPr>
          <w:rFonts w:ascii="Calibri" w:hAnsi="Calibri"/>
          <w:b/>
          <w:sz w:val="22"/>
        </w:rPr>
        <w:t>ATR (Average True Range, 14-day):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true_range = MAX( high - low,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ABS(high - prev_close),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ABS(low  - prev_close) 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atr_14     = EMA(14) of true_range</w:t>
      </w:r>
    </w:p>
    <w:p>
      <w:r>
        <w:rPr>
          <w:rFonts w:ascii="Calibri" w:hAnsi="Calibri"/>
          <w:b/>
          <w:sz w:val="22"/>
        </w:rPr>
        <w:t>Volume Indicators: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volume_sma_20    = AVG(volume) OVER 20 days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volume_ratio     = volume / volume_sma_20          -- 1.0 = average;  &gt;2.0 = elevated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volume_change_1d = (volume - prev_volume) / prev_volume</w:t>
      </w:r>
    </w:p>
    <w:p>
      <w:r>
        <w:rPr>
          <w:rFonts w:ascii="Calibri" w:hAnsi="Calibri"/>
          <w:b/>
          <w:sz w:val="22"/>
        </w:rPr>
        <w:t>Cross &amp; Position Fields: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price_vs_sma_20  = close / sma_20 - 1        -- % above/below 20d SMA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price_vs_sma_50  = close / sma_50 - 1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price_vs_sma_200 = close / sma_200 - 1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above_sma_20     = 1 if close &gt; sma_20  else 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above_sma_50     = 1 if close &gt; sma_50  else 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above_sma_200    = 1 if close &gt; sma_200 else 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golden_cross     = 1 if sma_50 &gt; sma_200 (bullish)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death_cross      = 1 if sma_50 &lt; sma_200 (bearish)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Stage 3B — Periodic Metrics Compute (Weekly / Monthly / Quarterly / Half-Yearly / Yearly)</w:t>
      </w:r>
    </w:p>
    <w:p>
      <w:r>
        <w:rPr>
          <w:rFonts w:ascii="Calibri" w:hAnsi="Calibri"/>
          <w:b w:val="0"/>
          <w:sz w:val="22"/>
        </w:rPr>
        <w:t>All period metrics follow the same structural pattern: aggregate market.daily_prices into canonical period bars, then compute period-specific statistics.</w:t>
      </w:r>
    </w:p>
    <w:p/>
    <w:p>
      <w:pPr>
        <w:pStyle w:val="Heading3"/>
      </w:pPr>
      <w:r>
        <w:rPr>
          <w:rFonts w:ascii="Calibri" w:hAnsi="Calibri"/>
          <w:color w:val="00467F"/>
        </w:rPr>
        <w:t>market.weekly_metrics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Engine:  compute/engine/weekly_metrics.py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Period:  ISO week (Mon–Fri)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week_start_date)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Calculations: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open          = FIRST(open) for the week  (Monday open)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high          = MAX(high) for the week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low           = MIN(low) for the week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close         = LAST(close) for the week  (Friday close)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volume        = SUM(volume) for the week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weekly_return = (week_close - prev_week_close) / prev_week_close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week_range_pct= (high - low) / low</w:t>
      </w:r>
    </w:p>
    <w:p>
      <w:pPr>
        <w:pStyle w:val="Heading3"/>
      </w:pPr>
      <w:r>
        <w:rPr>
          <w:rFonts w:ascii="Calibri" w:hAnsi="Calibri"/>
          <w:color w:val="00467F"/>
        </w:rPr>
        <w:t>market.monthly_metrics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Engine:  compute/engine/monthly_metrics.py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Period:  Calendar month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year, month)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Calculations: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open             = FIRST(open) of month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high             = MAX(high) of month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low              = MIN(low) of month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close            = LAST(close) of month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volume           = SUM(volume) of month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avg_daily_vol    = AVG(volume per day) of month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trading_days     = COUNT(distinct dates)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monthly_return   = (month_close - prev_month_close) / prev_month_close</w:t>
      </w:r>
    </w:p>
    <w:p>
      <w:pPr>
        <w:pStyle w:val="Heading3"/>
      </w:pPr>
      <w:r>
        <w:rPr>
          <w:rFonts w:ascii="Calibri" w:hAnsi="Calibri"/>
          <w:color w:val="00467F"/>
        </w:rPr>
        <w:t>market.quarterly_metrics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Engine:  compute/engine/quarterly_metrics.py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Period:  Calendar quarter (Q1–Q4)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year, quarter)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Calculations: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open              = FIRST(open) of quarter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high/low/close    = MAX/MIN/LAST as above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quarterly_return  = (quarter_close - prev_quarter_close) / prev_quarter_close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avg_daily_volume  = SUM(monthly_volume) / total_trading_days</w:t>
      </w:r>
    </w:p>
    <w:p>
      <w:pPr>
        <w:pStyle w:val="Heading3"/>
      </w:pPr>
      <w:r>
        <w:rPr>
          <w:rFonts w:ascii="Calibri" w:hAnsi="Calibri"/>
          <w:color w:val="00467F"/>
        </w:rPr>
        <w:t>market.halfyearly_metrics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Engine:  compute/engine/halfyearly_metrics.py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Period:  H1 (Jan–Jun), H2 (Jul–Dec)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year, half)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Calculations: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halfyearly_return = (half_close - prev_half_close) / prev_half_close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6m_range_pct      = (high - low) / low</w:t>
      </w:r>
    </w:p>
    <w:p>
      <w:pPr>
        <w:pStyle w:val="Heading3"/>
      </w:pPr>
      <w:r>
        <w:rPr>
          <w:rFonts w:ascii="Calibri" w:hAnsi="Calibri"/>
          <w:color w:val="00467F"/>
        </w:rPr>
        <w:t>market.yearly_metrics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Engine:  compute/engine/yearly_metrics.py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Source: 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Period:  Calendar year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Key:     (ticker, year)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Calculations: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open            = FIRST(open) of year  (first trading day)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high            = MAX(high) of year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low             = MIN(low) of year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close           = LAST(close) of year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52w_high        = high  (same as yearly high)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52w_low         = low   (same as yearly low)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52w_high_pct    = (close - 52w_low) / (52w_high - 52w_low)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ytd_return      = (close - year_open) / year_open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yearly_return   = (year_close - prev_year_close) / prev_year_close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Stage 3C — Fundamental Metrics Compute (market.fundamental_metrics)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Engine:   compute/engine/fundamental_metrics.py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Sources:  market.fundamentals + market.daily_prices + market.dividends + market.securities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Target:   market.fundamental_metrics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Trigger:  weekly_pipeline.py (full recompute) + daily_pipeline.py (price-sensitive fields)</w:t>
      </w:r>
    </w:p>
    <w:p/>
    <w:p>
      <w:pPr>
        <w:pStyle w:val="Heading3"/>
      </w:pPr>
      <w:r>
        <w:rPr>
          <w:rFonts w:ascii="Calibri" w:hAnsi="Calibri"/>
          <w:color w:val="00467F"/>
        </w:rPr>
        <w:t>Valuation Ratios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Market Cap        = close × shares_outstanding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Enterprise Value  = market_cap + total_debt - cash_and_equivalents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PE Ratio          = close / eps_diluted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(NULL if eps_diluted ≤ 0)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Price/Book        = close / book_value_per_share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book_value_per_share = total_equity / shares_outstanding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Price/Sales       = market_cap / revenue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(trailing 12-month revenue)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EV/EBITDA         = enterprise_value / ebitda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(NULL if ebitda ≤ 0)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EV/Revenue        = enterprise_value / revenue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EV/EBIT           = enterprise_value / ebit</w:t>
      </w:r>
    </w:p>
    <w:p>
      <w:pPr>
        <w:pStyle w:val="Heading3"/>
      </w:pPr>
      <w:r>
        <w:rPr>
          <w:rFonts w:ascii="Calibri" w:hAnsi="Calibri"/>
          <w:color w:val="00467F"/>
        </w:rPr>
        <w:t>Profitability &amp; Margin Ratios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Gross Margin      = gross_profit / revenue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Operating Margin  = operating_income / revenue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Net Margin        = net_income / revenue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EBITDA Margin     = ebitda / revenue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ROE               = net_income / total_equity            (trailing 12 months)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ROA               = net_income / total_assets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ROCE              = ebit / (total_assets - current_liabilities)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Revenue Growth    = (revenue_current - revenue_prior) / ABS(revenue_prior)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(periods: QoQ, YoY — using same period prior year)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Earnings Growth   = (eps_current - eps_prior) / ABS(eps_prior)</w:t>
      </w:r>
    </w:p>
    <w:p>
      <w:pPr>
        <w:pStyle w:val="Heading3"/>
      </w:pPr>
      <w:r>
        <w:rPr>
          <w:rFonts w:ascii="Calibri" w:hAnsi="Calibri"/>
          <w:color w:val="00467F"/>
        </w:rPr>
        <w:t>Cashflow &amp; Balance Sheet Ratios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FCF               = operating_cashflow - capex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FCF Yield         = FCF / market_cap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FCF per Share     = FCF / shares_outstanding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Debt/Equity       = total_debt / total_equity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Debt/EBITDA       = total_debt / ebitda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Net Debt          = total_debt - cash_and_equivalents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Net Debt/EBITDA   = net_debt / ebitda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Interest Coverage = ebit / interest_expense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Current Ratio     = current_assets / current_liabilities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Quick Ratio       = (current_assets - inventory) / current_liabilities</w:t>
      </w:r>
    </w:p>
    <w:p>
      <w:pPr>
        <w:pStyle w:val="Heading3"/>
      </w:pPr>
      <w:r>
        <w:rPr>
          <w:rFonts w:ascii="Calibri" w:hAnsi="Calibri"/>
          <w:color w:val="00467F"/>
        </w:rPr>
        <w:t>Dividend &amp; Franking Credit Calculations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Dividend Yield     = annual_dividend_amount / close × 100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Annual Dividend    = SUM of all dividends in trailing 12 months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(interim + final + special)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Franking Credit    = dividend_amount × (franking_pct / 100) × (0.30 / 0.70)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↑ Tax credit per share for an Australian taxpayer.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Formula: amount × franking_ratio × tax_rate / (1 - tax_rate)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0.30 = Australian corporate tax rate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0.70 = after-tax retained portion  (1 - 0.30)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Grossed-Up Yield   = (dividend_amount + franking_credit) / close × 100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Effective yield including the franking credit (full-rate taxpayer)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Payout Ratio       = annual_dividend_amount / eps_diluted × 100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&gt;100% = paying out more than earned (potentially unsustainable)</w:t>
      </w:r>
    </w:p>
    <w:p>
      <w:pPr>
        <w:pStyle w:val="Heading3"/>
      </w:pPr>
      <w:r>
        <w:rPr>
          <w:rFonts w:ascii="Calibri" w:hAnsi="Calibri"/>
          <w:color w:val="00467F"/>
        </w:rPr>
        <w:t>Franking Credit Example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Stock pays $0.50 dividend, 70% franked: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franking_credit      = $0.50 × (70/100) × (0.30/0.70)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= $0.50 × 0.70 × 0.4286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= $0.15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Grossed-up dividend  = $0.50 + $0.15  =  $0.65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Grossed-up yield (price = $10.00)     =  6.5%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Stage 3D — Anomaly Detection (market.anomaly_flags)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Engine:   compute/engine/anomaly_detection.py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Sources:  market.daily_metrics + market.daily_prices + market.fundamental_metrics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Target:   market.anomaly_flags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Trigger:  APScheduler (hourly during market hours) + daily_pipeline.py (post-close)</w:t>
      </w:r>
    </w:p>
    <w:p/>
    <w:p>
      <w:r>
        <w:rPr>
          <w:rFonts w:ascii="Calibri" w:hAnsi="Calibri"/>
          <w:b/>
          <w:sz w:val="22"/>
        </w:rPr>
        <w:t>Seven anomaly flag types are computed:</w:t>
      </w:r>
    </w:p>
    <w:p/>
    <w:p>
      <w:pPr>
        <w:pStyle w:val="Heading3"/>
      </w:pPr>
      <w:r>
        <w:rPr>
          <w:rFonts w:ascii="Calibri" w:hAnsi="Calibri"/>
          <w:color w:val="00467F"/>
        </w:rPr>
        <w:t>Flag 1: Volume Spike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Condition:  volume &gt; (volume_sma_20 × volume_spike_threshold)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Default threshold = 3.0  (300% of average)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Severity:   HIGH if volume &gt; 5× average;  MEDIUM if 3–5×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Expires:    After 1 day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Business:   Unusual trading activity — often precedes announcements or price moves</w:t>
      </w:r>
    </w:p>
    <w:p>
      <w:pPr>
        <w:pStyle w:val="Heading3"/>
      </w:pPr>
      <w:r>
        <w:rPr>
          <w:rFonts w:ascii="Calibri" w:hAnsi="Calibri"/>
          <w:color w:val="00467F"/>
        </w:rPr>
        <w:t>Flag 2: Price Gap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Condition:  ABS(open - prev_close) / prev_close &gt; gap_threshold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Default threshold = 0.03  (3% gap at open)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Direction:  gap_up   if open &gt; prev_close × 1.03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gap_down if open &lt; prev_close × 0.97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Expires:    After 3 days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Business:   Overnight news, earnings, or corporate actions causing gap at open</w:t>
      </w:r>
    </w:p>
    <w:p>
      <w:pPr>
        <w:pStyle w:val="Heading3"/>
      </w:pPr>
      <w:r>
        <w:rPr>
          <w:rFonts w:ascii="Calibri" w:hAnsi="Calibri"/>
          <w:color w:val="00467F"/>
        </w:rPr>
        <w:t>Flag 3: Reversal Signal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Condition:  Bullish: return_1d &gt; +5%  AND  prev_return_1d &lt; -3%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Bearish: return_1d &lt; -5%  AND  prev_return_1d &gt; +3%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Expires:    After 5 days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Business:   Potential trend exhaustion or capitulation events</w:t>
      </w:r>
    </w:p>
    <w:p>
      <w:pPr>
        <w:pStyle w:val="Heading3"/>
      </w:pPr>
      <w:r>
        <w:rPr>
          <w:rFonts w:ascii="Calibri" w:hAnsi="Calibri"/>
          <w:color w:val="00467F"/>
        </w:rPr>
        <w:t>Flag 4: Breakout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Condition:  close &gt; MAX(high over last 52 weeks)  →  52-week high breakout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close &lt; MIN(low  over last 52 weeks)  →  52-week low breakdown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Expires:    After 10 days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Business:   Multi-year technical breakouts — momentum signal for trend traders</w:t>
      </w:r>
    </w:p>
    <w:p>
      <w:pPr>
        <w:pStyle w:val="Heading3"/>
      </w:pPr>
      <w:r>
        <w:rPr>
          <w:rFonts w:ascii="Calibri" w:hAnsi="Calibri"/>
          <w:color w:val="00467F"/>
        </w:rPr>
        <w:t>Flag 5: RSI Extreme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Condition:  rsi_14 &gt; 80  →  overbought extreme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rsi_14 &lt; 20  →  oversold extreme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Expires:    When RSI re-enters 30–70 range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Business:   Tighter than standard 70/30 — only extreme momentum exhaustion readings</w:t>
      </w:r>
    </w:p>
    <w:p>
      <w:pPr>
        <w:pStyle w:val="Heading3"/>
      </w:pPr>
      <w:r>
        <w:rPr>
          <w:rFonts w:ascii="Calibri" w:hAnsi="Calibri"/>
          <w:color w:val="00467F"/>
        </w:rPr>
        <w:t>Flag 6: Trend Break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Condition:  Golden Cross: sma_50 crosses ABOVE sma_200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Death Cross:  sma_50 crosses BELOW sma_200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(detected by comparing today's vs yesterday's cross flag)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Expires:    After 20 days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Business:   Long-term trend change signal</w:t>
      </w:r>
    </w:p>
    <w:p>
      <w:pPr>
        <w:pStyle w:val="Heading3"/>
      </w:pPr>
      <w:r>
        <w:rPr>
          <w:rFonts w:ascii="Calibri" w:hAnsi="Calibri"/>
          <w:color w:val="00467F"/>
        </w:rPr>
        <w:t>Flag 7: New High / Low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Condition:  close = MAX(close over last N days)  →  new N-day high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close = MIN(close over last N days)  →  new N-day low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Periods:    20-day, 52-week (252 trading days), All-time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Expires:    After 1 day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Business:   Price discovery — stocks hitting multi-period extremes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Stage 4 — Golden Record (screener.universe)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Script:   scripts/eodhd/v2/build_screener_universe.py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Target:   screener.universe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Trigger:  Final step of daily_pipeline.py (after all compute layers complete)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Method:   Complete TRUNCATE + full rebuild from all upstream tables (not incremental)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Size:     458+ columns, one row per active ASX stock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>Purpose:  Pre-joined denormalized table used as the primary query target for all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screener API endpoints — eliminates expensive JOIN chains at query time.</w:t>
      </w:r>
    </w:p>
    <w:p/>
    <w:p>
      <w:pPr>
        <w:pStyle w:val="Heading3"/>
      </w:pPr>
      <w:r>
        <w:rPr>
          <w:rFonts w:ascii="Calibri" w:hAnsi="Calibri"/>
          <w:color w:val="00467F"/>
        </w:rPr>
        <w:t>Column Groups in screener.universe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Group</w:t>
            </w:r>
          </w:p>
        </w:tc>
        <w:tc>
          <w:tcPr>
            <w:tcW w:type="dxa" w:w="288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604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Columns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1 — Identity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market.securities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ticker, isin, name, short_name, listing_date, delisted_date, is_active, stock_type, sector, industry, gics_sector, gics_industry_group, gics_industry, gics_sub_industry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2 — Latest Price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market.daily_prices (latest date)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last_close, last_open, last_high, last_low, last_volume, last_adjusted_close, last_trade_date, adj_factor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3 — Market Cap &amp; Size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Computed at build time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market_cap, market_cap_usd, market_cap_band (nano/micro/small/mid/large), shares_outstanding, shares_float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4 — Price Returns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market.daily_metrics (latest)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return_1d, return_1w, return_1m, return_3m, return_6m, return_1y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5 — Technical Indicators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market.daily_metrics (latest)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sma_20/50/200, ema_12/26, macd_line, signal_line, macd_hist, rsi_14, bb_upper/middle/lower/width/pct_b, atr_14, above_sma_20/50/200, price_vs_sma_20/50/200, golden_cross, death_cross, volume_sma_20, volume_ratio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6 — Weekly/Monthly Aggregates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weekly/monthly_metrics (latest)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weekly_return, weekly_volume, weekly_high, weekly_low, monthly_return, monthly_volume, monthly_avg_daily_vol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7 — Quarterly/Yearly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quarterly/yearly_metrics (latest)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quarterly_return, ytd_return, yearly_return, 52w_high, 52w_low, 52w_high_pct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8 — Fundamental Metrics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market.fundamental_metrics (latest)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pe_ratio, pb_ratio, ps_ratio, ev_ebitda, ev_revenue, market_cap, enterprise_value, net_debt, gross_margin, operating_margin, net_margin, ebitda_margin, roe, roa, roce, revenue, ebitda, net_income, free_cashflow, revenue_growth_yoy, earnings_growth_yoy, debt_equity, debt_ebitda, interest_coverage, fcf_yield, fcf_per_share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9 — Dividends &amp; Franking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market.dividends (trailing 12m)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dividend_yield, annual_dividend, franking_pct, grossed_up_yield, franking_credit_per_share, last_ex_date, last_payment_date, last_dividend_amount, is_dividend_paying, dividend_frequency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10 — Short Positions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market.short_positions (latest)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short_position_pct, short_position_shares, short_report_date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11 — Anomaly Flags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market.anomaly_flags (is_active=TRUE)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has_volume_spike, has_price_gap, has_reversal, has_breakout, has_rsi_extreme, has_trend_break, has_new_high, anomaly_count, anomaly_flag_bitmask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12 — Announcement Activity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market.announcements (trailing 30d)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announcement_count_7d, announcement_count_30d, price_sensitive_count_30d, last_announcement_date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GROUP 13 — User Engagement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user tables</w:t>
            </w:r>
          </w:p>
        </w:tc>
        <w:tc>
          <w:tcPr>
            <w:tcW w:type="dxa" w:w="6048"/>
          </w:tcPr>
          <w:p>
            <w:r>
              <w:rPr>
                <w:rFonts w:ascii="Calibri" w:hAnsi="Calibri"/>
                <w:sz w:val="18"/>
              </w:rPr>
              <w:t>watchlist_count, alert_count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0467F"/>
        </w:rPr>
        <w:t>Universe Rebuild SQL Pattern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TRUNCATE screener.universe;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INSERT INTO screener.universe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SELECT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s.ticker, s.name, s.sector,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-- ... all 458 columns ...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p.close            AS last_close,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dm.return_1d,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dm.rsi_14,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fm.pe_ratio,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dv.dividend_yield,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dv.franking_pct,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sp.short_position_pct,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COUNT(af.id) FILTER (WHERE af.is_active) AS anomaly_count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FROM market.securities 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LEFT JOIN LATERAL (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SELECT * FROM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WHERE ticker = s.ticker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ORDER BY date DESC LIMIT 1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) p ON TRUE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LEFT JOIN LATERAL (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SELECT * FROM market.daily_metrics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WHERE ticker = s.ticker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ORDER BY date DESC LIMIT 1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) dm ON TRUE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LEFT JOIN LATERAL (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SELECT * FROM market.fundamental_metrics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WHERE ticker = s.ticker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ORDER BY computed_at DESC LIMIT 1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) fm ON TRUE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-- ... similar LATERAL joins for all other metric tables ...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WHERE s.is_active = TRUE;</w:t>
      </w:r>
    </w:p>
    <w:p>
      <w:r>
        <w:rPr>
          <w:rFonts w:ascii="Calibri" w:hAnsi="Calibri"/>
          <w:b w:val="0"/>
          <w:sz w:val="22"/>
        </w:rPr>
        <w:t>Why LATERAL? Each LATERAL join executes a subquery per row of market.securities, efficiently fetching only the most recent row from each time-series table without expensive correlated subqueries or separate CTEs.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Stage 5 — API &amp; Application Layer</w:t>
      </w:r>
    </w:p>
    <w:p>
      <w:pPr>
        <w:pStyle w:val="Heading3"/>
      </w:pPr>
      <w:r>
        <w:rPr>
          <w:rFonts w:ascii="Calibri" w:hAnsi="Calibri"/>
          <w:color w:val="00467F"/>
        </w:rPr>
        <w:t>Query Flow: Screener API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GET /api/v1/screener?pe_max=20&amp;sector=Banks&amp;sort=dividend_yield&amp;dir=desc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SELECT * FROM screener.universe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WHERE pe_ratio &lt;= 20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AND sector = 'Banks'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AND is_active = TRUE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ORDER BY dividend_yield DESC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LIMIT 50 OFFSET 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Returns paginated JSON with all 458 columns (filtered server-side)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No joins required — single-table scan with WHERE / ORDER BY / LIMIT</w:t>
      </w:r>
    </w:p>
    <w:p>
      <w:pPr>
        <w:pStyle w:val="Heading3"/>
      </w:pPr>
      <w:r>
        <w:rPr>
          <w:rFonts w:ascii="Calibri" w:hAnsi="Calibri"/>
          <w:color w:val="00467F"/>
        </w:rPr>
        <w:t>Query Flow: Stock Detail API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GET /api/v1/stocks/CBA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screener.universe row           (quick summary)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market.daily_prices             WHERE ticker='CBA' ORDER BY date DESC LIMIT 365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market.fundamental_metrics      WHERE ticker='CBA' (all periods)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market.dividends                WHERE ticker='CBA' ORDER BY ex_date DESC LIMIT 20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market.announcements            WHERE ticker='CBA' ORDER BY released_at DESC LIMIT 10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market.anomaly_flags            WHERE ticker='CBA' AND is_active=TRUE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→  market.short_positions          WHERE ticker='CBA' ORDER BY report_date DESC LIMIT 1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Complete Data Lineage Map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EODHD API (JSON/CSV)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├── /eod/bulk          →  staging.bulk_eod          → 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├──►  market.daily_metrics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│       (returns, SMA, EMA, RSI,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│        MACD, BB, ATR, volume)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├──►  market.weekly_metrics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├──►  market.monthly_metrics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├──►  market.quarterly_metrics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├──►  market.halfyearly_metrics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└──►  market.yearly_metrics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├── /fundamentals/{t}  →  staging.fundamentals      →  market.fundamentals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├── /dividends/{t}     →  staging.dividends    ──────────►│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    ▼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market.fundamental_metrics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(PE, PB, EV/EBITDA, margins,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                                                      ROE, DY, franking, FCF yield)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├── /splits/{t}        →  staging.splits            →  market.splits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├── /earnings/{t}      →  staging.earnings          →  market.earnings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├── /exchange-symbols  →  staging.exchange_symbols  →  market.securities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└── /macro-indicator   →  staging.macro_indicators  →  market.macro_indicators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ASIC CSV Download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└── short_positions    →  staging.short_positions   →  market.short_positions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ASX Announcements API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└── announcement feed  →  (no staging, direct)      →  market.announcements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market.daily_metrics + market.daily_prices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└──────────────────────────────────────────────────►  market.anomaly_flags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(7 flag types, hourly)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ALL MARKET TABLES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└──────────────────────────────────────────────────►  screener.universe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(458 cols, nightly rebuild)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      ▼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FastAPI /screener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FastAPI /stocks/{t}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      │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      ▼</w:t>
      </w:r>
    </w:p>
    <w:p>
      <w:pPr>
        <w:spacing w:before="0" w:after="0"/>
        <w:ind w:left="432"/>
      </w:pPr>
      <w:r>
        <w:rPr>
          <w:rFonts w:ascii="Courier New" w:hAnsi="Courier New"/>
          <w:color w:val="1E1E1E"/>
          <w:sz w:val="17"/>
          <w:shd w:val="clear" w:color="auto" w:fill="F4F4F4"/>
        </w:rPr>
        <w:t xml:space="preserve">                                                           Next.js Frontend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0467F"/>
        </w:rPr>
        <w:t>Scheduling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Job</w:t>
            </w:r>
          </w:p>
        </w:tc>
        <w:tc>
          <w:tcPr>
            <w:tcW w:type="dxa" w:w="2160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2592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Script / Scheduler</w:t>
            </w:r>
          </w:p>
        </w:tc>
        <w:tc>
          <w:tcPr>
            <w:tcW w:type="dxa" w:w="4608"/>
            <w:shd w:val="clear" w:color="auto" w:fill="003E6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Key Operations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Full daily ingest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After ASX close (~5pm AEST)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PM2 → daily_pipeline.py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8"/>
              </w:rPr>
              <w:t>Fetch prices → stage → compute all metrics → rebuild universe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Fundamental refresh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Weekly (Monday)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PM2 → weekly_pipeline.py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8"/>
              </w:rPr>
              <w:t>Fetch fundamentals/splits/earnings → compute fundamental metrics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Historical backfill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Monthly (1st)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PM2 → monthly_pipeline.py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8"/>
              </w:rPr>
              <w:t>Fill gaps, recompute full history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Anomaly detection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Every 1 hour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APScheduler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8"/>
              </w:rPr>
              <w:t>Evaluate all 7 flag conditions, expire old flags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Alert checking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Every 1 minute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APScheduler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8"/>
              </w:rPr>
              <w:t>Compare latest prices to user price alert thresholds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Announcement fetch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Every 2 hours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APScheduler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8"/>
              </w:rPr>
              <w:t>Pull ASX announcement feed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Short position update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Daily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APScheduler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8"/>
              </w:rPr>
              <w:t>Download ASIC CSV, upsert positions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Portfolio valuation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Every 5 minutes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18"/>
              </w:rPr>
              <w:t>APScheduler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sz w:val="18"/>
              </w:rPr>
              <w:t>Mark-to-market open portfolio holdings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67F"/>
        </w:rPr>
        <w:t>Key Design Principles</w:t>
      </w:r>
    </w:p>
    <w:p>
      <w:pPr>
        <w:spacing w:after="160"/>
        <w:ind w:left="288"/>
      </w:pPr>
      <w:r>
        <w:rPr>
          <w:rFonts w:ascii="Calibri" w:hAnsi="Calibri"/>
          <w:b/>
          <w:color w:val="003E6B"/>
          <w:sz w:val="21"/>
        </w:rPr>
        <w:t>1. Staging = Temporary, Canonical = Durable</w:t>
      </w:r>
      <w:r>
        <w:rPr>
          <w:rFonts w:ascii="Calibri" w:hAnsi="Calibri"/>
          <w:sz w:val="20"/>
        </w:rPr>
        <w:br/>
        <w:t>Staging tables are scratch space — always truncated before re-use. Market tables are the append-only source of truth.</w:t>
      </w:r>
    </w:p>
    <w:p>
      <w:pPr>
        <w:spacing w:after="160"/>
        <w:ind w:left="288"/>
      </w:pPr>
      <w:r>
        <w:rPr>
          <w:rFonts w:ascii="Calibri" w:hAnsi="Calibri"/>
          <w:b/>
          <w:color w:val="003E6B"/>
          <w:sz w:val="21"/>
        </w:rPr>
        <w:t>2. UPSERT everywhere in canonical layer</w:t>
      </w:r>
      <w:r>
        <w:rPr>
          <w:rFonts w:ascii="Calibri" w:hAnsi="Calibri"/>
          <w:sz w:val="20"/>
        </w:rPr>
        <w:br/>
        <w:t>ON CONFLICT (ticker, date) DO UPDATE ensures idempotent pipeline runs. Re-running the pipeline never creates duplicates.</w:t>
      </w:r>
    </w:p>
    <w:p>
      <w:pPr>
        <w:spacing w:after="160"/>
        <w:ind w:left="288"/>
      </w:pPr>
      <w:r>
        <w:rPr>
          <w:rFonts w:ascii="Calibri" w:hAnsi="Calibri"/>
          <w:b/>
          <w:color w:val="003E6B"/>
          <w:sz w:val="21"/>
        </w:rPr>
        <w:t>3. LATERAL joins for time-series "latest row"</w:t>
      </w:r>
      <w:r>
        <w:rPr>
          <w:rFonts w:ascii="Calibri" w:hAnsi="Calibri"/>
          <w:sz w:val="20"/>
        </w:rPr>
        <w:br/>
        <w:t>Far more efficient than correlated subqueries when joining many time-series tables to a securities master.</w:t>
      </w:r>
    </w:p>
    <w:p>
      <w:pPr>
        <w:spacing w:after="160"/>
        <w:ind w:left="288"/>
      </w:pPr>
      <w:r>
        <w:rPr>
          <w:rFonts w:ascii="Calibri" w:hAnsi="Calibri"/>
          <w:b/>
          <w:color w:val="003E6B"/>
          <w:sz w:val="21"/>
        </w:rPr>
        <w:t>4. Golden Record = query performance</w:t>
      </w:r>
      <w:r>
        <w:rPr>
          <w:rFonts w:ascii="Calibri" w:hAnsi="Calibri"/>
          <w:sz w:val="20"/>
        </w:rPr>
        <w:br/>
        <w:t>The screener universe is rebuilt nightly rather than computed at query time. A screener query with 20 filters on 2,000 stocks becomes a single-table scan, not a 10-way join.</w:t>
      </w:r>
    </w:p>
    <w:p>
      <w:pPr>
        <w:spacing w:after="160"/>
        <w:ind w:left="288"/>
      </w:pPr>
      <w:r>
        <w:rPr>
          <w:rFonts w:ascii="Calibri" w:hAnsi="Calibri"/>
          <w:b/>
          <w:color w:val="003E6B"/>
          <w:sz w:val="21"/>
        </w:rPr>
        <w:t>5. TimescaleDB for price data</w:t>
      </w:r>
      <w:r>
        <w:rPr>
          <w:rFonts w:ascii="Calibri" w:hAnsi="Calibri"/>
          <w:sz w:val="20"/>
        </w:rPr>
        <w:br/>
        <w:t>daily_prices and daily_metrics are TimescaleDB hypertables chunked by month. Range queries like WHERE date &gt; NOW() - INTERVAL '1 year' skip irrelevant chunks entirely.</w:t>
      </w:r>
    </w:p>
    <w:p>
      <w:pPr>
        <w:spacing w:after="160"/>
        <w:ind w:left="288"/>
      </w:pPr>
      <w:r>
        <w:rPr>
          <w:rFonts w:ascii="Calibri" w:hAnsi="Calibri"/>
          <w:b/>
          <w:color w:val="003E6B"/>
          <w:sz w:val="21"/>
        </w:rPr>
        <w:t>6. Savepoint safety in pipeline</w:t>
      </w:r>
      <w:r>
        <w:rPr>
          <w:rFonts w:ascii="Calibri" w:hAnsi="Calibri"/>
          <w:sz w:val="20"/>
        </w:rPr>
        <w:br/>
        <w:t>Each _scalar() helper in the compute engine wraps its query in a PostgreSQL SAVEPOINT (BEGIN NESTED). A failed individual query rolls back only its own savepoint — it cannot poison the surrounding transaction and cause all subsequent metrics to silently return NULL/0.</w:t>
      </w:r>
    </w:p>
    <w:p>
      <w:pPr>
        <w:spacing w:after="160"/>
        <w:ind w:left="288"/>
      </w:pPr>
      <w:r>
        <w:rPr>
          <w:rFonts w:ascii="Calibri" w:hAnsi="Calibri"/>
          <w:b/>
          <w:color w:val="003E6B"/>
          <w:sz w:val="21"/>
        </w:rPr>
        <w:t>7. Trading-day lookbacks, not calendar days</w:t>
      </w:r>
      <w:r>
        <w:rPr>
          <w:rFonts w:ascii="Calibri" w:hAnsi="Calibri"/>
          <w:sz w:val="20"/>
        </w:rPr>
        <w:br/>
        <w:t>All return calculations use fixed trading-day offsets (1, 5, 21, 63, 126, 252) rather than calendar intervals. This ensures return_1m is always exactly 21 trading sessions regardless of public holidays or weekends.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