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08" w:rsidRPr="00343E10" w:rsidRDefault="00DE6A08" w:rsidP="00DE6A08">
      <w:pPr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 w:hint="cs"/>
          <w:b/>
          <w:bCs/>
          <w:sz w:val="24"/>
          <w:szCs w:val="24"/>
          <w:cs/>
        </w:rPr>
        <w:t xml:space="preserve">अपूर्ण </w:t>
      </w:r>
      <w:r w:rsidRPr="003C1D8D">
        <w:rPr>
          <w:rFonts w:ascii="Nirmala UI" w:hAnsi="Nirmala UI" w:cs="Nirmala UI" w:hint="cs"/>
          <w:b/>
          <w:bCs/>
          <w:sz w:val="24"/>
          <w:szCs w:val="24"/>
          <w:cs/>
        </w:rPr>
        <w:t xml:space="preserve"> वर्तमान काल</w:t>
      </w:r>
      <w:r w:rsidRPr="003C1D8D">
        <w:rPr>
          <w:rFonts w:ascii="Nirmala UI" w:hAnsi="Nirmala UI" w:cs="Nirmala UI"/>
          <w:b/>
          <w:bCs/>
          <w:sz w:val="24"/>
          <w:szCs w:val="24"/>
        </w:rPr>
        <w:t xml:space="preserve"> – </w:t>
      </w:r>
      <w:proofErr w:type="spellStart"/>
      <w:r>
        <w:rPr>
          <w:rFonts w:ascii="Nirmala UI" w:hAnsi="Nirmala UI" w:cs="Nirmala UI"/>
          <w:b/>
          <w:bCs/>
          <w:sz w:val="24"/>
          <w:szCs w:val="24"/>
        </w:rPr>
        <w:t>Apurn</w:t>
      </w:r>
      <w:proofErr w:type="spellEnd"/>
      <w:r w:rsidRPr="003C1D8D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3C1D8D">
        <w:rPr>
          <w:rFonts w:ascii="Nirmala UI" w:hAnsi="Nirmala UI" w:cs="Nirmala UI"/>
          <w:b/>
          <w:bCs/>
          <w:sz w:val="24"/>
          <w:szCs w:val="24"/>
        </w:rPr>
        <w:t>vartamaan</w:t>
      </w:r>
      <w:proofErr w:type="spellEnd"/>
      <w:r w:rsidRPr="003C1D8D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3C1D8D">
        <w:rPr>
          <w:rFonts w:ascii="Nirmala UI" w:hAnsi="Nirmala UI" w:cs="Nirmala UI"/>
          <w:b/>
          <w:bCs/>
          <w:sz w:val="24"/>
          <w:szCs w:val="24"/>
        </w:rPr>
        <w:t>kaal</w:t>
      </w:r>
      <w:proofErr w:type="spellEnd"/>
      <w:r w:rsidRPr="003C1D8D">
        <w:rPr>
          <w:rFonts w:ascii="Nirmala UI" w:hAnsi="Nirmala UI" w:cs="Nirmala UI" w:hint="cs"/>
          <w:b/>
          <w:bCs/>
          <w:sz w:val="24"/>
          <w:szCs w:val="24"/>
          <w:cs/>
        </w:rPr>
        <w:t xml:space="preserve"> (</w:t>
      </w:r>
      <w:r w:rsidRPr="003C1D8D">
        <w:rPr>
          <w:rFonts w:ascii="Nirmala UI" w:hAnsi="Nirmala UI" w:cs="Nirmala UI"/>
          <w:b/>
          <w:bCs/>
          <w:sz w:val="24"/>
          <w:szCs w:val="24"/>
        </w:rPr>
        <w:t>present</w:t>
      </w:r>
      <w:r>
        <w:rPr>
          <w:rFonts w:ascii="Nirmala UI" w:hAnsi="Nirmala UI" w:cs="Nirmala UI"/>
          <w:b/>
          <w:bCs/>
          <w:sz w:val="24"/>
          <w:szCs w:val="24"/>
        </w:rPr>
        <w:t xml:space="preserve"> continuous</w:t>
      </w:r>
      <w:r w:rsidRPr="003C1D8D">
        <w:rPr>
          <w:rFonts w:ascii="Nirmala UI" w:hAnsi="Nirmala UI" w:cs="Nirmala UI"/>
          <w:b/>
          <w:bCs/>
          <w:sz w:val="24"/>
          <w:szCs w:val="24"/>
        </w:rPr>
        <w:t xml:space="preserve"> tense</w:t>
      </w:r>
      <w:r w:rsidRPr="003C1D8D">
        <w:rPr>
          <w:rFonts w:ascii="Nirmala UI" w:hAnsi="Nirmala UI" w:cs="Nirmala UI" w:hint="cs"/>
          <w:b/>
          <w:bCs/>
          <w:sz w:val="24"/>
          <w:szCs w:val="24"/>
        </w:rPr>
        <w:t>)</w:t>
      </w:r>
      <w:r w:rsidRPr="003C1D8D">
        <w:rPr>
          <w:rFonts w:ascii="Nirmala UI" w:hAnsi="Nirmala UI" w:cs="Nirmala UI"/>
          <w:b/>
          <w:bCs/>
          <w:sz w:val="24"/>
          <w:szCs w:val="24"/>
        </w:rPr>
        <w:t xml:space="preserve"> </w:t>
      </w:r>
    </w:p>
    <w:p w:rsidR="00DE6A08" w:rsidRPr="00487360" w:rsidRDefault="00DE6A08" w:rsidP="00DE6A08">
      <w:pPr>
        <w:rPr>
          <w:rFonts w:ascii="Nirmala UI" w:hAnsi="Nirmala UI" w:cs="Nirmala UI"/>
          <w:sz w:val="24"/>
          <w:szCs w:val="24"/>
        </w:rPr>
      </w:pPr>
      <w:r w:rsidRPr="00487360">
        <w:rPr>
          <w:rFonts w:ascii="Nirmala UI" w:hAnsi="Nirmala UI" w:cs="Nirmala UI"/>
          <w:sz w:val="24"/>
          <w:szCs w:val="24"/>
        </w:rPr>
        <w:t>1.</w:t>
      </w:r>
      <w:r w:rsidRPr="00487360">
        <w:rPr>
          <w:rFonts w:ascii="Nirmala UI" w:hAnsi="Nirmala UI" w:cs="Nirmala UI" w:hint="cs"/>
          <w:sz w:val="24"/>
          <w:szCs w:val="24"/>
          <w:highlight w:val="yellow"/>
          <w:cs/>
        </w:rPr>
        <w:t>पढ़</w:t>
      </w:r>
      <w:r w:rsidRPr="00487360">
        <w:rPr>
          <w:rFonts w:ascii="Nirmala UI" w:hAnsi="Nirmala UI" w:cs="Nirmala UI" w:hint="cs"/>
          <w:sz w:val="24"/>
          <w:szCs w:val="24"/>
          <w:cs/>
        </w:rPr>
        <w:t>ना (</w:t>
      </w:r>
      <w:proofErr w:type="spellStart"/>
      <w:r w:rsidRPr="00487360">
        <w:rPr>
          <w:rFonts w:ascii="Nirmala UI" w:hAnsi="Nirmala UI" w:cs="Nirmala UI" w:hint="cs"/>
          <w:sz w:val="24"/>
          <w:szCs w:val="24"/>
        </w:rPr>
        <w:t>padhna</w:t>
      </w:r>
      <w:proofErr w:type="spellEnd"/>
      <w:r w:rsidRPr="00487360">
        <w:rPr>
          <w:rFonts w:ascii="Nirmala UI" w:hAnsi="Nirmala UI" w:cs="Nirmala UI" w:hint="cs"/>
          <w:sz w:val="24"/>
          <w:szCs w:val="24"/>
        </w:rPr>
        <w:t>)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/>
          <w:sz w:val="24"/>
          <w:szCs w:val="24"/>
          <w:cs/>
        </w:rPr>
        <w:t>–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/>
          <w:sz w:val="24"/>
          <w:szCs w:val="24"/>
        </w:rPr>
        <w:t>to study</w:t>
      </w:r>
    </w:p>
    <w:p w:rsidR="00DE6A08" w:rsidRPr="00487360" w:rsidRDefault="00DE6A08" w:rsidP="00DE6A08">
      <w:pPr>
        <w:rPr>
          <w:rFonts w:ascii="Nirmala UI" w:hAnsi="Nirmala UI" w:cs="Nirmala UI"/>
          <w:sz w:val="24"/>
          <w:szCs w:val="24"/>
        </w:rPr>
      </w:pPr>
      <w:r w:rsidRPr="00487360">
        <w:rPr>
          <w:rFonts w:ascii="Nirmala UI" w:hAnsi="Nirmala UI" w:cs="Nirmala UI" w:hint="cs"/>
          <w:sz w:val="24"/>
          <w:szCs w:val="24"/>
        </w:rPr>
        <w:t>2.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लिखना (</w:t>
      </w:r>
      <w:proofErr w:type="spellStart"/>
      <w:r w:rsidRPr="00487360">
        <w:rPr>
          <w:rFonts w:ascii="Nirmala UI" w:hAnsi="Nirmala UI" w:cs="Nirmala UI" w:hint="cs"/>
          <w:sz w:val="24"/>
          <w:szCs w:val="24"/>
        </w:rPr>
        <w:t>likhna</w:t>
      </w:r>
      <w:proofErr w:type="spellEnd"/>
      <w:r w:rsidRPr="00487360">
        <w:rPr>
          <w:rFonts w:ascii="Nirmala UI" w:hAnsi="Nirmala UI" w:cs="Nirmala UI" w:hint="cs"/>
          <w:sz w:val="24"/>
          <w:szCs w:val="24"/>
        </w:rPr>
        <w:t>)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/>
          <w:sz w:val="24"/>
          <w:szCs w:val="24"/>
          <w:cs/>
        </w:rPr>
        <w:t>–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/>
          <w:sz w:val="24"/>
          <w:szCs w:val="24"/>
        </w:rPr>
        <w:t>to write</w:t>
      </w:r>
    </w:p>
    <w:p w:rsidR="00DE6A08" w:rsidRPr="00487360" w:rsidRDefault="00DE6A08" w:rsidP="00DE6A08">
      <w:pPr>
        <w:rPr>
          <w:rFonts w:ascii="Nirmala UI" w:hAnsi="Nirmala UI" w:cs="Nirmala UI"/>
          <w:sz w:val="24"/>
          <w:szCs w:val="24"/>
        </w:rPr>
      </w:pPr>
      <w:r w:rsidRPr="00487360">
        <w:rPr>
          <w:rFonts w:ascii="Nirmala UI" w:hAnsi="Nirmala UI" w:cs="Nirmala UI"/>
          <w:sz w:val="24"/>
          <w:szCs w:val="24"/>
        </w:rPr>
        <w:t>3.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रोना (</w:t>
      </w:r>
      <w:proofErr w:type="spellStart"/>
      <w:r w:rsidRPr="00487360">
        <w:rPr>
          <w:rFonts w:ascii="Nirmala UI" w:hAnsi="Nirmala UI" w:cs="Nirmala UI" w:hint="cs"/>
          <w:sz w:val="24"/>
          <w:szCs w:val="24"/>
        </w:rPr>
        <w:t>rona</w:t>
      </w:r>
      <w:proofErr w:type="spellEnd"/>
      <w:r w:rsidRPr="00487360">
        <w:rPr>
          <w:rFonts w:ascii="Nirmala UI" w:hAnsi="Nirmala UI" w:cs="Nirmala UI" w:hint="cs"/>
          <w:sz w:val="24"/>
          <w:szCs w:val="24"/>
        </w:rPr>
        <w:t>)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/>
          <w:sz w:val="24"/>
          <w:szCs w:val="24"/>
          <w:cs/>
        </w:rPr>
        <w:t>–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 w:hint="cs"/>
          <w:sz w:val="24"/>
          <w:szCs w:val="24"/>
        </w:rPr>
        <w:t>to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 w:hint="cs"/>
          <w:sz w:val="24"/>
          <w:szCs w:val="24"/>
        </w:rPr>
        <w:t>cry</w:t>
      </w:r>
    </w:p>
    <w:p w:rsidR="00DE6A08" w:rsidRPr="00487360" w:rsidRDefault="00DE6A08" w:rsidP="00DE6A08">
      <w:pPr>
        <w:rPr>
          <w:rFonts w:ascii="Nirmala UI" w:hAnsi="Nirmala UI" w:cs="Nirmala UI"/>
          <w:sz w:val="24"/>
          <w:szCs w:val="24"/>
        </w:rPr>
      </w:pPr>
      <w:r w:rsidRPr="00487360">
        <w:rPr>
          <w:rFonts w:ascii="Nirmala UI" w:hAnsi="Nirmala UI" w:cs="Nirmala UI" w:hint="cs"/>
          <w:sz w:val="24"/>
          <w:szCs w:val="24"/>
          <w:cs/>
        </w:rPr>
        <w:t>4. भागना (</w:t>
      </w:r>
      <w:proofErr w:type="spellStart"/>
      <w:r w:rsidRPr="00487360">
        <w:rPr>
          <w:rFonts w:ascii="Nirmala UI" w:hAnsi="Nirmala UI" w:cs="Nirmala UI" w:hint="cs"/>
          <w:sz w:val="24"/>
          <w:szCs w:val="24"/>
        </w:rPr>
        <w:t>bhagnaa</w:t>
      </w:r>
      <w:proofErr w:type="spellEnd"/>
      <w:r w:rsidRPr="00487360">
        <w:rPr>
          <w:rFonts w:ascii="Nirmala UI" w:hAnsi="Nirmala UI" w:cs="Nirmala UI" w:hint="cs"/>
          <w:sz w:val="24"/>
          <w:szCs w:val="24"/>
        </w:rPr>
        <w:t>)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 w:hint="cs"/>
          <w:sz w:val="24"/>
          <w:szCs w:val="24"/>
        </w:rPr>
        <w:t>to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 w:hint="cs"/>
          <w:sz w:val="24"/>
          <w:szCs w:val="24"/>
        </w:rPr>
        <w:t>run</w:t>
      </w:r>
    </w:p>
    <w:p w:rsidR="00DE6A08" w:rsidRPr="00487360" w:rsidRDefault="00DE6A08" w:rsidP="00DE6A08">
      <w:pPr>
        <w:rPr>
          <w:rFonts w:ascii="Nirmala UI" w:hAnsi="Nirmala UI" w:cs="Nirmala UI"/>
          <w:sz w:val="24"/>
          <w:szCs w:val="24"/>
        </w:rPr>
      </w:pPr>
      <w:r w:rsidRPr="00487360">
        <w:rPr>
          <w:rFonts w:ascii="Nirmala UI" w:hAnsi="Nirmala UI" w:cs="Nirmala UI" w:hint="cs"/>
          <w:sz w:val="24"/>
          <w:szCs w:val="24"/>
          <w:cs/>
        </w:rPr>
        <w:t>5. सीखना (</w:t>
      </w:r>
      <w:proofErr w:type="spellStart"/>
      <w:r w:rsidRPr="00487360">
        <w:rPr>
          <w:rFonts w:ascii="Nirmala UI" w:hAnsi="Nirmala UI" w:cs="Nirmala UI" w:hint="cs"/>
          <w:sz w:val="24"/>
          <w:szCs w:val="24"/>
        </w:rPr>
        <w:t>seekhna</w:t>
      </w:r>
      <w:proofErr w:type="spellEnd"/>
      <w:r w:rsidRPr="00487360">
        <w:rPr>
          <w:rFonts w:ascii="Nirmala UI" w:hAnsi="Nirmala UI" w:cs="Nirmala UI" w:hint="cs"/>
          <w:sz w:val="24"/>
          <w:szCs w:val="24"/>
        </w:rPr>
        <w:t>)</w:t>
      </w:r>
      <w:r w:rsidRPr="00487360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487360">
        <w:rPr>
          <w:rFonts w:ascii="Nirmala UI" w:hAnsi="Nirmala UI" w:cs="Nirmala UI"/>
          <w:sz w:val="24"/>
          <w:szCs w:val="24"/>
          <w:cs/>
        </w:rPr>
        <w:t>–</w:t>
      </w:r>
      <w:r w:rsidRPr="00487360">
        <w:rPr>
          <w:rFonts w:ascii="Nirmala UI" w:hAnsi="Nirmala UI" w:cs="Nirmala UI"/>
          <w:sz w:val="24"/>
          <w:szCs w:val="24"/>
        </w:rPr>
        <w:t>to learn</w:t>
      </w:r>
    </w:p>
    <w:p w:rsidR="00DE6A08" w:rsidRPr="00FE10F3" w:rsidRDefault="00DE6A08" w:rsidP="00DE6A08">
      <w:pPr>
        <w:pStyle w:val="NormalWeb"/>
        <w:spacing w:line="384" w:lineRule="atLeast"/>
        <w:jc w:val="both"/>
        <w:rPr>
          <w:rFonts w:ascii="Calibri" w:hAnsi="Calibri"/>
          <w:b/>
          <w:bCs/>
          <w:i/>
          <w:iCs/>
          <w:color w:val="000000"/>
          <w:spacing w:val="2"/>
          <w:lang w:val="en"/>
        </w:rPr>
      </w:pPr>
      <w:r w:rsidRPr="00FE10F3">
        <w:rPr>
          <w:rFonts w:ascii="Calibri" w:hAnsi="Calibri"/>
          <w:i/>
          <w:iCs/>
          <w:color w:val="000000"/>
          <w:spacing w:val="2"/>
          <w:lang w:val="en"/>
        </w:rPr>
        <w:t>To get the root of the verb you have to remove the</w:t>
      </w:r>
      <w:r w:rsidRPr="00FE10F3">
        <w:rPr>
          <w:rStyle w:val="Strong"/>
          <w:rFonts w:ascii="Calibri" w:hAnsi="Calibri"/>
          <w:i/>
          <w:iCs/>
          <w:color w:val="000000"/>
          <w:spacing w:val="2"/>
          <w:lang w:val="en"/>
        </w:rPr>
        <w:t xml:space="preserve"> -</w:t>
      </w:r>
      <w:proofErr w:type="spellStart"/>
      <w:proofErr w:type="gramStart"/>
      <w:r w:rsidRPr="00FE10F3">
        <w:rPr>
          <w:rStyle w:val="Strong"/>
          <w:rFonts w:ascii="Calibri" w:hAnsi="Calibri"/>
          <w:i/>
          <w:iCs/>
          <w:color w:val="000000"/>
          <w:spacing w:val="2"/>
          <w:lang w:val="en"/>
        </w:rPr>
        <w:t>na</w:t>
      </w:r>
      <w:proofErr w:type="spellEnd"/>
      <w:proofErr w:type="gramEnd"/>
      <w:r w:rsidRPr="00FE10F3">
        <w:rPr>
          <w:rFonts w:ascii="Calibri" w:hAnsi="Calibri"/>
          <w:i/>
          <w:iCs/>
          <w:color w:val="000000"/>
          <w:spacing w:val="2"/>
          <w:lang w:val="en"/>
        </w:rPr>
        <w:t xml:space="preserve"> ending. Once you've done that, you can conjugate the verbs. Add </w:t>
      </w:r>
      <w:proofErr w:type="spellStart"/>
      <w:r w:rsidRPr="00FE10F3">
        <w:rPr>
          <w:rFonts w:ascii="Calibri" w:hAnsi="Calibri"/>
          <w:b/>
          <w:bCs/>
          <w:i/>
          <w:iCs/>
          <w:color w:val="000000"/>
          <w:spacing w:val="2"/>
          <w:lang w:val="en"/>
        </w:rPr>
        <w:t>tha</w:t>
      </w:r>
      <w:proofErr w:type="spellEnd"/>
      <w:r w:rsidRPr="00FE10F3">
        <w:rPr>
          <w:rFonts w:ascii="Calibri" w:hAnsi="Calibri"/>
          <w:i/>
          <w:iCs/>
          <w:color w:val="000000"/>
          <w:spacing w:val="2"/>
          <w:lang w:val="en"/>
        </w:rPr>
        <w:t xml:space="preserve"> to verb-root for masculine singular and </w:t>
      </w:r>
      <w:proofErr w:type="gramStart"/>
      <w:r w:rsidRPr="00FE10F3">
        <w:rPr>
          <w:rFonts w:ascii="Calibri" w:hAnsi="Calibri"/>
          <w:b/>
          <w:bCs/>
          <w:i/>
          <w:iCs/>
          <w:color w:val="000000"/>
          <w:spacing w:val="2"/>
          <w:lang w:val="en"/>
        </w:rPr>
        <w:t>the</w:t>
      </w:r>
      <w:r>
        <w:rPr>
          <w:rFonts w:ascii="Calibri" w:hAnsi="Calibri"/>
          <w:b/>
          <w:bCs/>
          <w:i/>
          <w:iCs/>
          <w:color w:val="000000"/>
          <w:spacing w:val="2"/>
          <w:lang w:val="en"/>
        </w:rPr>
        <w:t xml:space="preserve"> </w:t>
      </w:r>
      <w:r w:rsidRPr="00FE10F3">
        <w:rPr>
          <w:rFonts w:ascii="Calibri" w:hAnsi="Calibri"/>
          <w:i/>
          <w:iCs/>
          <w:color w:val="000000"/>
          <w:spacing w:val="2"/>
          <w:lang w:val="en"/>
        </w:rPr>
        <w:t xml:space="preserve"> for</w:t>
      </w:r>
      <w:proofErr w:type="gramEnd"/>
      <w:r w:rsidRPr="00FE10F3">
        <w:rPr>
          <w:rFonts w:ascii="Calibri" w:hAnsi="Calibri"/>
          <w:i/>
          <w:iCs/>
          <w:color w:val="000000"/>
          <w:spacing w:val="2"/>
          <w:lang w:val="en"/>
        </w:rPr>
        <w:t xml:space="preserve"> masculine plural. Add </w:t>
      </w:r>
      <w:proofErr w:type="spellStart"/>
      <w:r w:rsidRPr="00FE10F3">
        <w:rPr>
          <w:rFonts w:ascii="Calibri" w:hAnsi="Calibri"/>
          <w:b/>
          <w:bCs/>
          <w:i/>
          <w:iCs/>
          <w:color w:val="000000"/>
          <w:spacing w:val="2"/>
          <w:lang w:val="en"/>
        </w:rPr>
        <w:t>thi</w:t>
      </w:r>
      <w:proofErr w:type="spellEnd"/>
      <w:r w:rsidRPr="00FE10F3">
        <w:rPr>
          <w:rFonts w:ascii="Calibri" w:hAnsi="Calibri"/>
          <w:i/>
          <w:iCs/>
          <w:color w:val="000000"/>
          <w:spacing w:val="2"/>
          <w:lang w:val="en"/>
        </w:rPr>
        <w:t xml:space="preserve"> for feminine singular and plural.</w:t>
      </w:r>
    </w:p>
    <w:tbl>
      <w:tblPr>
        <w:tblW w:w="0" w:type="auto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9"/>
      </w:tblGrid>
      <w:tr w:rsidR="00DE6A08" w:rsidTr="00DE6A08">
        <w:trPr>
          <w:trHeight w:val="1230"/>
        </w:trPr>
        <w:tc>
          <w:tcPr>
            <w:tcW w:w="9029" w:type="dxa"/>
          </w:tcPr>
          <w:p w:rsidR="00DE6A08" w:rsidRPr="00487360" w:rsidRDefault="00DE6A08" w:rsidP="008A110B">
            <w:pPr>
              <w:ind w:left="240"/>
              <w:rPr>
                <w:rFonts w:ascii="Nirmala UI" w:hAnsi="Nirmala UI" w:cs="Nirmala UI"/>
                <w:sz w:val="24"/>
                <w:szCs w:val="24"/>
              </w:rPr>
            </w:pPr>
          </w:p>
          <w:p w:rsidR="00DE6A08" w:rsidRPr="00DE6A08" w:rsidRDefault="00DE6A08" w:rsidP="008A110B">
            <w:pPr>
              <w:ind w:left="240"/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</w:pPr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 xml:space="preserve"> Rule for framing </w:t>
            </w:r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 xml:space="preserve"> present</w:t>
            </w:r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 xml:space="preserve"> continuous </w:t>
            </w:r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 xml:space="preserve"> in Hindi </w:t>
            </w:r>
          </w:p>
          <w:p w:rsidR="00DE6A08" w:rsidRDefault="00DE6A08" w:rsidP="00DE6A08">
            <w:pPr>
              <w:ind w:left="240"/>
              <w:rPr>
                <w:rFonts w:ascii="Nirmala UI" w:hAnsi="Nirmala UI" w:cs="Nirmala UI"/>
                <w:sz w:val="24"/>
                <w:szCs w:val="24"/>
              </w:rPr>
            </w:pPr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 xml:space="preserve">Sub + root verb + </w:t>
            </w:r>
            <w:proofErr w:type="spellStart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raha</w:t>
            </w:r>
            <w:proofErr w:type="spellEnd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/</w:t>
            </w:r>
            <w:proofErr w:type="spellStart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rahi</w:t>
            </w:r>
            <w:proofErr w:type="spellEnd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/</w:t>
            </w:r>
            <w:proofErr w:type="spellStart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rahe</w:t>
            </w:r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+hoom</w:t>
            </w:r>
            <w:proofErr w:type="spellEnd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/</w:t>
            </w:r>
            <w:proofErr w:type="spellStart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hai</w:t>
            </w:r>
            <w:proofErr w:type="spellEnd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/</w:t>
            </w:r>
            <w:proofErr w:type="spellStart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hain</w:t>
            </w:r>
            <w:proofErr w:type="spellEnd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/</w:t>
            </w:r>
            <w:proofErr w:type="spellStart"/>
            <w:r w:rsidRPr="00DE6A08">
              <w:rPr>
                <w:rFonts w:ascii="Nirmala UI" w:hAnsi="Nirmala UI" w:cs="Nirmala UI"/>
                <w:b/>
                <w:bCs/>
                <w:color w:val="FF0000"/>
                <w:sz w:val="24"/>
                <w:szCs w:val="24"/>
              </w:rPr>
              <w:t>ho</w:t>
            </w:r>
            <w:proofErr w:type="spellEnd"/>
          </w:p>
        </w:tc>
      </w:tr>
    </w:tbl>
    <w:p w:rsidR="00DE6A08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E6A08" w:rsidRPr="00DE6A08" w:rsidRDefault="00DE6A08" w:rsidP="00DE6A08">
      <w:pPr>
        <w:rPr>
          <w:rFonts w:ascii="Arial Unicode MS" w:eastAsia="Arial Unicode MS" w:hAnsi="Arial Unicode MS" w:cs="Arial Unicode MS"/>
          <w:szCs w:val="22"/>
        </w:rPr>
      </w:pP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मैं पढ़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रहा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हूं (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main pad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raha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hoom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)- mas. I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am </w:t>
      </w:r>
      <w:r w:rsidRPr="00487360">
        <w:rPr>
          <w:rFonts w:ascii="Arial Unicode MS" w:eastAsia="Arial Unicode MS" w:hAnsi="Arial Unicode MS" w:cs="Arial Unicode MS"/>
          <w:sz w:val="24"/>
          <w:szCs w:val="24"/>
        </w:rPr>
        <w:t>read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ing  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मैं पढ़ रह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ी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</w:t>
      </w:r>
      <w:proofErr w:type="gramEnd"/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ूं </w:t>
      </w:r>
      <w:r w:rsidRPr="00DE6A08">
        <w:rPr>
          <w:rFonts w:ascii="Arial Unicode MS" w:eastAsia="Arial Unicode MS" w:hAnsi="Arial Unicode MS" w:cs="Arial Unicode MS"/>
          <w:szCs w:val="22"/>
        </w:rPr>
        <w:t xml:space="preserve">(main pad </w:t>
      </w:r>
      <w:proofErr w:type="spellStart"/>
      <w:r w:rsidRPr="00DE6A08">
        <w:rPr>
          <w:rFonts w:ascii="Arial Unicode MS" w:eastAsia="Arial Unicode MS" w:hAnsi="Arial Unicode MS" w:cs="Arial Unicode MS"/>
          <w:szCs w:val="22"/>
        </w:rPr>
        <w:t>rahi</w:t>
      </w:r>
      <w:proofErr w:type="spellEnd"/>
      <w:r w:rsidRPr="00DE6A08">
        <w:rPr>
          <w:rFonts w:ascii="Arial Unicode MS" w:eastAsia="Arial Unicode MS" w:hAnsi="Arial Unicode MS" w:cs="Arial Unicode MS"/>
          <w:szCs w:val="22"/>
        </w:rPr>
        <w:t xml:space="preserve"> </w:t>
      </w:r>
      <w:proofErr w:type="spellStart"/>
      <w:r w:rsidRPr="00DE6A08">
        <w:rPr>
          <w:rFonts w:ascii="Arial Unicode MS" w:eastAsia="Arial Unicode MS" w:hAnsi="Arial Unicode MS" w:cs="Arial Unicode MS"/>
          <w:szCs w:val="22"/>
        </w:rPr>
        <w:t>hoom</w:t>
      </w:r>
      <w:proofErr w:type="spellEnd"/>
      <w:r w:rsidRPr="00DE6A08">
        <w:rPr>
          <w:rFonts w:ascii="Arial Unicode MS" w:eastAsia="Arial Unicode MS" w:hAnsi="Arial Unicode MS" w:cs="Arial Unicode MS"/>
          <w:szCs w:val="22"/>
        </w:rPr>
        <w:t>) – fem</w:t>
      </w:r>
    </w:p>
    <w:p w:rsidR="00DE6A08" w:rsidRPr="00487360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तू पढ़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रहा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है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Tu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raha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hai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– you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are </w:t>
      </w:r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read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ing            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तू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पढ़ रही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है (</w:t>
      </w:r>
      <w:proofErr w:type="spellStart"/>
      <w:r w:rsidRPr="00487360">
        <w:rPr>
          <w:rFonts w:ascii="Arial Unicode MS" w:eastAsia="Arial Unicode MS" w:hAnsi="Arial Unicode MS" w:cs="Arial Unicode MS" w:hint="cs"/>
          <w:sz w:val="24"/>
          <w:szCs w:val="24"/>
        </w:rPr>
        <w:t>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rahi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hai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DE6A08" w:rsidRPr="00487360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तुम पढ़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रहे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हो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Tum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rahe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ho</w:t>
      </w:r>
      <w:proofErr w:type="spellEnd"/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487360">
        <w:rPr>
          <w:rFonts w:ascii="Arial Unicode MS" w:eastAsia="Arial Unicode MS" w:hAnsi="Arial Unicode MS" w:cs="Arial Unicode MS"/>
          <w:sz w:val="24"/>
          <w:szCs w:val="24"/>
          <w:cs/>
        </w:rPr>
        <w:t>–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तुम पढ़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 रही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हो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Tum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rahi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ho</w:t>
      </w:r>
      <w:proofErr w:type="spellEnd"/>
    </w:p>
    <w:p w:rsidR="00DE6A08" w:rsidRPr="00487360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यह पढ़</w:t>
      </w:r>
      <w:r w:rsidRPr="00DE6A0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रहा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/ पढ़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रही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है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</w:rPr>
        <w:t>|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Yeh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hai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 He/she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 reading.</w:t>
      </w:r>
    </w:p>
    <w:p w:rsidR="00DE6A08" w:rsidRPr="00487360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वह पढ़</w:t>
      </w:r>
      <w:r w:rsidRPr="00DE6A0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रहा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>/ पढ़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रही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|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vah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hai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 - He/she </w:t>
      </w:r>
      <w:r>
        <w:rPr>
          <w:rFonts w:ascii="Arial Unicode MS" w:eastAsia="Arial Unicode MS" w:hAnsi="Arial Unicode MS" w:cs="Arial Unicode MS"/>
          <w:sz w:val="24"/>
          <w:szCs w:val="24"/>
        </w:rPr>
        <w:t>is reading</w:t>
      </w:r>
    </w:p>
    <w:p w:rsidR="00DE6A08" w:rsidRPr="00487360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हम पढ़ रहे </w:t>
      </w: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हैं -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Hum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rahe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hain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 - we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are </w:t>
      </w:r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read</w:t>
      </w:r>
      <w:r>
        <w:rPr>
          <w:rFonts w:ascii="Arial Unicode MS" w:eastAsia="Arial Unicode MS" w:hAnsi="Arial Unicode MS" w:cs="Arial Unicode MS"/>
          <w:sz w:val="24"/>
          <w:szCs w:val="24"/>
        </w:rPr>
        <w:t>ing</w:t>
      </w:r>
    </w:p>
    <w:p w:rsidR="00DE6A08" w:rsidRPr="00487360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ये </w:t>
      </w:r>
      <w:r w:rsidR="009E218F">
        <w:rPr>
          <w:rFonts w:ascii="Arial Unicode MS" w:eastAsia="Arial Unicode MS" w:hAnsi="Arial Unicode MS" w:cs="Arial Unicode MS" w:hint="cs"/>
          <w:sz w:val="24"/>
          <w:szCs w:val="24"/>
          <w:cs/>
        </w:rPr>
        <w:t>पढ़ रहे</w:t>
      </w:r>
      <w:r w:rsidR="009E218F">
        <w:rPr>
          <w:rFonts w:ascii="Arial Unicode MS" w:eastAsia="Arial Unicode MS" w:hAnsi="Arial Unicode MS" w:cs="Arial Unicode MS"/>
          <w:sz w:val="24"/>
          <w:szCs w:val="24"/>
        </w:rPr>
        <w:t xml:space="preserve"> / </w:t>
      </w:r>
      <w:r w:rsidR="009E218F">
        <w:rPr>
          <w:rFonts w:ascii="Arial Unicode MS" w:eastAsia="Arial Unicode MS" w:hAnsi="Arial Unicode MS" w:cs="Arial Unicode MS" w:hint="cs"/>
          <w:sz w:val="24"/>
          <w:szCs w:val="24"/>
          <w:cs/>
        </w:rPr>
        <w:t>रहीं</w:t>
      </w:r>
      <w:r w:rsidR="009E218F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9E218F"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हैं </w:t>
      </w:r>
      <w:r w:rsidRPr="00487360">
        <w:rPr>
          <w:rFonts w:ascii="Arial Unicode MS" w:eastAsia="Arial Unicode MS" w:hAnsi="Arial Unicode MS" w:cs="Arial Unicode MS"/>
          <w:sz w:val="24"/>
          <w:szCs w:val="24"/>
          <w:cs/>
        </w:rPr>
        <w:t>–</w:t>
      </w:r>
      <w:r w:rsidR="009E218F">
        <w:rPr>
          <w:rFonts w:ascii="Arial Unicode MS" w:eastAsia="Arial Unicode MS" w:hAnsi="Arial Unicode MS" w:cs="Arial Unicode MS"/>
          <w:sz w:val="24"/>
          <w:szCs w:val="24"/>
        </w:rPr>
        <w:t xml:space="preserve">ye 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 w:rsidR="009E21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rahe</w:t>
      </w:r>
      <w:proofErr w:type="spellEnd"/>
      <w:r w:rsidR="009E218F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 w:rsidR="009E21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raheen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hain</w:t>
      </w:r>
      <w:proofErr w:type="spellEnd"/>
    </w:p>
    <w:p w:rsidR="00DE6A08" w:rsidRPr="00487360" w:rsidRDefault="00DE6A08" w:rsidP="00DE6A0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वे </w:t>
      </w:r>
      <w:r w:rsidR="009E218F">
        <w:rPr>
          <w:rFonts w:ascii="Arial Unicode MS" w:eastAsia="Arial Unicode MS" w:hAnsi="Arial Unicode MS" w:cs="Arial Unicode MS" w:hint="cs"/>
          <w:sz w:val="24"/>
          <w:szCs w:val="24"/>
          <w:cs/>
        </w:rPr>
        <w:t>पढ़ रहे</w:t>
      </w:r>
      <w:r w:rsidR="009E218F">
        <w:rPr>
          <w:rFonts w:ascii="Arial Unicode MS" w:eastAsia="Arial Unicode MS" w:hAnsi="Arial Unicode MS" w:cs="Arial Unicode MS"/>
          <w:sz w:val="24"/>
          <w:szCs w:val="24"/>
        </w:rPr>
        <w:t xml:space="preserve"> / </w:t>
      </w:r>
      <w:r w:rsidR="009E218F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रहीं </w:t>
      </w:r>
      <w:r w:rsidR="009E218F" w:rsidRPr="00487360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हैं </w:t>
      </w:r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– </w:t>
      </w:r>
      <w:proofErr w:type="spellStart"/>
      <w:r w:rsidRPr="00487360">
        <w:rPr>
          <w:rFonts w:ascii="Arial Unicode MS" w:eastAsia="Arial Unicode MS" w:hAnsi="Arial Unicode MS" w:cs="Arial Unicode MS"/>
          <w:sz w:val="24"/>
          <w:szCs w:val="24"/>
        </w:rPr>
        <w:t>ve</w:t>
      </w:r>
      <w:proofErr w:type="spellEnd"/>
      <w:r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 w:rsidR="009E21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rahe</w:t>
      </w:r>
      <w:proofErr w:type="spellEnd"/>
      <w:r w:rsidR="009E218F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padh</w:t>
      </w:r>
      <w:proofErr w:type="spellEnd"/>
      <w:r w:rsidR="009E21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E218F">
        <w:rPr>
          <w:rFonts w:ascii="Arial Unicode MS" w:eastAsia="Arial Unicode MS" w:hAnsi="Arial Unicode MS" w:cs="Arial Unicode MS"/>
          <w:sz w:val="24"/>
          <w:szCs w:val="24"/>
        </w:rPr>
        <w:t>raheen</w:t>
      </w:r>
      <w:proofErr w:type="spellEnd"/>
      <w:r w:rsidR="009E218F" w:rsidRPr="004873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487360">
        <w:rPr>
          <w:rFonts w:ascii="Arial Unicode MS" w:eastAsia="Arial Unicode MS" w:hAnsi="Arial Unicode MS" w:cs="Arial Unicode MS"/>
          <w:sz w:val="24"/>
          <w:szCs w:val="24"/>
        </w:rPr>
        <w:t>hain</w:t>
      </w:r>
      <w:bookmarkStart w:id="0" w:name="_GoBack"/>
      <w:bookmarkEnd w:id="0"/>
    </w:p>
    <w:p w:rsidR="005C78B5" w:rsidRDefault="005C78B5"/>
    <w:sectPr w:rsidR="005C78B5" w:rsidSect="00DE6A08">
      <w:pgSz w:w="11906" w:h="16838"/>
      <w:pgMar w:top="1440" w:right="56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08"/>
    <w:rsid w:val="005C78B5"/>
    <w:rsid w:val="009E218F"/>
    <w:rsid w:val="00D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00DD-05B5-4E09-9BF4-72D33C5E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0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E6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qFormat/>
    <w:rsid w:val="00DE6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2020-08-05T09:59:00Z</dcterms:created>
  <dcterms:modified xsi:type="dcterms:W3CDTF">2020-08-05T10:11:00Z</dcterms:modified>
</cp:coreProperties>
</file>