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3AF40" w14:textId="77777777" w:rsidR="003A499E" w:rsidRDefault="003A499E" w:rsidP="00277516">
      <w:pPr>
        <w:pStyle w:val="Author"/>
        <w:spacing w:before="0" w:after="100" w:afterAutospacing="1"/>
        <w:rPr>
          <w:rFonts w:eastAsia="MS Mincho"/>
          <w:b/>
          <w:bCs/>
          <w:kern w:val="48"/>
          <w:sz w:val="30"/>
          <w:szCs w:val="30"/>
        </w:rPr>
      </w:pPr>
    </w:p>
    <w:p w14:paraId="459D0508" w14:textId="4A978986" w:rsidR="00277516" w:rsidRDefault="00277516" w:rsidP="00277516">
      <w:pPr>
        <w:pStyle w:val="Author"/>
        <w:spacing w:before="0" w:after="100" w:afterAutospacing="1"/>
        <w:rPr>
          <w:rFonts w:eastAsia="MS Mincho"/>
          <w:b/>
          <w:bCs/>
          <w:kern w:val="48"/>
          <w:sz w:val="30"/>
          <w:szCs w:val="30"/>
        </w:rPr>
      </w:pPr>
      <w:r w:rsidRPr="00101104">
        <w:rPr>
          <w:rFonts w:eastAsia="MS Mincho"/>
          <w:b/>
          <w:bCs/>
          <w:kern w:val="48"/>
          <w:sz w:val="30"/>
          <w:szCs w:val="30"/>
        </w:rPr>
        <w:t>Dynamic Pricing for Ride-Sharing: A Reinforcement Learning and Evolutionary Approach</w:t>
      </w:r>
    </w:p>
    <w:p w14:paraId="33D6D069" w14:textId="77777777" w:rsidR="00277516" w:rsidRDefault="00277516" w:rsidP="00277516">
      <w:pPr>
        <w:autoSpaceDE w:val="0"/>
        <w:autoSpaceDN w:val="0"/>
        <w:adjustRightInd w:val="0"/>
        <w:spacing w:line="240" w:lineRule="auto"/>
        <w:jc w:val="center"/>
        <w:rPr>
          <w:sz w:val="24"/>
          <w:szCs w:val="24"/>
        </w:rPr>
      </w:pPr>
      <w:r w:rsidRPr="00640C9A">
        <w:rPr>
          <w:sz w:val="24"/>
          <w:szCs w:val="24"/>
        </w:rPr>
        <w:t>Prasanth Oddepall</w:t>
      </w:r>
      <w:r>
        <w:rPr>
          <w:sz w:val="24"/>
          <w:szCs w:val="24"/>
        </w:rPr>
        <w:t>y</w:t>
      </w:r>
    </w:p>
    <w:p w14:paraId="53061114" w14:textId="77777777" w:rsidR="00277516" w:rsidRPr="00640C9A" w:rsidRDefault="00277516" w:rsidP="00277516">
      <w:pPr>
        <w:autoSpaceDE w:val="0"/>
        <w:autoSpaceDN w:val="0"/>
        <w:adjustRightInd w:val="0"/>
        <w:spacing w:line="240" w:lineRule="auto"/>
        <w:jc w:val="center"/>
        <w:rPr>
          <w:sz w:val="24"/>
          <w:szCs w:val="24"/>
        </w:rPr>
      </w:pPr>
      <w:r>
        <w:rPr>
          <w:sz w:val="24"/>
          <w:szCs w:val="24"/>
        </w:rPr>
        <w:t xml:space="preserve"> </w:t>
      </w:r>
      <w:r>
        <w:rPr>
          <w:sz w:val="24"/>
          <w:szCs w:val="24"/>
        </w:rPr>
        <w:tab/>
      </w:r>
      <w:r w:rsidRPr="00640C9A">
        <w:rPr>
          <w:sz w:val="24"/>
          <w:szCs w:val="24"/>
        </w:rPr>
        <w:t>x25205595@student.ncirl.ie</w:t>
      </w:r>
    </w:p>
    <w:p w14:paraId="2ACA0A4D" w14:textId="1B149989" w:rsidR="00277516" w:rsidRDefault="00277516" w:rsidP="00277516">
      <w:pPr>
        <w:autoSpaceDE w:val="0"/>
        <w:autoSpaceDN w:val="0"/>
        <w:adjustRightInd w:val="0"/>
        <w:spacing w:line="240" w:lineRule="auto"/>
        <w:jc w:val="center"/>
        <w:rPr>
          <w:sz w:val="24"/>
          <w:szCs w:val="24"/>
          <w:lang w:val="en-IE"/>
        </w:rPr>
      </w:pPr>
      <w:r>
        <w:rPr>
          <w:sz w:val="24"/>
          <w:szCs w:val="24"/>
          <w:lang w:val="en-IE"/>
        </w:rPr>
        <w:t xml:space="preserve">MSCAIJAN26I – </w:t>
      </w:r>
      <w:r w:rsidRPr="00CB75B6">
        <w:rPr>
          <w:sz w:val="22"/>
          <w:szCs w:val="22"/>
        </w:rPr>
        <w:t>CA-2</w:t>
      </w:r>
      <w:r w:rsidRPr="00390823">
        <w:t xml:space="preserve"> </w:t>
      </w:r>
      <w:r w:rsidRPr="0072109F">
        <w:rPr>
          <w:sz w:val="22"/>
          <w:szCs w:val="22"/>
        </w:rPr>
        <w:t>H9AIDM</w:t>
      </w:r>
    </w:p>
    <w:p w14:paraId="23FA043D" w14:textId="22B6D195" w:rsidR="00277516" w:rsidRPr="00CB75B6" w:rsidRDefault="00277516" w:rsidP="00277516">
      <w:pPr>
        <w:autoSpaceDE w:val="0"/>
        <w:autoSpaceDN w:val="0"/>
        <w:adjustRightInd w:val="0"/>
        <w:jc w:val="center"/>
        <w:rPr>
          <w:b/>
          <w:bCs/>
          <w:sz w:val="24"/>
          <w:szCs w:val="24"/>
          <w:lang w:val="en-IE"/>
        </w:rPr>
      </w:pPr>
      <w:r w:rsidRPr="00CB75B6">
        <w:rPr>
          <w:b/>
          <w:bCs/>
          <w:sz w:val="24"/>
          <w:szCs w:val="24"/>
          <w:lang w:val="en-IE"/>
        </w:rPr>
        <w:t xml:space="preserve">National </w:t>
      </w:r>
      <w:r w:rsidR="00066127">
        <w:rPr>
          <w:b/>
          <w:bCs/>
          <w:sz w:val="24"/>
          <w:szCs w:val="24"/>
          <w:lang w:val="en-IE"/>
        </w:rPr>
        <w:t>C</w:t>
      </w:r>
      <w:r w:rsidRPr="00CB75B6">
        <w:rPr>
          <w:b/>
          <w:bCs/>
          <w:sz w:val="24"/>
          <w:szCs w:val="24"/>
          <w:lang w:val="en-IE"/>
        </w:rPr>
        <w:t>ollege of Ireland</w:t>
      </w:r>
    </w:p>
    <w:p w14:paraId="302522F1" w14:textId="77777777" w:rsidR="00277516" w:rsidRDefault="00277516" w:rsidP="00277516">
      <w:pPr>
        <w:pStyle w:val="Author"/>
        <w:spacing w:before="0" w:after="100" w:afterAutospacing="1"/>
        <w:jc w:val="left"/>
        <w:rPr>
          <w:sz w:val="30"/>
          <w:szCs w:val="30"/>
          <w:lang w:val="en-IE"/>
        </w:rPr>
      </w:pPr>
    </w:p>
    <w:p w14:paraId="6CCF0ED8" w14:textId="4491F311" w:rsidR="00277516" w:rsidRPr="00590CA2" w:rsidRDefault="00277516" w:rsidP="00277516">
      <w:pPr>
        <w:pStyle w:val="Abstract"/>
        <w:spacing w:line="240" w:lineRule="auto"/>
        <w:rPr>
          <w:b w:val="0"/>
          <w:bCs w:val="0"/>
          <w:i/>
          <w:iCs/>
          <w:sz w:val="22"/>
          <w:szCs w:val="22"/>
        </w:rPr>
      </w:pPr>
      <w:r w:rsidRPr="00590CA2">
        <w:rPr>
          <w:i/>
          <w:iCs/>
          <w:sz w:val="22"/>
          <w:szCs w:val="22"/>
        </w:rPr>
        <w:t>Abstract</w:t>
      </w:r>
      <w:r w:rsidRPr="00590CA2">
        <w:rPr>
          <w:sz w:val="22"/>
          <w:szCs w:val="22"/>
        </w:rPr>
        <w:t>—</w:t>
      </w:r>
      <w:r w:rsidRPr="00590CA2">
        <w:rPr>
          <w:b w:val="0"/>
          <w:bCs w:val="0"/>
          <w:i/>
          <w:iCs/>
          <w:sz w:val="22"/>
          <w:szCs w:val="22"/>
        </w:rPr>
        <w:t xml:space="preserve">Ride-sharing companies update their prices in real-time </w:t>
      </w:r>
      <w:r w:rsidR="00EC07D5">
        <w:rPr>
          <w:b w:val="0"/>
          <w:bCs w:val="0"/>
          <w:i/>
          <w:iCs/>
          <w:sz w:val="22"/>
          <w:szCs w:val="22"/>
        </w:rPr>
        <w:t>balance profitability and customer satisfaction but few pricing rules optimize for specific goal</w:t>
      </w:r>
      <w:r w:rsidRPr="00590CA2">
        <w:rPr>
          <w:b w:val="0"/>
          <w:bCs w:val="0"/>
          <w:i/>
          <w:iCs/>
          <w:sz w:val="22"/>
          <w:szCs w:val="22"/>
        </w:rPr>
        <w:t xml:space="preserve">. This paper proposes surge pricing on the Boston Uber/Lyft dataset is represented as a Markov Decision Process and a policy is learned using two independent techniques: tabular Q-learning and a genetic algorithm. Historical understandings are hindered by a central methodological challenge namely: Surge is a reaction, not a cause, of demand, and therefore it is not possible to estimate a demand curve directly from the data. without incurring endogeneity bias. To deal with this, we assume a cited, constant-elasticity demand model. and considering the historical data as a baseline demand and fares. A customer goodwill state </w:t>
      </w:r>
      <w:r w:rsidR="00EC07D5">
        <w:rPr>
          <w:b w:val="0"/>
          <w:bCs w:val="0"/>
          <w:i/>
          <w:iCs/>
          <w:sz w:val="22"/>
          <w:szCs w:val="22"/>
        </w:rPr>
        <w:t xml:space="preserve">eroded by surging and restored by restraint makes problem genuinely sequential </w:t>
      </w:r>
      <w:r w:rsidRPr="00590CA2">
        <w:rPr>
          <w:b w:val="0"/>
          <w:bCs w:val="0"/>
          <w:i/>
          <w:iCs/>
          <w:sz w:val="22"/>
          <w:szCs w:val="22"/>
        </w:rPr>
        <w:t>Both learners Converge to state dependent, goodwill aware policy that yields 9.6% increase in expected revenue (Q-learning) and 10.0% (GA) under flat pricing, which is statistically significant under demand</w:t>
      </w:r>
      <w:r w:rsidR="00045A07">
        <w:rPr>
          <w:b w:val="0"/>
          <w:bCs w:val="0"/>
          <w:i/>
          <w:iCs/>
          <w:sz w:val="22"/>
          <w:szCs w:val="22"/>
        </w:rPr>
        <w:t xml:space="preserve"> noise that matches a goodwill aware oracle and robust to </w:t>
      </w:r>
      <w:r w:rsidR="00045A07" w:rsidRPr="00045A07">
        <w:rPr>
          <w:b w:val="0"/>
          <w:bCs w:val="0"/>
          <w:i/>
          <w:iCs/>
          <w:sz w:val="22"/>
          <w:szCs w:val="22"/>
        </w:rPr>
        <w:t>±20%</w:t>
      </w:r>
      <w:r w:rsidR="00045A07">
        <w:rPr>
          <w:b w:val="0"/>
          <w:bCs w:val="0"/>
          <w:i/>
          <w:iCs/>
          <w:sz w:val="22"/>
          <w:szCs w:val="22"/>
        </w:rPr>
        <w:t xml:space="preserve"> misspecification of assumed elasticity.</w:t>
      </w:r>
    </w:p>
    <w:p w14:paraId="4E648AC0" w14:textId="77777777" w:rsidR="00277516" w:rsidRPr="00590CA2" w:rsidRDefault="00277516" w:rsidP="00277516">
      <w:pPr>
        <w:rPr>
          <w:sz w:val="22"/>
          <w:szCs w:val="22"/>
        </w:rPr>
      </w:pPr>
    </w:p>
    <w:p w14:paraId="4632F7CD" w14:textId="5A931280" w:rsidR="00277516" w:rsidRDefault="004B4F03" w:rsidP="00277516">
      <w:pPr>
        <w:pStyle w:val="Keywords"/>
        <w:rPr>
          <w:sz w:val="22"/>
          <w:szCs w:val="22"/>
        </w:rPr>
      </w:pPr>
      <w:r w:rsidRPr="000837EC">
        <w:rPr>
          <w:sz w:val="22"/>
          <w:szCs w:val="22"/>
        </w:rPr>
        <w:t>Keyword</w:t>
      </w:r>
      <w:r w:rsidR="00066127">
        <w:rPr>
          <w:sz w:val="22"/>
          <w:szCs w:val="22"/>
        </w:rPr>
        <w:t>s</w:t>
      </w:r>
      <w:r w:rsidRPr="000837EC">
        <w:rPr>
          <w:sz w:val="22"/>
          <w:szCs w:val="22"/>
        </w:rPr>
        <w:t>-</w:t>
      </w:r>
      <w:r w:rsidR="00277516" w:rsidRPr="000837EC">
        <w:rPr>
          <w:sz w:val="22"/>
          <w:szCs w:val="22"/>
        </w:rPr>
        <w:t>reinforcement learning, Q-learning, genetic algorithms, and dynamic pricing, revenue management, Markov decision process</w:t>
      </w:r>
      <w:r w:rsidR="00045A07">
        <w:rPr>
          <w:sz w:val="22"/>
          <w:szCs w:val="22"/>
        </w:rPr>
        <w:t>es</w:t>
      </w:r>
    </w:p>
    <w:p w14:paraId="7B05D010" w14:textId="77777777" w:rsidR="00277516" w:rsidRDefault="00277516" w:rsidP="00277516">
      <w:pPr>
        <w:pStyle w:val="Keywords"/>
        <w:rPr>
          <w:sz w:val="22"/>
          <w:szCs w:val="22"/>
        </w:rPr>
      </w:pPr>
    </w:p>
    <w:p w14:paraId="52519189" w14:textId="197E2ED0" w:rsidR="00277516" w:rsidRPr="00254E33" w:rsidRDefault="00277516" w:rsidP="00277516">
      <w:pPr>
        <w:pStyle w:val="Heading1"/>
        <w:spacing w:before="0"/>
        <w:jc w:val="both"/>
        <w:rPr>
          <w:b w:val="0"/>
          <w:bCs/>
          <w:szCs w:val="22"/>
        </w:rPr>
      </w:pPr>
      <w:r>
        <w:rPr>
          <w:bCs/>
          <w:szCs w:val="22"/>
        </w:rPr>
        <w:t xml:space="preserve">I . </w:t>
      </w:r>
      <w:r w:rsidRPr="00254E33">
        <w:rPr>
          <w:bCs/>
          <w:szCs w:val="22"/>
        </w:rPr>
        <w:t>Introduction and Project Context</w:t>
      </w:r>
    </w:p>
    <w:p w14:paraId="13E69C81" w14:textId="1EB797E9" w:rsidR="00277516" w:rsidRPr="00277516" w:rsidRDefault="00277516" w:rsidP="00277516">
      <w:pPr>
        <w:pStyle w:val="Heading1"/>
        <w:spacing w:before="0" w:line="240" w:lineRule="auto"/>
        <w:jc w:val="left"/>
        <w:rPr>
          <w:b w:val="0"/>
          <w:bCs/>
          <w:szCs w:val="22"/>
        </w:rPr>
      </w:pPr>
      <w:r w:rsidRPr="00277516">
        <w:rPr>
          <w:b w:val="0"/>
          <w:bCs/>
          <w:smallCaps w:val="0"/>
          <w:spacing w:val="-1"/>
          <w:szCs w:val="22"/>
          <w:lang w:eastAsia="x-none"/>
        </w:rPr>
        <w:t xml:space="preserve">When demand is high, compared to the number of vehicles available, ride-sharing apps like Uber and Lyft implement surge multipliers </w:t>
      </w:r>
      <w:r w:rsidR="004B4F03">
        <w:rPr>
          <w:b w:val="0"/>
          <w:bCs/>
          <w:smallCaps w:val="0"/>
          <w:spacing w:val="-1"/>
          <w:szCs w:val="22"/>
          <w:lang w:eastAsia="x-none"/>
        </w:rPr>
        <w:t xml:space="preserve">to raise fares when demand is high relative to driver supply set badly surge either leaves money on table or drives riders away eroding long run demand. </w:t>
      </w:r>
      <w:r w:rsidRPr="00277516">
        <w:rPr>
          <w:b w:val="0"/>
          <w:bCs/>
          <w:smallCaps w:val="0"/>
          <w:spacing w:val="-1"/>
          <w:szCs w:val="22"/>
          <w:lang w:eastAsia="x-none"/>
        </w:rPr>
        <w:t>In practice these multipliers are frequently hand-</w:t>
      </w:r>
      <w:r w:rsidR="00590CA2" w:rsidRPr="00277516">
        <w:rPr>
          <w:b w:val="0"/>
          <w:bCs/>
          <w:smallCaps w:val="0"/>
          <w:spacing w:val="-1"/>
          <w:szCs w:val="22"/>
          <w:lang w:eastAsia="x-none"/>
        </w:rPr>
        <w:t>tuned and</w:t>
      </w:r>
      <w:r w:rsidRPr="00277516">
        <w:rPr>
          <w:b w:val="0"/>
          <w:bCs/>
          <w:smallCaps w:val="0"/>
          <w:spacing w:val="-1"/>
          <w:szCs w:val="22"/>
          <w:lang w:eastAsia="x-none"/>
        </w:rPr>
        <w:t xml:space="preserve"> the trade-off against customer retention is not often considered, and heuristics rather than optimized against a stated goal. made explicit. This work considers surge pricing as a sequential decision problem and adopts a data-driven approach to the learning of pricing policy. We use the publicly available Boston Uber/Lyft dataset and a set of two complementary goals outlined in the module brief: two different methods, one based on reinforcement-learning solution (tabular Q-learning) and another contrasting approach (a genetic algorithm) What can be resolved directly is the policy search (performing in a direct manner) Both maximize the same objective under the same environment, and can be compared like-for-like. Comparable to a value-based learner and a black-box evolutionary optimizer. The contributions are: (</w:t>
      </w:r>
      <w:proofErr w:type="spellStart"/>
      <w:r w:rsidRPr="00277516">
        <w:rPr>
          <w:b w:val="0"/>
          <w:bCs/>
          <w:smallCaps w:val="0"/>
          <w:spacing w:val="-1"/>
          <w:szCs w:val="22"/>
          <w:lang w:eastAsia="x-none"/>
        </w:rPr>
        <w:t>i</w:t>
      </w:r>
      <w:proofErr w:type="spellEnd"/>
      <w:r w:rsidRPr="00277516">
        <w:rPr>
          <w:b w:val="0"/>
          <w:bCs/>
          <w:smallCaps w:val="0"/>
          <w:spacing w:val="-1"/>
          <w:szCs w:val="22"/>
          <w:lang w:eastAsia="x-none"/>
        </w:rPr>
        <w:t>) an MDP formulation of surge pricing that avoids a historical endogeneity problem and (ii) a goodwill state variable that couples pricing decisions over time, to create a problem that is an MDP instead of a contextual bandit; (iii) two independently implemented. a policy that is an evaluation that sets a recovery of a near-optimal, goodwill-aware policy; and (iv) an evaluation that establishes the conditions of interest. The ability to withstand demand noise, elasticity, misspecification and generalization to the conditions of interest. unseen market conditions.</w:t>
      </w:r>
    </w:p>
    <w:p w14:paraId="4BF476C8" w14:textId="5D8917BA" w:rsidR="00277516" w:rsidRPr="001F2252" w:rsidRDefault="00590CA2" w:rsidP="00277516">
      <w:pPr>
        <w:pStyle w:val="Heading1"/>
        <w:jc w:val="both"/>
        <w:rPr>
          <w:b w:val="0"/>
          <w:bCs/>
        </w:rPr>
      </w:pPr>
      <w:r>
        <w:rPr>
          <w:bCs/>
        </w:rPr>
        <w:t xml:space="preserve"> II. </w:t>
      </w:r>
      <w:r w:rsidR="00277516" w:rsidRPr="001F2252">
        <w:rPr>
          <w:bCs/>
        </w:rPr>
        <w:t>BACKGROUND AND RELATED WORK</w:t>
      </w:r>
    </w:p>
    <w:p w14:paraId="62867CD9" w14:textId="677A4432" w:rsidR="00277516" w:rsidRDefault="00277516" w:rsidP="00277516">
      <w:pPr>
        <w:pStyle w:val="Keywords"/>
        <w:ind w:firstLine="0"/>
        <w:rPr>
          <w:b w:val="0"/>
          <w:bCs w:val="0"/>
          <w:i w:val="0"/>
          <w:iCs/>
          <w:spacing w:val="-1"/>
          <w:sz w:val="22"/>
          <w:szCs w:val="22"/>
          <w:lang w:eastAsia="x-none"/>
        </w:rPr>
      </w:pPr>
      <w:r w:rsidRPr="00277516">
        <w:rPr>
          <w:b w:val="0"/>
          <w:bCs w:val="0"/>
          <w:i w:val="0"/>
          <w:iCs/>
          <w:spacing w:val="-1"/>
          <w:sz w:val="22"/>
          <w:szCs w:val="22"/>
          <w:lang w:eastAsia="x-none"/>
        </w:rPr>
        <w:t xml:space="preserve">Revenue management is the body of knowledge that focuses on determining the price of perishable capacity under conditions of uncertain and price-sensitive demand; and Talluri and van Ryzin [2] offer the standard treatment, where a demand function is a function that maps price to </w:t>
      </w:r>
      <w:r w:rsidRPr="00277516">
        <w:rPr>
          <w:b w:val="0"/>
          <w:bCs w:val="0"/>
          <w:i w:val="0"/>
          <w:iCs/>
          <w:smallCaps/>
          <w:spacing w:val="-1"/>
          <w:sz w:val="22"/>
          <w:szCs w:val="22"/>
          <w:lang w:eastAsia="x-none"/>
        </w:rPr>
        <w:t>the</w:t>
      </w:r>
      <w:r w:rsidRPr="00277516">
        <w:rPr>
          <w:b w:val="0"/>
          <w:bCs w:val="0"/>
          <w:i w:val="0"/>
          <w:iCs/>
          <w:spacing w:val="-1"/>
          <w:sz w:val="22"/>
          <w:szCs w:val="22"/>
          <w:lang w:eastAsia="x-none"/>
        </w:rPr>
        <w:t xml:space="preserve"> main modelling object is expected quantity. Ride hailing is a contemporary example in which the "capacity" is momentary driver availability. However, the empirical literature on the demand for ride-hailing is constrained by data availability,</w:t>
      </w:r>
      <w:r w:rsidRPr="00277516">
        <w:rPr>
          <w:b w:val="0"/>
          <w:bCs w:val="0"/>
          <w:i w:val="0"/>
          <w:iCs/>
          <w:smallCaps/>
          <w:spacing w:val="-1"/>
          <w:sz w:val="22"/>
          <w:szCs w:val="22"/>
          <w:lang w:eastAsia="x-none"/>
        </w:rPr>
        <w:t xml:space="preserve"> Cohen</w:t>
      </w:r>
      <w:r w:rsidRPr="00277516">
        <w:rPr>
          <w:b w:val="0"/>
          <w:bCs w:val="0"/>
          <w:i w:val="0"/>
          <w:iCs/>
          <w:spacing w:val="-1"/>
          <w:sz w:val="22"/>
          <w:szCs w:val="22"/>
          <w:lang w:eastAsia="x-none"/>
        </w:rPr>
        <w:t xml:space="preserve"> et al. fill some of these gaps, though, in an empirical study of ride-hailing demand. In a regression-discontinuity design, [1] estimate a short-run price elasticity of about −0.5 for UberX. We assume that</w:t>
      </w:r>
      <w:r w:rsidR="00B93351">
        <w:rPr>
          <w:b w:val="0"/>
          <w:bCs w:val="0"/>
          <w:i w:val="0"/>
          <w:iCs/>
          <w:spacing w:val="-1"/>
          <w:sz w:val="22"/>
          <w:szCs w:val="22"/>
          <w:lang w:eastAsia="x-none"/>
        </w:rPr>
        <w:t xml:space="preserve"> elasticity </w:t>
      </w:r>
      <w:r w:rsidRPr="00277516">
        <w:rPr>
          <w:b w:val="0"/>
          <w:bCs w:val="0"/>
          <w:i w:val="0"/>
          <w:iCs/>
          <w:spacing w:val="-1"/>
          <w:sz w:val="22"/>
          <w:szCs w:val="22"/>
          <w:lang w:eastAsia="x-none"/>
        </w:rPr>
        <w:t xml:space="preserve">is of that magnitude. When the price decision has an impact </w:t>
      </w:r>
      <w:r w:rsidRPr="00277516">
        <w:rPr>
          <w:b w:val="0"/>
          <w:bCs w:val="0"/>
          <w:i w:val="0"/>
          <w:iCs/>
          <w:spacing w:val="-1"/>
          <w:sz w:val="22"/>
          <w:szCs w:val="22"/>
          <w:lang w:eastAsia="x-none"/>
        </w:rPr>
        <w:lastRenderedPageBreak/>
        <w:t xml:space="preserve">downstream, reinforcement learning offers an intuitive approach. Q-learning [3], [5] is a learning system that is ideally suited to temporal-difference bootstrapping to learn an action value function. exact lookup table with small and discrete state spaces. The evolutionary algorithms [4] on the other hand, explore the space of are very flexible, robust and simple to use; they are not based on any Markov assumption, but only on aggregate </w:t>
      </w:r>
      <w:r w:rsidR="00B93351">
        <w:rPr>
          <w:b w:val="0"/>
          <w:bCs w:val="0"/>
          <w:i w:val="0"/>
          <w:iCs/>
          <w:spacing w:val="-1"/>
          <w:sz w:val="22"/>
          <w:szCs w:val="22"/>
          <w:lang w:eastAsia="x-none"/>
        </w:rPr>
        <w:t xml:space="preserve">fitness parallelized </w:t>
      </w:r>
      <w:r w:rsidRPr="00277516">
        <w:rPr>
          <w:b w:val="0"/>
          <w:bCs w:val="0"/>
          <w:i w:val="0"/>
          <w:iCs/>
          <w:spacing w:val="-1"/>
          <w:sz w:val="22"/>
          <w:szCs w:val="22"/>
          <w:lang w:eastAsia="x-none"/>
        </w:rPr>
        <w:t xml:space="preserve"> but sample inefficient. Comparing the two </w:t>
      </w:r>
      <w:proofErr w:type="gramStart"/>
      <w:r w:rsidRPr="00277516">
        <w:rPr>
          <w:b w:val="0"/>
          <w:bCs w:val="0"/>
          <w:i w:val="0"/>
          <w:iCs/>
          <w:spacing w:val="-1"/>
          <w:sz w:val="22"/>
          <w:szCs w:val="22"/>
          <w:lang w:eastAsia="x-none"/>
        </w:rPr>
        <w:t>on</w:t>
      </w:r>
      <w:proofErr w:type="gramEnd"/>
      <w:r w:rsidRPr="00277516">
        <w:rPr>
          <w:b w:val="0"/>
          <w:bCs w:val="0"/>
          <w:i w:val="0"/>
          <w:iCs/>
          <w:spacing w:val="-1"/>
          <w:sz w:val="22"/>
          <w:szCs w:val="22"/>
          <w:lang w:eastAsia="x-none"/>
        </w:rPr>
        <w:t xml:space="preserve"> the same goal eliminates the influence of the search paradigm.</w:t>
      </w:r>
    </w:p>
    <w:p w14:paraId="6006CDAA" w14:textId="77777777" w:rsidR="00277516" w:rsidRDefault="00277516" w:rsidP="00277516">
      <w:pPr>
        <w:pStyle w:val="Keywords"/>
        <w:ind w:firstLine="0"/>
        <w:rPr>
          <w:b w:val="0"/>
          <w:bCs w:val="0"/>
          <w:i w:val="0"/>
          <w:iCs/>
          <w:spacing w:val="-1"/>
          <w:sz w:val="22"/>
          <w:szCs w:val="22"/>
          <w:lang w:eastAsia="x-none"/>
        </w:rPr>
      </w:pPr>
    </w:p>
    <w:p w14:paraId="21C0BACD" w14:textId="3CA26780" w:rsidR="00277516" w:rsidRDefault="00277516" w:rsidP="00277516">
      <w:pPr>
        <w:pStyle w:val="Keywords"/>
        <w:ind w:firstLine="0"/>
        <w:rPr>
          <w:i w:val="0"/>
          <w:iCs/>
          <w:sz w:val="22"/>
          <w:szCs w:val="22"/>
        </w:rPr>
      </w:pPr>
      <w:r w:rsidRPr="00277516">
        <w:rPr>
          <w:i w:val="0"/>
          <w:iCs/>
          <w:sz w:val="22"/>
          <w:szCs w:val="22"/>
        </w:rPr>
        <w:t>III. DATASET AND PREPROCESSING</w:t>
      </w:r>
    </w:p>
    <w:p w14:paraId="7E00FFAF" w14:textId="013E6B68" w:rsidR="00277516" w:rsidRPr="00B560DF" w:rsidRDefault="00277516" w:rsidP="00277516">
      <w:pPr>
        <w:pStyle w:val="BodyText"/>
        <w:keepNext/>
        <w:tabs>
          <w:tab w:val="left" w:pos="288"/>
        </w:tabs>
        <w:spacing w:after="0" w:line="240" w:lineRule="auto"/>
        <w:ind w:firstLine="288"/>
      </w:pPr>
      <w:r w:rsidRPr="00B560DF">
        <w:t xml:space="preserve">The Boston Uber/Lyft dataset is comprised of 693,072 Uber/Lyft ride records from late 2018 for fare, distance, surge multiplier, timestamp, product type and hourly weather. Surge variation is limited to Lyft: Inspection reveals </w:t>
      </w:r>
      <w:r w:rsidR="00B93351">
        <w:t>every Uber record carries a multiplier of 1.0</w:t>
      </w:r>
      <w:r w:rsidRPr="00B560DF">
        <w:t>, whereas Lyft exposes seven discrete levels {1.0, 1.25, 1.5, 1.75, 2.0, 2.5,</w:t>
      </w:r>
    </w:p>
    <w:p w14:paraId="075DD463" w14:textId="1DC3E3EA" w:rsidR="00277516" w:rsidRPr="00B560DF" w:rsidRDefault="00E673C0" w:rsidP="00277516">
      <w:pPr>
        <w:pStyle w:val="BodyText"/>
        <w:keepNext/>
        <w:tabs>
          <w:tab w:val="left" w:pos="288"/>
        </w:tabs>
        <w:spacing w:after="0" w:line="240" w:lineRule="auto"/>
      </w:pPr>
      <w:proofErr w:type="gramStart"/>
      <w:r w:rsidRPr="00B560DF">
        <w:t>3.0</w:t>
      </w:r>
      <w:r>
        <w:t>}.</w:t>
      </w:r>
      <w:proofErr w:type="gramEnd"/>
      <w:r w:rsidR="00277516" w:rsidRPr="00B560DF">
        <w:t>Therefore, we limit our learning to the Lyft subset (307,408 observations without any missing fares),</w:t>
      </w:r>
    </w:p>
    <w:p w14:paraId="35A99E86" w14:textId="77777777" w:rsidR="00277516" w:rsidRPr="00B560DF" w:rsidRDefault="00277516" w:rsidP="00277516">
      <w:pPr>
        <w:pStyle w:val="BodyText"/>
        <w:keepNext/>
        <w:tabs>
          <w:tab w:val="left" w:pos="288"/>
        </w:tabs>
        <w:spacing w:after="0" w:line="240" w:lineRule="auto"/>
      </w:pPr>
      <w:r w:rsidRPr="00B560DF">
        <w:t>For Uber, consider the flat pricing to be a theoretical no-surge benchmark.</w:t>
      </w:r>
    </w:p>
    <w:p w14:paraId="47335C3C" w14:textId="77777777" w:rsidR="00277516" w:rsidRPr="00B560DF" w:rsidRDefault="00277516" w:rsidP="00277516">
      <w:pPr>
        <w:pStyle w:val="BodyText"/>
        <w:keepNext/>
        <w:tabs>
          <w:tab w:val="left" w:pos="288"/>
        </w:tabs>
        <w:spacing w:after="0" w:line="240" w:lineRule="auto"/>
      </w:pPr>
      <w:r w:rsidRPr="00B560DF">
        <w:t>A base fare is recovered on every ride, base = price / surge, and the linear model base = β₀ + β₁·distance is recovered.</w:t>
      </w:r>
    </w:p>
    <w:p w14:paraId="186656AC" w14:textId="10AD23FA" w:rsidR="00277516" w:rsidRPr="00B560DF" w:rsidRDefault="00277516" w:rsidP="00277516">
      <w:pPr>
        <w:pStyle w:val="BodyText"/>
        <w:keepNext/>
        <w:tabs>
          <w:tab w:val="left" w:pos="288"/>
        </w:tabs>
        <w:spacing w:after="0" w:line="240" w:lineRule="auto"/>
      </w:pPr>
      <w:r w:rsidRPr="00B560DF">
        <w:t>Fit per product, the intercepts and per mile rates are interpretable and range from $3.31 + $1.25/mi (Shared) to</w:t>
      </w:r>
    </w:p>
    <w:p w14:paraId="2917B50A" w14:textId="77777777" w:rsidR="00277516" w:rsidRPr="00B560DF" w:rsidRDefault="00277516" w:rsidP="00277516">
      <w:pPr>
        <w:pStyle w:val="BodyText"/>
        <w:keepNext/>
        <w:tabs>
          <w:tab w:val="left" w:pos="288"/>
        </w:tabs>
        <w:spacing w:after="0" w:line="240" w:lineRule="auto"/>
      </w:pPr>
      <w:r w:rsidRPr="00B560DF">
        <w:t>$12.28 + $4.54/mi (Lux Black). State features: engineered from the timestamp and weather: a time-of-day</w:t>
      </w:r>
    </w:p>
    <w:p w14:paraId="0D890F16" w14:textId="7F0B5C60" w:rsidR="00277516" w:rsidRPr="00B560DF" w:rsidRDefault="00277516" w:rsidP="00277516">
      <w:pPr>
        <w:pStyle w:val="BodyText"/>
        <w:keepNext/>
        <w:tabs>
          <w:tab w:val="left" w:pos="288"/>
        </w:tabs>
        <w:spacing w:after="0" w:line="240" w:lineRule="auto"/>
      </w:pPr>
      <w:r w:rsidRPr="00B560DF">
        <w:t xml:space="preserve"> bucket (late-night, morning-peak, midday, evening-peak, night), a weekend flag and a simplified weather class.</w:t>
      </w:r>
    </w:p>
    <w:p w14:paraId="5E147949" w14:textId="4B41F3E5" w:rsidR="00277516" w:rsidRPr="00B560DF" w:rsidRDefault="00277516" w:rsidP="00277516">
      <w:pPr>
        <w:pStyle w:val="BodyText"/>
        <w:keepNext/>
        <w:spacing w:after="0" w:line="240" w:lineRule="auto"/>
      </w:pPr>
      <w:r w:rsidRPr="00B560DF">
        <w:t>A segmentation of the data into clear, cloudy and rainy (and a tertiary segmentation into low, medium and high demand level based on ride counts per market)</w:t>
      </w:r>
      <w:r>
        <w:t xml:space="preserve"> </w:t>
      </w:r>
      <w:r w:rsidRPr="00B560DF">
        <w:t>bucket. Now we can aggregate over these dimensions and create a demand table of 1,944 market buckets over which to ground environment</w:t>
      </w:r>
    </w:p>
    <w:p w14:paraId="557D2D45" w14:textId="1F516EB5" w:rsidR="00277516" w:rsidRPr="00277516" w:rsidRDefault="00277516" w:rsidP="001A0BA1">
      <w:pPr>
        <w:pStyle w:val="Keywords"/>
        <w:ind w:left="1818" w:firstLine="0"/>
        <w:rPr>
          <w:i w:val="0"/>
          <w:iCs/>
          <w:sz w:val="22"/>
          <w:szCs w:val="22"/>
        </w:rPr>
      </w:pPr>
      <w:r>
        <w:rPr>
          <w:b w:val="0"/>
          <w:bCs w:val="0"/>
          <w:i w:val="0"/>
          <w:iCs/>
          <w:noProof/>
          <w:spacing w:val="-1"/>
          <w:sz w:val="22"/>
          <w:szCs w:val="22"/>
          <w:lang w:eastAsia="x-none"/>
        </w:rPr>
        <w:drawing>
          <wp:inline distT="0" distB="0" distL="0" distR="0" wp14:anchorId="1A4C5C90" wp14:editId="5DCB02C5">
            <wp:extent cx="3710971" cy="2209800"/>
            <wp:effectExtent l="0" t="0" r="3810" b="0"/>
            <wp:docPr id="16510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3511" name="Picture 165103511"/>
                    <pic:cNvPicPr/>
                  </pic:nvPicPr>
                  <pic:blipFill>
                    <a:blip r:embed="rId11"/>
                    <a:stretch>
                      <a:fillRect/>
                    </a:stretch>
                  </pic:blipFill>
                  <pic:spPr>
                    <a:xfrm>
                      <a:off x="0" y="0"/>
                      <a:ext cx="3714971" cy="2212182"/>
                    </a:xfrm>
                    <a:prstGeom prst="rect">
                      <a:avLst/>
                    </a:prstGeom>
                  </pic:spPr>
                </pic:pic>
              </a:graphicData>
            </a:graphic>
          </wp:inline>
        </w:drawing>
      </w:r>
    </w:p>
    <w:p w14:paraId="21A94274" w14:textId="7700929A" w:rsidR="00277516" w:rsidRPr="001A0BA1" w:rsidRDefault="00277516" w:rsidP="00277516">
      <w:pPr>
        <w:spacing w:line="240" w:lineRule="auto"/>
        <w:jc w:val="center"/>
        <w:rPr>
          <w:rFonts w:eastAsia="SimSun"/>
          <w:i/>
          <w:sz w:val="16"/>
          <w:szCs w:val="16"/>
        </w:rPr>
      </w:pPr>
      <w:r w:rsidRPr="001A0BA1">
        <w:rPr>
          <w:rFonts w:eastAsia="SimSun"/>
          <w:i/>
          <w:sz w:val="16"/>
          <w:szCs w:val="16"/>
        </w:rPr>
        <w:t xml:space="preserve">Fig. 1. Surge distribution (Lyft). </w:t>
      </w:r>
      <w:r w:rsidR="00A67D06">
        <w:rPr>
          <w:rFonts w:eastAsia="SimSun"/>
          <w:i/>
          <w:sz w:val="16"/>
          <w:szCs w:val="16"/>
        </w:rPr>
        <w:t xml:space="preserve">About 93% of rides sit at 1.0x endogenous to estimate a demand curve </w:t>
      </w:r>
      <w:r w:rsidR="002E7FC7">
        <w:rPr>
          <w:rFonts w:eastAsia="SimSun"/>
          <w:i/>
          <w:sz w:val="16"/>
          <w:szCs w:val="16"/>
        </w:rPr>
        <w:t>cannot be estimated directly motivating and imposed elasticity model</w:t>
      </w:r>
    </w:p>
    <w:p w14:paraId="32CF5E3E" w14:textId="77777777" w:rsidR="00277516" w:rsidRPr="001A0BA1" w:rsidRDefault="00277516" w:rsidP="00277516">
      <w:pPr>
        <w:rPr>
          <w:rFonts w:eastAsia="SimSun"/>
          <w:b/>
          <w:bCs/>
          <w:i/>
          <w:sz w:val="22"/>
          <w:szCs w:val="22"/>
        </w:rPr>
      </w:pPr>
    </w:p>
    <w:p w14:paraId="29410B64" w14:textId="77777777" w:rsidR="00277516" w:rsidRDefault="00277516" w:rsidP="00277516"/>
    <w:p w14:paraId="78D33A70" w14:textId="33224EA1" w:rsidR="00277516" w:rsidRPr="00590CA2" w:rsidRDefault="00277516" w:rsidP="00277516">
      <w:pPr>
        <w:rPr>
          <w:b/>
          <w:bCs/>
          <w:sz w:val="22"/>
          <w:szCs w:val="22"/>
        </w:rPr>
      </w:pPr>
      <w:r w:rsidRPr="00590CA2">
        <w:rPr>
          <w:b/>
          <w:bCs/>
          <w:sz w:val="22"/>
          <w:szCs w:val="22"/>
        </w:rPr>
        <w:t>IV. PROBLEM FORMULATION</w:t>
      </w:r>
    </w:p>
    <w:p w14:paraId="78EC8C46" w14:textId="26C2CFC2" w:rsidR="00277516" w:rsidRPr="00277516" w:rsidRDefault="00277516" w:rsidP="00277516">
      <w:pPr>
        <w:spacing w:line="240" w:lineRule="auto"/>
        <w:rPr>
          <w:sz w:val="22"/>
          <w:szCs w:val="22"/>
        </w:rPr>
      </w:pPr>
      <w:r w:rsidRPr="00277516">
        <w:rPr>
          <w:sz w:val="22"/>
          <w:szCs w:val="22"/>
        </w:rPr>
        <w:t xml:space="preserve">We consider pricing in a single, stable market condition to be a finite-horizon MDP. A market is fixed during an episode. A combination of (source, product, weather, demand-level) values </w:t>
      </w:r>
      <w:r w:rsidR="000C4172">
        <w:rPr>
          <w:sz w:val="22"/>
          <w:szCs w:val="22"/>
        </w:rPr>
        <w:t xml:space="preserve">an episode fixes a source product weather demand level </w:t>
      </w:r>
      <w:proofErr w:type="spellStart"/>
      <w:r w:rsidR="000C4172">
        <w:rPr>
          <w:sz w:val="22"/>
          <w:szCs w:val="22"/>
        </w:rPr>
        <w:t>contect</w:t>
      </w:r>
      <w:proofErr w:type="spellEnd"/>
      <w:r w:rsidR="000C4172">
        <w:rPr>
          <w:sz w:val="22"/>
          <w:szCs w:val="22"/>
        </w:rPr>
        <w:t xml:space="preserve"> and runs for H=6 pricing windows </w:t>
      </w:r>
      <w:r w:rsidR="002505C5">
        <w:rPr>
          <w:sz w:val="22"/>
          <w:szCs w:val="22"/>
        </w:rPr>
        <w:t>and</w:t>
      </w:r>
      <w:r w:rsidRPr="00277516">
        <w:rPr>
          <w:sz w:val="22"/>
          <w:szCs w:val="22"/>
        </w:rPr>
        <w:t xml:space="preserve"> only quantity that changes over windows is customer goodwill</w:t>
      </w:r>
    </w:p>
    <w:p w14:paraId="6F34C9F1" w14:textId="77777777" w:rsidR="00277516" w:rsidRDefault="00277516" w:rsidP="00277516">
      <w:pPr>
        <w:spacing w:line="240" w:lineRule="auto"/>
      </w:pPr>
    </w:p>
    <w:p w14:paraId="2AB882F7" w14:textId="65AFB8CD" w:rsidR="00277516" w:rsidRDefault="00277516">
      <w:pPr>
        <w:pStyle w:val="ListParagraph"/>
        <w:numPr>
          <w:ilvl w:val="0"/>
          <w:numId w:val="3"/>
        </w:numPr>
        <w:spacing w:line="240" w:lineRule="auto"/>
        <w:rPr>
          <w:b/>
          <w:bCs/>
          <w:sz w:val="22"/>
          <w:szCs w:val="22"/>
        </w:rPr>
      </w:pPr>
      <w:r w:rsidRPr="001A0BA1">
        <w:rPr>
          <w:b/>
          <w:bCs/>
          <w:sz w:val="22"/>
          <w:szCs w:val="22"/>
        </w:rPr>
        <w:t>State , action, and endogeneity problem</w:t>
      </w:r>
    </w:p>
    <w:p w14:paraId="4CC9E0D4" w14:textId="77777777" w:rsidR="001A0BA1" w:rsidRPr="001A0BA1" w:rsidRDefault="001A0BA1" w:rsidP="001A0BA1">
      <w:pPr>
        <w:pStyle w:val="ListParagraph"/>
        <w:spacing w:line="240" w:lineRule="auto"/>
        <w:ind w:left="360"/>
        <w:rPr>
          <w:b/>
          <w:bCs/>
          <w:sz w:val="22"/>
          <w:szCs w:val="22"/>
        </w:rPr>
      </w:pPr>
    </w:p>
    <w:p w14:paraId="59DAE067" w14:textId="589127F5" w:rsidR="00277516" w:rsidRPr="00277516" w:rsidRDefault="001A0BA1" w:rsidP="00277516">
      <w:pPr>
        <w:spacing w:line="240" w:lineRule="auto"/>
        <w:rPr>
          <w:b/>
          <w:bCs/>
        </w:rPr>
        <w:sectPr w:rsidR="00277516" w:rsidRPr="00277516" w:rsidSect="00277516">
          <w:footerReference w:type="first" r:id="rId12"/>
          <w:type w:val="continuous"/>
          <w:pgSz w:w="11906" w:h="16838" w:code="9"/>
          <w:pgMar w:top="540" w:right="893" w:bottom="1440" w:left="893" w:header="720" w:footer="720" w:gutter="0"/>
          <w:cols w:space="720"/>
          <w:titlePg/>
          <w:docGrid w:linePitch="360"/>
        </w:sectPr>
      </w:pPr>
      <w:r w:rsidRPr="001A0BA1">
        <w:rPr>
          <w:sz w:val="22"/>
          <w:szCs w:val="22"/>
        </w:rPr>
        <w:t>There are 3 discrete demand levels, 3 different weather values, 6 different products and 5 different values of the goodwill bucket, leading to a total of 3 × 3 × 6 × 5 = 270 discrete states</w:t>
      </w:r>
      <w:r w:rsidR="002505C5">
        <w:rPr>
          <w:sz w:val="22"/>
          <w:szCs w:val="22"/>
        </w:rPr>
        <w:t xml:space="preserve"> a</w:t>
      </w:r>
      <w:r w:rsidRPr="001A0BA1">
        <w:rPr>
          <w:sz w:val="22"/>
          <w:szCs w:val="22"/>
        </w:rPr>
        <w:t xml:space="preserve">fter goodwill </w:t>
      </w:r>
      <w:proofErr w:type="gramStart"/>
      <w:r w:rsidRPr="001A0BA1">
        <w:rPr>
          <w:sz w:val="22"/>
          <w:szCs w:val="22"/>
        </w:rPr>
        <w:t>is</w:t>
      </w:r>
      <w:proofErr w:type="gramEnd"/>
      <w:r w:rsidRPr="001A0BA1">
        <w:rPr>
          <w:sz w:val="22"/>
          <w:szCs w:val="22"/>
        </w:rPr>
        <w:t xml:space="preserve"> separated into 5 levels. The action is an effect of the 7 surge multipliers. The main problem is defining the response to the action, in terms of demand. In the raw data high surge co-occurs with high demand because If quantity is regressed on price, surge would be triggered by demand, and thus an upward sloping "demand" would be recovered We avoid this endogeneity by not estimating demand from surge at all. Instead, we impose a </w:t>
      </w:r>
      <w:proofErr w:type="gramStart"/>
      <w:r w:rsidRPr="001A0BA1">
        <w:rPr>
          <w:sz w:val="22"/>
          <w:szCs w:val="22"/>
        </w:rPr>
        <w:t>constant-elasticity</w:t>
      </w:r>
      <w:proofErr w:type="gramEnd"/>
      <w:r w:rsidRPr="001A0BA1">
        <w:rPr>
          <w:sz w:val="22"/>
          <w:szCs w:val="22"/>
        </w:rPr>
        <w:t xml:space="preserve"> response and use the data only for the baseline demand Q</w:t>
      </w:r>
      <w:r w:rsidR="002505C5">
        <w:rPr>
          <w:sz w:val="22"/>
          <w:szCs w:val="22"/>
        </w:rPr>
        <w:t xml:space="preserve"> </w:t>
      </w:r>
      <w:r w:rsidRPr="001A0BA1">
        <w:rPr>
          <w:sz w:val="22"/>
          <w:szCs w:val="22"/>
        </w:rPr>
        <w:t>base and base</w:t>
      </w:r>
      <w:r w:rsidR="002505C5">
        <w:rPr>
          <w:sz w:val="22"/>
          <w:szCs w:val="22"/>
        </w:rPr>
        <w:t xml:space="preserve"> fares so </w:t>
      </w:r>
      <w:r w:rsidRPr="001A0BA1">
        <w:rPr>
          <w:sz w:val="22"/>
          <w:szCs w:val="22"/>
        </w:rPr>
        <w:t xml:space="preserve"> the surge-demand feedback </w:t>
      </w:r>
      <w:r w:rsidR="002505C5">
        <w:rPr>
          <w:sz w:val="22"/>
          <w:szCs w:val="22"/>
        </w:rPr>
        <w:t>.</w:t>
      </w:r>
    </w:p>
    <w:p w14:paraId="5B3EAED7" w14:textId="05547E92" w:rsidR="00C66F66" w:rsidRDefault="001A0BA1" w:rsidP="003C0580">
      <w:pPr>
        <w:rPr>
          <w:b/>
          <w:bCs/>
        </w:rPr>
      </w:pPr>
      <w:r w:rsidRPr="001A0BA1">
        <w:rPr>
          <w:b/>
          <w:bCs/>
        </w:rPr>
        <w:t>B. Demand Model (central assumption)</w:t>
      </w:r>
    </w:p>
    <w:p w14:paraId="0399D57D" w14:textId="77777777" w:rsidR="001A0BA1" w:rsidRDefault="001A0BA1" w:rsidP="001A0BA1">
      <w:pPr>
        <w:spacing w:line="240" w:lineRule="auto"/>
        <w:rPr>
          <w:sz w:val="22"/>
          <w:szCs w:val="22"/>
        </w:rPr>
      </w:pPr>
      <w:r w:rsidRPr="001A0BA1">
        <w:rPr>
          <w:sz w:val="22"/>
          <w:szCs w:val="22"/>
        </w:rPr>
        <w:t>The observed baseline demand is assumed to decay exponentially as the demand at surge multiplier a ≥ 1 increases:</w:t>
      </w:r>
    </w:p>
    <w:p w14:paraId="6C189042" w14:textId="3ED16D41" w:rsidR="001A0BA1" w:rsidRDefault="001A0BA1" w:rsidP="001A0BA1">
      <w:pPr>
        <w:spacing w:line="240" w:lineRule="auto"/>
        <w:rPr>
          <w:sz w:val="22"/>
          <w:szCs w:val="22"/>
        </w:rPr>
      </w:pPr>
      <w:r>
        <w:rPr>
          <w:sz w:val="22"/>
          <w:szCs w:val="22"/>
        </w:rPr>
        <w:t xml:space="preserve">                             </w:t>
      </w:r>
      <w:r w:rsidRPr="001A0BA1">
        <w:rPr>
          <w:sz w:val="22"/>
          <w:szCs w:val="22"/>
        </w:rPr>
        <w:t xml:space="preserve"> Q(s, a) = Q_base(</w:t>
      </w:r>
      <w:proofErr w:type="gramStart"/>
      <w:r w:rsidRPr="001A0BA1">
        <w:rPr>
          <w:sz w:val="22"/>
          <w:szCs w:val="22"/>
        </w:rPr>
        <w:t>s) ·</w:t>
      </w:r>
      <w:proofErr w:type="gramEnd"/>
      <w:r w:rsidRPr="001A0BA1">
        <w:rPr>
          <w:sz w:val="22"/>
          <w:szCs w:val="22"/>
        </w:rPr>
        <w:t xml:space="preserve"> g · exp( −λ(</w:t>
      </w:r>
      <w:proofErr w:type="gramStart"/>
      <w:r w:rsidRPr="001A0BA1">
        <w:rPr>
          <w:sz w:val="22"/>
          <w:szCs w:val="22"/>
        </w:rPr>
        <w:t>s) ·</w:t>
      </w:r>
      <w:proofErr w:type="gramEnd"/>
      <w:r w:rsidRPr="001A0BA1">
        <w:rPr>
          <w:sz w:val="22"/>
          <w:szCs w:val="22"/>
        </w:rPr>
        <w:t xml:space="preserve"> (a − 1) ) </w:t>
      </w:r>
    </w:p>
    <w:p w14:paraId="063B37EE" w14:textId="77777777" w:rsidR="001A0BA1" w:rsidRDefault="001A0BA1" w:rsidP="001A0BA1">
      <w:pPr>
        <w:spacing w:line="240" w:lineRule="auto"/>
        <w:rPr>
          <w:sz w:val="22"/>
          <w:szCs w:val="22"/>
        </w:rPr>
      </w:pPr>
    </w:p>
    <w:p w14:paraId="50BD1511" w14:textId="5C054064" w:rsidR="001A0BA1" w:rsidRDefault="001A0BA1" w:rsidP="001A0BA1">
      <w:pPr>
        <w:spacing w:line="240" w:lineRule="auto"/>
        <w:rPr>
          <w:sz w:val="22"/>
          <w:szCs w:val="22"/>
        </w:rPr>
      </w:pPr>
      <w:r w:rsidRPr="001A0BA1">
        <w:rPr>
          <w:sz w:val="22"/>
          <w:szCs w:val="22"/>
        </w:rPr>
        <w:t>where g</w:t>
      </w:r>
      <w:r w:rsidR="002D7D67">
        <w:rPr>
          <w:sz w:val="22"/>
          <w:szCs w:val="22"/>
        </w:rPr>
        <w:t xml:space="preserve"> </w:t>
      </w:r>
      <w:r w:rsidR="002D7D67" w:rsidRPr="001A0BA1">
        <w:rPr>
          <w:rFonts w:ascii="Cambria Math" w:hAnsi="Cambria Math" w:cs="Cambria Math"/>
          <w:sz w:val="22"/>
          <w:szCs w:val="22"/>
        </w:rPr>
        <w:t>∈</w:t>
      </w:r>
      <w:r w:rsidRPr="001A0BA1">
        <w:rPr>
          <w:sz w:val="22"/>
          <w:szCs w:val="22"/>
        </w:rPr>
        <w:t xml:space="preserve"> [0,1] is goodwill, and λ(s) is a state dependent price sensitivity. Making λ</w:t>
      </w:r>
      <w:r w:rsidR="00CA41E7">
        <w:rPr>
          <w:sz w:val="22"/>
          <w:szCs w:val="22"/>
        </w:rPr>
        <w:t xml:space="preserve"> depend on the state makes the optimal surge vary across market giving a learned policy something to exploit</w:t>
      </w:r>
    </w:p>
    <w:p w14:paraId="30C9E8EF" w14:textId="77777777" w:rsidR="001A0BA1" w:rsidRDefault="001A0BA1" w:rsidP="001A0BA1">
      <w:pPr>
        <w:spacing w:line="240" w:lineRule="auto"/>
        <w:rPr>
          <w:sz w:val="22"/>
          <w:szCs w:val="22"/>
        </w:rPr>
      </w:pPr>
    </w:p>
    <w:p w14:paraId="766E871D" w14:textId="5378600B" w:rsidR="001A0BA1" w:rsidRDefault="001A0BA1" w:rsidP="001A0BA1">
      <w:pPr>
        <w:spacing w:line="240" w:lineRule="auto"/>
        <w:rPr>
          <w:sz w:val="22"/>
          <w:szCs w:val="22"/>
        </w:rPr>
      </w:pPr>
      <w:r>
        <w:rPr>
          <w:sz w:val="22"/>
          <w:szCs w:val="22"/>
        </w:rPr>
        <w:t xml:space="preserve">                               </w:t>
      </w:r>
      <w:r w:rsidRPr="001A0BA1">
        <w:rPr>
          <w:sz w:val="22"/>
          <w:szCs w:val="22"/>
        </w:rPr>
        <w:t>λ(s) = base(</w:t>
      </w:r>
      <w:r w:rsidR="000C4172" w:rsidRPr="001A0BA1">
        <w:rPr>
          <w:sz w:val="22"/>
          <w:szCs w:val="22"/>
        </w:rPr>
        <w:t>demand)</w:t>
      </w:r>
      <w:r w:rsidRPr="001A0BA1">
        <w:rPr>
          <w:sz w:val="22"/>
          <w:szCs w:val="22"/>
        </w:rPr>
        <w:t xml:space="preserve"> w(weather</w:t>
      </w:r>
      <w:proofErr w:type="gramStart"/>
      <w:r w:rsidRPr="001A0BA1">
        <w:rPr>
          <w:sz w:val="22"/>
          <w:szCs w:val="22"/>
        </w:rPr>
        <w:t>) · p</w:t>
      </w:r>
      <w:proofErr w:type="gramEnd"/>
      <w:r w:rsidRPr="001A0BA1">
        <w:rPr>
          <w:sz w:val="22"/>
          <w:szCs w:val="22"/>
        </w:rPr>
        <w:t xml:space="preserve">(product). </w:t>
      </w:r>
    </w:p>
    <w:p w14:paraId="2B079F21" w14:textId="77777777" w:rsidR="001A0BA1" w:rsidRDefault="001A0BA1" w:rsidP="001A0BA1">
      <w:pPr>
        <w:spacing w:line="240" w:lineRule="auto"/>
        <w:rPr>
          <w:sz w:val="22"/>
          <w:szCs w:val="22"/>
        </w:rPr>
      </w:pPr>
    </w:p>
    <w:p w14:paraId="2B61477D" w14:textId="48DFB0BB" w:rsidR="001A0BA1" w:rsidRDefault="001A0BA1" w:rsidP="001A0BA1">
      <w:pPr>
        <w:spacing w:line="240" w:lineRule="auto"/>
        <w:rPr>
          <w:sz w:val="22"/>
          <w:szCs w:val="22"/>
        </w:rPr>
      </w:pPr>
      <w:r w:rsidRPr="001A0BA1">
        <w:rPr>
          <w:sz w:val="22"/>
          <w:szCs w:val="22"/>
        </w:rPr>
        <w:t xml:space="preserve">with </w:t>
      </w:r>
      <w:proofErr w:type="spellStart"/>
      <w:r w:rsidRPr="001A0BA1">
        <w:rPr>
          <w:sz w:val="22"/>
          <w:szCs w:val="22"/>
        </w:rPr>
        <w:t>λ_base</w:t>
      </w:r>
      <w:proofErr w:type="spellEnd"/>
      <w:r w:rsidRPr="001A0BA1">
        <w:rPr>
          <w:sz w:val="22"/>
          <w:szCs w:val="22"/>
        </w:rPr>
        <w:t xml:space="preserve"> = {low 1.10, medium 0.75, high </w:t>
      </w:r>
      <w:proofErr w:type="gramStart"/>
      <w:r w:rsidRPr="001A0BA1">
        <w:rPr>
          <w:sz w:val="22"/>
          <w:szCs w:val="22"/>
        </w:rPr>
        <w:t>0.55},</w:t>
      </w:r>
      <w:proofErr w:type="gramEnd"/>
      <w:r w:rsidRPr="001A0BA1">
        <w:rPr>
          <w:sz w:val="22"/>
          <w:szCs w:val="22"/>
        </w:rPr>
        <w:t xml:space="preserve"> weather multipliers {clear 1.00, cloudy 0.95, rain </w:t>
      </w:r>
      <w:proofErr w:type="gramStart"/>
      <w:r w:rsidRPr="001A0BA1">
        <w:rPr>
          <w:sz w:val="22"/>
          <w:szCs w:val="22"/>
        </w:rPr>
        <w:t>0.82},</w:t>
      </w:r>
      <w:proofErr w:type="gramEnd"/>
      <w:r w:rsidRPr="001A0BA1">
        <w:rPr>
          <w:sz w:val="22"/>
          <w:szCs w:val="22"/>
        </w:rPr>
        <w:t xml:space="preserve"> and product multipliers {budget 1.05, mid 1.00, premium </w:t>
      </w:r>
      <w:proofErr w:type="gramStart"/>
      <w:r w:rsidRPr="001A0BA1">
        <w:rPr>
          <w:sz w:val="22"/>
          <w:szCs w:val="22"/>
        </w:rPr>
        <w:t>0.90}.</w:t>
      </w:r>
      <w:proofErr w:type="gramEnd"/>
      <w:r w:rsidRPr="001A0BA1">
        <w:rPr>
          <w:sz w:val="22"/>
          <w:szCs w:val="22"/>
        </w:rPr>
        <w:t xml:space="preserve"> Riders are assumed </w:t>
      </w:r>
      <w:proofErr w:type="gramStart"/>
      <w:r w:rsidRPr="001A0BA1">
        <w:rPr>
          <w:sz w:val="22"/>
          <w:szCs w:val="22"/>
        </w:rPr>
        <w:t>more</w:t>
      </w:r>
      <w:proofErr w:type="gramEnd"/>
      <w:r w:rsidRPr="001A0BA1">
        <w:rPr>
          <w:sz w:val="22"/>
          <w:szCs w:val="22"/>
        </w:rPr>
        <w:t xml:space="preserve"> surge</w:t>
      </w:r>
      <w:r w:rsidR="000C4172">
        <w:rPr>
          <w:sz w:val="22"/>
          <w:szCs w:val="22"/>
        </w:rPr>
        <w:t xml:space="preserve"> </w:t>
      </w:r>
      <w:r w:rsidRPr="001A0BA1">
        <w:rPr>
          <w:sz w:val="22"/>
          <w:szCs w:val="22"/>
        </w:rPr>
        <w:t xml:space="preserve">tolerant when it is in high demand, during rainy times, and in premium versions. According to this model the value of a* is </w:t>
      </w:r>
      <w:proofErr w:type="spellStart"/>
      <w:r w:rsidRPr="001A0BA1">
        <w:rPr>
          <w:sz w:val="22"/>
          <w:szCs w:val="22"/>
        </w:rPr>
        <w:t>maximising</w:t>
      </w:r>
      <w:proofErr w:type="spellEnd"/>
      <w:r w:rsidRPr="001A0BA1">
        <w:rPr>
          <w:sz w:val="22"/>
          <w:szCs w:val="22"/>
        </w:rPr>
        <w:t xml:space="preserve"> surge</w:t>
      </w:r>
      <w:r w:rsidR="00CA41E7">
        <w:rPr>
          <w:sz w:val="22"/>
          <w:szCs w:val="22"/>
        </w:rPr>
        <w:t xml:space="preserve"> </w:t>
      </w:r>
      <w:r w:rsidR="00CA41E7" w:rsidRPr="00CA41E7">
        <w:rPr>
          <w:sz w:val="22"/>
          <w:szCs w:val="22"/>
        </w:rPr>
        <w:t>is a* ≈ 1/λ</w:t>
      </w:r>
      <w:r w:rsidRPr="001A0BA1">
        <w:rPr>
          <w:sz w:val="22"/>
          <w:szCs w:val="22"/>
        </w:rPr>
        <w:t>, which varies from ≈1.0 (low demand, clear, budget) to ≈2.5 (high demand, rain, premium). Fig. 2 shows the demand and revenue response for three regimes; and the interior revenue optima are: what a flat price can't capture</w:t>
      </w:r>
    </w:p>
    <w:p w14:paraId="4C49455C" w14:textId="77777777" w:rsidR="001A0BA1" w:rsidRDefault="001A0BA1" w:rsidP="001A0BA1">
      <w:pPr>
        <w:spacing w:line="240" w:lineRule="auto"/>
        <w:rPr>
          <w:sz w:val="22"/>
          <w:szCs w:val="22"/>
        </w:rPr>
      </w:pPr>
    </w:p>
    <w:p w14:paraId="5E3AD95C" w14:textId="2375BA30" w:rsidR="001A0BA1" w:rsidRDefault="001A0BA1" w:rsidP="001A0BA1">
      <w:pPr>
        <w:spacing w:line="240" w:lineRule="auto"/>
        <w:ind w:left="808"/>
        <w:rPr>
          <w:sz w:val="22"/>
          <w:szCs w:val="22"/>
        </w:rPr>
      </w:pPr>
      <w:r>
        <w:rPr>
          <w:noProof/>
          <w:sz w:val="22"/>
          <w:szCs w:val="22"/>
        </w:rPr>
        <w:drawing>
          <wp:inline distT="0" distB="0" distL="0" distR="0" wp14:anchorId="0BFF8A14" wp14:editId="794D3EF8">
            <wp:extent cx="5121084" cy="1828958"/>
            <wp:effectExtent l="0" t="0" r="3810" b="0"/>
            <wp:docPr id="514241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1373" name="Picture 514241373"/>
                    <pic:cNvPicPr/>
                  </pic:nvPicPr>
                  <pic:blipFill>
                    <a:blip r:embed="rId13"/>
                    <a:stretch>
                      <a:fillRect/>
                    </a:stretch>
                  </pic:blipFill>
                  <pic:spPr>
                    <a:xfrm>
                      <a:off x="0" y="0"/>
                      <a:ext cx="5121084" cy="1828958"/>
                    </a:xfrm>
                    <a:prstGeom prst="rect">
                      <a:avLst/>
                    </a:prstGeom>
                  </pic:spPr>
                </pic:pic>
              </a:graphicData>
            </a:graphic>
          </wp:inline>
        </w:drawing>
      </w:r>
    </w:p>
    <w:p w14:paraId="7978D1E3" w14:textId="77777777" w:rsidR="001A0BA1" w:rsidRDefault="001A0BA1" w:rsidP="001A0BA1">
      <w:pPr>
        <w:spacing w:line="240" w:lineRule="auto"/>
        <w:ind w:left="808"/>
        <w:rPr>
          <w:sz w:val="22"/>
          <w:szCs w:val="22"/>
        </w:rPr>
      </w:pPr>
    </w:p>
    <w:p w14:paraId="36BD5D7E" w14:textId="19B87661" w:rsidR="001A0BA1" w:rsidRDefault="001A0BA1" w:rsidP="001A0BA1">
      <w:pPr>
        <w:spacing w:line="240" w:lineRule="auto"/>
        <w:ind w:left="606"/>
        <w:rPr>
          <w:i/>
          <w:iCs/>
          <w:sz w:val="16"/>
          <w:szCs w:val="16"/>
        </w:rPr>
      </w:pPr>
      <w:r w:rsidRPr="001A0BA1">
        <w:rPr>
          <w:i/>
          <w:iCs/>
          <w:sz w:val="16"/>
          <w:szCs w:val="16"/>
        </w:rPr>
        <w:t>Fig. 2. Three market regimes assumed demand response and the resulting relative revenue (left and right). Dashed lines indicate the source of state dependent pricing is the revenue-optimal surge, which varies according to the regime.</w:t>
      </w:r>
    </w:p>
    <w:p w14:paraId="0C13E5EB" w14:textId="77777777" w:rsidR="001A0BA1" w:rsidRPr="001A0BA1" w:rsidRDefault="001A0BA1" w:rsidP="001A0BA1">
      <w:pPr>
        <w:spacing w:line="240" w:lineRule="auto"/>
        <w:rPr>
          <w:b/>
          <w:bCs/>
          <w:i/>
          <w:iCs/>
          <w:sz w:val="22"/>
          <w:szCs w:val="22"/>
        </w:rPr>
      </w:pPr>
    </w:p>
    <w:p w14:paraId="1F4EC204" w14:textId="2AFD7902" w:rsidR="001A0BA1" w:rsidRDefault="001A0BA1" w:rsidP="001A0BA1">
      <w:pPr>
        <w:spacing w:line="240" w:lineRule="auto"/>
        <w:rPr>
          <w:b/>
          <w:bCs/>
          <w:sz w:val="22"/>
          <w:szCs w:val="22"/>
        </w:rPr>
      </w:pPr>
      <w:r w:rsidRPr="001A0BA1">
        <w:rPr>
          <w:b/>
          <w:bCs/>
          <w:sz w:val="22"/>
          <w:szCs w:val="22"/>
        </w:rPr>
        <w:t>C . Reward and Customer satisfaction trade off</w:t>
      </w:r>
    </w:p>
    <w:p w14:paraId="0D1CF8E5" w14:textId="77777777" w:rsidR="001A0BA1" w:rsidRDefault="001A0BA1" w:rsidP="001A0BA1">
      <w:pPr>
        <w:spacing w:line="240" w:lineRule="auto"/>
        <w:rPr>
          <w:b/>
          <w:bCs/>
          <w:sz w:val="22"/>
          <w:szCs w:val="22"/>
        </w:rPr>
      </w:pPr>
    </w:p>
    <w:p w14:paraId="2C5C0149" w14:textId="7562CB69" w:rsidR="001A0BA1" w:rsidRDefault="00514AA4" w:rsidP="001A0BA1">
      <w:pPr>
        <w:spacing w:line="240" w:lineRule="auto"/>
        <w:rPr>
          <w:sz w:val="22"/>
          <w:szCs w:val="22"/>
        </w:rPr>
      </w:pPr>
      <w:r w:rsidRPr="00514AA4">
        <w:rPr>
          <w:sz w:val="22"/>
          <w:szCs w:val="22"/>
        </w:rPr>
        <w:t xml:space="preserve">The reward is a mixture of revenue and a penalty reflecting what the rider is not pleased about the fare, which is the proportion c. paid per unit of surge: R(s, a) = </w:t>
      </w:r>
      <w:proofErr w:type="spellStart"/>
      <w:r w:rsidRPr="00514AA4">
        <w:rPr>
          <w:sz w:val="22"/>
          <w:szCs w:val="22"/>
        </w:rPr>
        <w:t>fare·a·Q</w:t>
      </w:r>
      <w:proofErr w:type="spellEnd"/>
      <w:r w:rsidRPr="00514AA4">
        <w:rPr>
          <w:sz w:val="22"/>
          <w:szCs w:val="22"/>
        </w:rPr>
        <w:t>(</w:t>
      </w:r>
      <w:proofErr w:type="spellStart"/>
      <w:r w:rsidRPr="00514AA4">
        <w:rPr>
          <w:sz w:val="22"/>
          <w:szCs w:val="22"/>
        </w:rPr>
        <w:t>s,a</w:t>
      </w:r>
      <w:proofErr w:type="spellEnd"/>
      <w:r w:rsidRPr="00514AA4">
        <w:rPr>
          <w:sz w:val="22"/>
          <w:szCs w:val="22"/>
        </w:rPr>
        <w:t>) − c · fare · (a − 1) · Q(</w:t>
      </w:r>
      <w:proofErr w:type="spellStart"/>
      <w:r w:rsidRPr="00514AA4">
        <w:rPr>
          <w:sz w:val="22"/>
          <w:szCs w:val="22"/>
        </w:rPr>
        <w:t>s,a</w:t>
      </w:r>
      <w:proofErr w:type="spellEnd"/>
      <w:r w:rsidRPr="00514AA4">
        <w:rPr>
          <w:sz w:val="22"/>
          <w:szCs w:val="22"/>
        </w:rPr>
        <w:t xml:space="preserve">) where </w:t>
      </w:r>
      <w:r w:rsidR="00AF7C98">
        <w:rPr>
          <w:sz w:val="22"/>
          <w:szCs w:val="22"/>
        </w:rPr>
        <w:t>fare is the product’s base fare a is the surge multiplier and c=0.05 the penalty is secondary objective the optimum is shaped mainly by demand decay</w:t>
      </w:r>
    </w:p>
    <w:p w14:paraId="206CD3E6" w14:textId="77777777" w:rsidR="00514AA4" w:rsidRDefault="00514AA4" w:rsidP="001A0BA1">
      <w:pPr>
        <w:spacing w:line="240" w:lineRule="auto"/>
        <w:rPr>
          <w:sz w:val="22"/>
          <w:szCs w:val="22"/>
        </w:rPr>
      </w:pPr>
    </w:p>
    <w:p w14:paraId="3A2F3C03" w14:textId="47F3D617" w:rsidR="00514AA4" w:rsidRDefault="00514AA4" w:rsidP="001A0BA1">
      <w:pPr>
        <w:spacing w:line="240" w:lineRule="auto"/>
        <w:rPr>
          <w:b/>
          <w:bCs/>
          <w:sz w:val="22"/>
          <w:szCs w:val="22"/>
        </w:rPr>
      </w:pPr>
      <w:r w:rsidRPr="00514AA4">
        <w:rPr>
          <w:b/>
          <w:bCs/>
          <w:sz w:val="22"/>
          <w:szCs w:val="22"/>
        </w:rPr>
        <w:t xml:space="preserve">D. Transition dynamics : goodwill </w:t>
      </w:r>
    </w:p>
    <w:p w14:paraId="07A4FE41" w14:textId="77777777" w:rsidR="00514AA4" w:rsidRDefault="00514AA4" w:rsidP="001A0BA1">
      <w:pPr>
        <w:spacing w:line="240" w:lineRule="auto"/>
        <w:rPr>
          <w:b/>
          <w:bCs/>
          <w:sz w:val="22"/>
          <w:szCs w:val="22"/>
        </w:rPr>
      </w:pPr>
    </w:p>
    <w:p w14:paraId="1A5B3CBC" w14:textId="5A28879F" w:rsidR="00AF7C98" w:rsidRDefault="00514AA4" w:rsidP="00D863AA">
      <w:pPr>
        <w:spacing w:line="240" w:lineRule="auto"/>
        <w:rPr>
          <w:sz w:val="22"/>
          <w:szCs w:val="22"/>
        </w:rPr>
      </w:pPr>
      <w:r w:rsidRPr="00514AA4">
        <w:rPr>
          <w:sz w:val="22"/>
          <w:szCs w:val="22"/>
        </w:rPr>
        <w:t xml:space="preserve">The challenge is sequential when created by Goodwill. It is always being eroded by surging and restored by restraint; </w:t>
      </w:r>
      <w:r w:rsidR="00D863AA">
        <w:rPr>
          <w:sz w:val="22"/>
          <w:szCs w:val="22"/>
        </w:rPr>
        <w:t xml:space="preserve">a policy that surges every window depresses its own future demand while one that paces it surges sustains it </w:t>
      </w:r>
      <w:r w:rsidRPr="00514AA4">
        <w:rPr>
          <w:sz w:val="22"/>
          <w:szCs w:val="22"/>
        </w:rPr>
        <w:t xml:space="preserve">g′ = clip( g − κ·(a−1)·g + ρ·(1−g), g_min, 1 ) with erosion κ = 0.05, recovery ρ = 0.22 and floor g_min = 0.40. Recovery is necessary: </w:t>
      </w:r>
      <w:r w:rsidR="00AF7C98" w:rsidRPr="00514AA4">
        <w:rPr>
          <w:sz w:val="22"/>
          <w:szCs w:val="22"/>
        </w:rPr>
        <w:t>otherwise,</w:t>
      </w:r>
      <w:r w:rsidRPr="00514AA4">
        <w:rPr>
          <w:sz w:val="22"/>
          <w:szCs w:val="22"/>
        </w:rPr>
        <w:t xml:space="preserve"> no surging is punished permanently and the optimum degenerates to never surging. With it, the optimal </w:t>
      </w:r>
      <w:r w:rsidR="00AF7C98" w:rsidRPr="00514AA4">
        <w:rPr>
          <w:sz w:val="22"/>
          <w:szCs w:val="22"/>
        </w:rPr>
        <w:t>behavior</w:t>
      </w:r>
      <w:r w:rsidRPr="00514AA4">
        <w:rPr>
          <w:sz w:val="22"/>
          <w:szCs w:val="22"/>
        </w:rPr>
        <w:t xml:space="preserve"> is a pulse — surge when goodwill is high, then rest </w:t>
      </w:r>
      <w:r w:rsidR="00D863AA">
        <w:rPr>
          <w:sz w:val="22"/>
          <w:szCs w:val="22"/>
        </w:rPr>
        <w:t xml:space="preserve">to recover which is genuinely sequential and cannot be expressed by a single fixed multiplier </w:t>
      </w:r>
      <w:r w:rsidRPr="00514AA4">
        <w:rPr>
          <w:sz w:val="22"/>
          <w:szCs w:val="22"/>
        </w:rPr>
        <w:t xml:space="preserve">. Described in terms of one fixed multiplier. </w:t>
      </w:r>
      <w:r w:rsidR="002E7FC7">
        <w:rPr>
          <w:sz w:val="22"/>
          <w:szCs w:val="22"/>
        </w:rPr>
        <w:t xml:space="preserve">Demand </w:t>
      </w:r>
      <w:proofErr w:type="spellStart"/>
      <w:r w:rsidR="002E7FC7">
        <w:rPr>
          <w:sz w:val="22"/>
          <w:szCs w:val="22"/>
        </w:rPr>
        <w:t>realisations</w:t>
      </w:r>
      <w:proofErr w:type="spellEnd"/>
      <w:r w:rsidR="002E7FC7">
        <w:rPr>
          <w:sz w:val="22"/>
          <w:szCs w:val="22"/>
        </w:rPr>
        <w:t xml:space="preserve"> are </w:t>
      </w:r>
      <w:proofErr w:type="spellStart"/>
      <w:r w:rsidR="002E7FC7">
        <w:rPr>
          <w:sz w:val="22"/>
          <w:szCs w:val="22"/>
        </w:rPr>
        <w:t>poisson</w:t>
      </w:r>
      <w:proofErr w:type="spellEnd"/>
      <w:r w:rsidR="002E7FC7">
        <w:rPr>
          <w:sz w:val="22"/>
          <w:szCs w:val="22"/>
        </w:rPr>
        <w:t xml:space="preserve"> distributed around their </w:t>
      </w:r>
      <w:proofErr w:type="gramStart"/>
      <w:r w:rsidR="002E7FC7">
        <w:rPr>
          <w:sz w:val="22"/>
          <w:szCs w:val="22"/>
        </w:rPr>
        <w:t>mean</w:t>
      </w:r>
      <w:proofErr w:type="gramEnd"/>
      <w:r w:rsidR="002E7FC7">
        <w:rPr>
          <w:sz w:val="22"/>
          <w:szCs w:val="22"/>
        </w:rPr>
        <w:t xml:space="preserve"> giving stochastic transitions.</w:t>
      </w:r>
    </w:p>
    <w:p w14:paraId="5C3F45C4" w14:textId="77777777" w:rsidR="00AF7C98" w:rsidRDefault="00AF7C98" w:rsidP="003A499E">
      <w:pPr>
        <w:spacing w:line="240" w:lineRule="auto"/>
        <w:jc w:val="center"/>
        <w:rPr>
          <w:sz w:val="22"/>
          <w:szCs w:val="22"/>
        </w:rPr>
      </w:pPr>
    </w:p>
    <w:p w14:paraId="5BB24ECD" w14:textId="77777777" w:rsidR="002E7FC7" w:rsidRDefault="002E7FC7" w:rsidP="001A0BA1">
      <w:pPr>
        <w:spacing w:line="240" w:lineRule="auto"/>
        <w:rPr>
          <w:b/>
          <w:bCs/>
          <w:sz w:val="22"/>
          <w:szCs w:val="22"/>
        </w:rPr>
      </w:pPr>
    </w:p>
    <w:p w14:paraId="1B29DE02" w14:textId="5FE7D3B9" w:rsidR="00514AA4" w:rsidRPr="00514AA4" w:rsidRDefault="00514AA4" w:rsidP="001A0BA1">
      <w:pPr>
        <w:spacing w:line="240" w:lineRule="auto"/>
        <w:rPr>
          <w:b/>
          <w:bCs/>
          <w:sz w:val="22"/>
          <w:szCs w:val="22"/>
        </w:rPr>
      </w:pPr>
      <w:r w:rsidRPr="00514AA4">
        <w:rPr>
          <w:b/>
          <w:bCs/>
          <w:sz w:val="22"/>
          <w:szCs w:val="22"/>
        </w:rPr>
        <w:t>V. METHODS</w:t>
      </w:r>
    </w:p>
    <w:p w14:paraId="0AD3936D" w14:textId="77777777" w:rsidR="00514AA4" w:rsidRDefault="00514AA4" w:rsidP="001A0BA1">
      <w:pPr>
        <w:spacing w:line="240" w:lineRule="auto"/>
        <w:rPr>
          <w:sz w:val="22"/>
          <w:szCs w:val="22"/>
        </w:rPr>
      </w:pPr>
    </w:p>
    <w:p w14:paraId="266905A0" w14:textId="6BB4C8EC" w:rsidR="00514AA4" w:rsidRDefault="00514AA4">
      <w:pPr>
        <w:pStyle w:val="ListParagraph"/>
        <w:numPr>
          <w:ilvl w:val="0"/>
          <w:numId w:val="4"/>
        </w:numPr>
        <w:spacing w:line="240" w:lineRule="auto"/>
        <w:rPr>
          <w:b/>
          <w:bCs/>
          <w:sz w:val="22"/>
          <w:szCs w:val="22"/>
        </w:rPr>
      </w:pPr>
      <w:r w:rsidRPr="00514AA4">
        <w:rPr>
          <w:b/>
          <w:bCs/>
          <w:sz w:val="22"/>
          <w:szCs w:val="22"/>
        </w:rPr>
        <w:t xml:space="preserve">Q learning </w:t>
      </w:r>
    </w:p>
    <w:p w14:paraId="664146F0" w14:textId="77777777" w:rsidR="00514AA4" w:rsidRDefault="00514AA4" w:rsidP="00514AA4">
      <w:pPr>
        <w:spacing w:line="240" w:lineRule="auto"/>
        <w:rPr>
          <w:b/>
          <w:bCs/>
          <w:sz w:val="22"/>
          <w:szCs w:val="22"/>
        </w:rPr>
      </w:pPr>
    </w:p>
    <w:p w14:paraId="58767428" w14:textId="6140411D" w:rsidR="00514AA4" w:rsidRDefault="00514AA4" w:rsidP="00514AA4">
      <w:pPr>
        <w:spacing w:line="240" w:lineRule="auto"/>
        <w:rPr>
          <w:noProof/>
          <w:sz w:val="22"/>
          <w:szCs w:val="22"/>
        </w:rPr>
      </w:pPr>
      <w:r w:rsidRPr="00514AA4">
        <w:rPr>
          <w:sz w:val="22"/>
          <w:szCs w:val="22"/>
        </w:rPr>
        <w:t>The reinforcement learner is a tabular Q-learning, that updates action values in an off-policy manner. values by: Q(</w:t>
      </w:r>
      <w:proofErr w:type="spellStart"/>
      <w:r w:rsidRPr="00514AA4">
        <w:rPr>
          <w:sz w:val="22"/>
          <w:szCs w:val="22"/>
        </w:rPr>
        <w:t>s,a</w:t>
      </w:r>
      <w:proofErr w:type="spellEnd"/>
      <w:r w:rsidRPr="00514AA4">
        <w:rPr>
          <w:sz w:val="22"/>
          <w:szCs w:val="22"/>
        </w:rPr>
        <w:t>) ← Q(</w:t>
      </w:r>
      <w:proofErr w:type="spellStart"/>
      <w:r w:rsidRPr="00514AA4">
        <w:rPr>
          <w:sz w:val="22"/>
          <w:szCs w:val="22"/>
        </w:rPr>
        <w:t>s,a</w:t>
      </w:r>
      <w:proofErr w:type="spellEnd"/>
      <w:r w:rsidRPr="00514AA4">
        <w:rPr>
          <w:sz w:val="22"/>
          <w:szCs w:val="22"/>
        </w:rPr>
        <w:t>) + α · [ r + γ·maxₐ′ Q(</w:t>
      </w:r>
      <w:proofErr w:type="spellStart"/>
      <w:r w:rsidRPr="00514AA4">
        <w:rPr>
          <w:sz w:val="22"/>
          <w:szCs w:val="22"/>
        </w:rPr>
        <w:t>s′,a</w:t>
      </w:r>
      <w:proofErr w:type="spellEnd"/>
      <w:r w:rsidRPr="00514AA4">
        <w:rPr>
          <w:sz w:val="22"/>
          <w:szCs w:val="22"/>
        </w:rPr>
        <w:t>′) − Q(</w:t>
      </w:r>
      <w:proofErr w:type="spellStart"/>
      <w:r w:rsidRPr="00514AA4">
        <w:rPr>
          <w:sz w:val="22"/>
          <w:szCs w:val="22"/>
        </w:rPr>
        <w:t>s,a</w:t>
      </w:r>
      <w:proofErr w:type="spellEnd"/>
      <w:r w:rsidRPr="00514AA4">
        <w:rPr>
          <w:sz w:val="22"/>
          <w:szCs w:val="22"/>
        </w:rPr>
        <w:t xml:space="preserve">) ] The lookup table is </w:t>
      </w:r>
      <w:r w:rsidR="005B3DDD" w:rsidRPr="00514AA4">
        <w:rPr>
          <w:sz w:val="22"/>
          <w:szCs w:val="22"/>
        </w:rPr>
        <w:t>exact,</w:t>
      </w:r>
      <w:r w:rsidRPr="00514AA4">
        <w:rPr>
          <w:sz w:val="22"/>
          <w:szCs w:val="22"/>
        </w:rPr>
        <w:t xml:space="preserve"> and no function approximation is required due to the discrete and limited amount of state space. keeping convergence transparent. The </w:t>
      </w:r>
      <w:r w:rsidR="003A499E" w:rsidRPr="00514AA4">
        <w:rPr>
          <w:sz w:val="22"/>
          <w:szCs w:val="22"/>
        </w:rPr>
        <w:t>behavior</w:t>
      </w:r>
      <w:r w:rsidRPr="00514AA4">
        <w:rPr>
          <w:sz w:val="22"/>
          <w:szCs w:val="22"/>
        </w:rPr>
        <w:t xml:space="preserve"> is </w:t>
      </w:r>
      <w:r w:rsidR="00D863AA" w:rsidRPr="00D863AA">
        <w:rPr>
          <w:sz w:val="22"/>
          <w:szCs w:val="22"/>
        </w:rPr>
        <w:t>ε</w:t>
      </w:r>
      <w:r w:rsidR="00D863AA">
        <w:rPr>
          <w:sz w:val="22"/>
          <w:szCs w:val="22"/>
        </w:rPr>
        <w:t xml:space="preserve"> </w:t>
      </w:r>
      <w:r w:rsidRPr="00514AA4">
        <w:rPr>
          <w:sz w:val="22"/>
          <w:szCs w:val="22"/>
        </w:rPr>
        <w:t>greedy with geometrically decaying</w:t>
      </w:r>
      <w:r w:rsidR="00D863AA">
        <w:rPr>
          <w:sz w:val="22"/>
          <w:szCs w:val="22"/>
        </w:rPr>
        <w:t xml:space="preserve"> </w:t>
      </w:r>
      <w:r w:rsidR="00D863AA" w:rsidRPr="00D863AA">
        <w:rPr>
          <w:sz w:val="22"/>
          <w:szCs w:val="22"/>
        </w:rPr>
        <w:t>ε</w:t>
      </w:r>
      <w:r w:rsidRPr="00514AA4">
        <w:rPr>
          <w:sz w:val="22"/>
          <w:szCs w:val="22"/>
        </w:rPr>
        <w:t xml:space="preserve"> from 1.0 to 0.02; learning rate α decays from 0.25 to 0.01; and γ = 0.95. Visits are made to contexts in a round robin fashion to ensure even coverage. The model is trained with 60,000 episodes. However, there are three ways to monitor convergence, namely episode return, the mean absolute TD between the two episodes, and the running average of absolute TD between the two episodes. Then we're seeing error and policy churn (number of states whose </w:t>
      </w:r>
      <w:r w:rsidR="005B3DDD">
        <w:rPr>
          <w:sz w:val="22"/>
          <w:szCs w:val="22"/>
        </w:rPr>
        <w:t xml:space="preserve">greedy </w:t>
      </w:r>
      <w:r w:rsidRPr="00514AA4">
        <w:rPr>
          <w:sz w:val="22"/>
          <w:szCs w:val="22"/>
        </w:rPr>
        <w:t>action switched from snapshot to snapshot)</w:t>
      </w:r>
      <w:r w:rsidRPr="00514AA4">
        <w:rPr>
          <w:noProof/>
          <w:sz w:val="22"/>
          <w:szCs w:val="22"/>
        </w:rPr>
        <w:t xml:space="preserve"> </w:t>
      </w:r>
    </w:p>
    <w:p w14:paraId="009F8EB4" w14:textId="53530BF4" w:rsidR="00514AA4" w:rsidRDefault="00514AA4" w:rsidP="00514AA4">
      <w:pPr>
        <w:spacing w:line="240" w:lineRule="auto"/>
        <w:rPr>
          <w:sz w:val="22"/>
          <w:szCs w:val="22"/>
        </w:rPr>
      </w:pPr>
      <w:r>
        <w:rPr>
          <w:noProof/>
          <w:sz w:val="22"/>
          <w:szCs w:val="22"/>
        </w:rPr>
        <w:drawing>
          <wp:inline distT="0" distB="0" distL="0" distR="0" wp14:anchorId="5C9978AE" wp14:editId="06B78547">
            <wp:extent cx="5532599" cy="1569856"/>
            <wp:effectExtent l="0" t="0" r="0" b="0"/>
            <wp:docPr id="1905676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76912" name="Picture 1905676912"/>
                    <pic:cNvPicPr/>
                  </pic:nvPicPr>
                  <pic:blipFill>
                    <a:blip r:embed="rId14"/>
                    <a:stretch>
                      <a:fillRect/>
                    </a:stretch>
                  </pic:blipFill>
                  <pic:spPr>
                    <a:xfrm>
                      <a:off x="0" y="0"/>
                      <a:ext cx="5532599" cy="1569856"/>
                    </a:xfrm>
                    <a:prstGeom prst="rect">
                      <a:avLst/>
                    </a:prstGeom>
                  </pic:spPr>
                </pic:pic>
              </a:graphicData>
            </a:graphic>
          </wp:inline>
        </w:drawing>
      </w:r>
    </w:p>
    <w:p w14:paraId="70448BA1" w14:textId="77777777" w:rsidR="00514AA4" w:rsidRDefault="00514AA4" w:rsidP="00514AA4">
      <w:pPr>
        <w:spacing w:line="240" w:lineRule="auto"/>
        <w:rPr>
          <w:sz w:val="22"/>
          <w:szCs w:val="22"/>
        </w:rPr>
      </w:pPr>
    </w:p>
    <w:p w14:paraId="6D2DB991" w14:textId="78D69A03" w:rsidR="00514AA4" w:rsidRDefault="00514AA4" w:rsidP="00514AA4">
      <w:pPr>
        <w:spacing w:line="240" w:lineRule="auto"/>
        <w:rPr>
          <w:sz w:val="16"/>
          <w:szCs w:val="16"/>
        </w:rPr>
      </w:pPr>
      <w:r w:rsidRPr="00514AA4">
        <w:rPr>
          <w:sz w:val="16"/>
          <w:szCs w:val="16"/>
        </w:rPr>
        <w:t>Fig. 3. Q-learning convergence. Left: episode return, its saw-tooth reflects round-robin cycling through market contexts of varying revenue scale).</w:t>
      </w:r>
      <w:r w:rsidR="00066127">
        <w:rPr>
          <w:sz w:val="16"/>
          <w:szCs w:val="16"/>
        </w:rPr>
        <w:t xml:space="preserve"> Centre t</w:t>
      </w:r>
      <w:r w:rsidR="00D863AA">
        <w:rPr>
          <w:sz w:val="16"/>
          <w:szCs w:val="16"/>
        </w:rPr>
        <w:t xml:space="preserve">he mean </w:t>
      </w:r>
      <w:r w:rsidRPr="00514AA4">
        <w:rPr>
          <w:sz w:val="16"/>
          <w:szCs w:val="16"/>
        </w:rPr>
        <w:t xml:space="preserve">|TD error| settle </w:t>
      </w:r>
      <w:r w:rsidR="00D863AA" w:rsidRPr="00514AA4">
        <w:rPr>
          <w:sz w:val="16"/>
          <w:szCs w:val="16"/>
        </w:rPr>
        <w:t>the</w:t>
      </w:r>
      <w:r w:rsidRPr="00514AA4">
        <w:rPr>
          <w:sz w:val="16"/>
          <w:szCs w:val="16"/>
        </w:rPr>
        <w:t xml:space="preserve"> signal of convergence is policy churn dropping close to zero (right).</w:t>
      </w:r>
    </w:p>
    <w:p w14:paraId="571B86BB" w14:textId="77777777" w:rsidR="00514AA4" w:rsidRDefault="00514AA4" w:rsidP="00514AA4">
      <w:pPr>
        <w:spacing w:line="240" w:lineRule="auto"/>
        <w:rPr>
          <w:sz w:val="16"/>
          <w:szCs w:val="16"/>
        </w:rPr>
      </w:pPr>
    </w:p>
    <w:p w14:paraId="3D709687" w14:textId="2CBA6BF8" w:rsidR="00514AA4" w:rsidRDefault="00514AA4">
      <w:pPr>
        <w:pStyle w:val="ListParagraph"/>
        <w:numPr>
          <w:ilvl w:val="0"/>
          <w:numId w:val="4"/>
        </w:numPr>
        <w:spacing w:line="240" w:lineRule="auto"/>
        <w:rPr>
          <w:b/>
          <w:bCs/>
          <w:sz w:val="22"/>
          <w:szCs w:val="22"/>
        </w:rPr>
      </w:pPr>
      <w:r w:rsidRPr="00514AA4">
        <w:rPr>
          <w:b/>
          <w:bCs/>
          <w:sz w:val="22"/>
          <w:szCs w:val="22"/>
        </w:rPr>
        <w:t>Genetic algorithm</w:t>
      </w:r>
    </w:p>
    <w:p w14:paraId="1F99B76F" w14:textId="77777777" w:rsidR="00926D44" w:rsidRPr="00926D44" w:rsidRDefault="00926D44" w:rsidP="00926D44">
      <w:pPr>
        <w:spacing w:line="240" w:lineRule="auto"/>
        <w:rPr>
          <w:b/>
          <w:bCs/>
          <w:sz w:val="22"/>
          <w:szCs w:val="22"/>
        </w:rPr>
      </w:pPr>
    </w:p>
    <w:p w14:paraId="7D6719C7" w14:textId="757F560A" w:rsidR="00926D44" w:rsidRPr="00514E66" w:rsidRDefault="00926D44" w:rsidP="00926D44">
      <w:pPr>
        <w:spacing w:line="240" w:lineRule="auto"/>
        <w:rPr>
          <w:sz w:val="22"/>
          <w:szCs w:val="22"/>
        </w:rPr>
      </w:pPr>
      <w:r w:rsidRPr="00926D44">
        <w:rPr>
          <w:sz w:val="22"/>
          <w:szCs w:val="22"/>
        </w:rPr>
        <w:t xml:space="preserve">The second technique is a direct policy search technique. A genome is an overall policy—specifically, one gene per </w:t>
      </w:r>
      <w:r w:rsidR="00514E66">
        <w:rPr>
          <w:sz w:val="22"/>
          <w:szCs w:val="22"/>
        </w:rPr>
        <w:t>reachable state (240 genes)</w:t>
      </w:r>
      <w:r w:rsidRPr="00926D44">
        <w:rPr>
          <w:sz w:val="22"/>
          <w:szCs w:val="22"/>
        </w:rPr>
        <w:t>, each an index into the seven surge levels</w:t>
      </w:r>
      <w:r w:rsidR="00514E66">
        <w:rPr>
          <w:sz w:val="22"/>
          <w:szCs w:val="22"/>
        </w:rPr>
        <w:t xml:space="preserve"> </w:t>
      </w:r>
      <w:r w:rsidRPr="00926D44">
        <w:rPr>
          <w:sz w:val="22"/>
          <w:szCs w:val="22"/>
        </w:rPr>
        <w:t>so the GA searches exactly the policy. Any difference is not due to representation, but to search method, as space Q-learning does. Fitness is</w:t>
      </w:r>
      <w:r w:rsidR="00514E66">
        <w:rPr>
          <w:sz w:val="22"/>
          <w:szCs w:val="22"/>
        </w:rPr>
        <w:t xml:space="preserve"> </w:t>
      </w:r>
      <w:r w:rsidRPr="00926D44">
        <w:rPr>
          <w:sz w:val="22"/>
          <w:szCs w:val="22"/>
        </w:rPr>
        <w:t xml:space="preserve"> volume-weighted data</w:t>
      </w:r>
      <w:r w:rsidR="00514E66">
        <w:rPr>
          <w:sz w:val="22"/>
          <w:szCs w:val="22"/>
        </w:rPr>
        <w:t xml:space="preserve"> expected discounted return , identical to metric used to evaluate Q learning</w:t>
      </w:r>
      <w:r w:rsidRPr="00926D44">
        <w:rPr>
          <w:sz w:val="22"/>
          <w:szCs w:val="22"/>
        </w:rPr>
        <w:t xml:space="preserve">, </w:t>
      </w:r>
      <w:proofErr w:type="gramStart"/>
      <w:r w:rsidRPr="00926D44">
        <w:rPr>
          <w:sz w:val="22"/>
          <w:szCs w:val="22"/>
        </w:rPr>
        <w:t>similar to</w:t>
      </w:r>
      <w:proofErr w:type="gramEnd"/>
      <w:r w:rsidRPr="00926D44">
        <w:rPr>
          <w:sz w:val="22"/>
          <w:szCs w:val="22"/>
        </w:rPr>
        <w:t xml:space="preserve"> what is used to test the Q-learning method; a factorization over market cells makes each evaluation exact yet inexpensive. The tournament selection (k=3) is used by the GA, A uniform crossover (0.9), per-gene mutation (0.03) and elitism (2) were used with a population of 120 evolved for 150 </w:t>
      </w:r>
      <w:r w:rsidR="003A499E" w:rsidRPr="00926D44">
        <w:rPr>
          <w:sz w:val="22"/>
          <w:szCs w:val="22"/>
        </w:rPr>
        <w:t>generations. The</w:t>
      </w:r>
      <w:r w:rsidRPr="00926D44">
        <w:rPr>
          <w:sz w:val="22"/>
          <w:szCs w:val="22"/>
        </w:rPr>
        <w:t xml:space="preserve"> GA considers only the return of a policy, not the reward of a step, and </w:t>
      </w:r>
      <w:r w:rsidR="00514E66">
        <w:rPr>
          <w:sz w:val="22"/>
          <w:szCs w:val="22"/>
        </w:rPr>
        <w:t>it uses no per-step reward, no bootstrapping and no Markov assumption</w:t>
      </w:r>
      <w:r w:rsidR="00514E66" w:rsidRPr="00926D44">
        <w:rPr>
          <w:sz w:val="22"/>
          <w:szCs w:val="22"/>
        </w:rPr>
        <w:t xml:space="preserve"> Thus</w:t>
      </w:r>
      <w:r w:rsidR="003A499E" w:rsidRPr="00926D44">
        <w:rPr>
          <w:sz w:val="22"/>
          <w:szCs w:val="22"/>
        </w:rPr>
        <w:t>,</w:t>
      </w:r>
      <w:r w:rsidRPr="00926D44">
        <w:rPr>
          <w:sz w:val="22"/>
          <w:szCs w:val="22"/>
        </w:rPr>
        <w:t xml:space="preserve"> it is sturdy and easily parallelizable while needing many </w:t>
      </w:r>
      <w:r w:rsidR="003A499E" w:rsidRPr="00926D44">
        <w:rPr>
          <w:sz w:val="22"/>
          <w:szCs w:val="22"/>
        </w:rPr>
        <w:t>full policy</w:t>
      </w:r>
      <w:r w:rsidRPr="00926D44">
        <w:rPr>
          <w:sz w:val="22"/>
          <w:szCs w:val="22"/>
        </w:rPr>
        <w:t xml:space="preserve"> evaluations</w:t>
      </w:r>
      <w:r w:rsidRPr="00926D44">
        <w:rPr>
          <w:b/>
          <w:bCs/>
          <w:sz w:val="22"/>
          <w:szCs w:val="22"/>
        </w:rPr>
        <w:t>.</w:t>
      </w:r>
    </w:p>
    <w:p w14:paraId="0CB15758" w14:textId="77777777" w:rsidR="003A499E" w:rsidRDefault="003A499E" w:rsidP="00926D44">
      <w:pPr>
        <w:spacing w:line="240" w:lineRule="auto"/>
        <w:rPr>
          <w:b/>
          <w:bCs/>
          <w:sz w:val="22"/>
          <w:szCs w:val="22"/>
        </w:rPr>
      </w:pPr>
    </w:p>
    <w:p w14:paraId="19CF2028" w14:textId="562FC8C1" w:rsidR="003A499E" w:rsidRDefault="003A499E">
      <w:pPr>
        <w:pStyle w:val="ListParagraph"/>
        <w:numPr>
          <w:ilvl w:val="0"/>
          <w:numId w:val="4"/>
        </w:numPr>
        <w:spacing w:line="240" w:lineRule="auto"/>
        <w:rPr>
          <w:b/>
          <w:bCs/>
          <w:sz w:val="22"/>
          <w:szCs w:val="22"/>
        </w:rPr>
      </w:pPr>
      <w:r w:rsidRPr="003A499E">
        <w:rPr>
          <w:b/>
          <w:bCs/>
          <w:sz w:val="22"/>
          <w:szCs w:val="22"/>
        </w:rPr>
        <w:t>Oracle and Baselines</w:t>
      </w:r>
    </w:p>
    <w:p w14:paraId="41B786A7" w14:textId="77777777" w:rsidR="003A499E" w:rsidRDefault="003A499E" w:rsidP="003A499E">
      <w:pPr>
        <w:pStyle w:val="ListParagraph"/>
        <w:spacing w:line="240" w:lineRule="auto"/>
        <w:ind w:left="927"/>
        <w:rPr>
          <w:b/>
          <w:bCs/>
          <w:sz w:val="22"/>
          <w:szCs w:val="22"/>
        </w:rPr>
      </w:pPr>
    </w:p>
    <w:p w14:paraId="7D6CBE3E" w14:textId="3116147B" w:rsidR="003A499E" w:rsidRPr="003A499E" w:rsidRDefault="003A499E" w:rsidP="003A499E">
      <w:pPr>
        <w:spacing w:line="240" w:lineRule="auto"/>
        <w:rPr>
          <w:sz w:val="22"/>
          <w:szCs w:val="22"/>
        </w:rPr>
      </w:pPr>
      <w:r w:rsidRPr="003A499E">
        <w:rPr>
          <w:sz w:val="22"/>
          <w:szCs w:val="22"/>
        </w:rPr>
        <w:t xml:space="preserve">A platform could implement three simple policies, which are compared with the learned ones: a fixed 1.0×  price will always be a maximum of 3.0 </w:t>
      </w:r>
      <w:r w:rsidR="00514E66">
        <w:rPr>
          <w:sz w:val="22"/>
          <w:szCs w:val="22"/>
        </w:rPr>
        <w:t xml:space="preserve">x </w:t>
      </w:r>
      <w:r w:rsidRPr="003A499E">
        <w:rPr>
          <w:sz w:val="22"/>
          <w:szCs w:val="22"/>
        </w:rPr>
        <w:t>price, and a</w:t>
      </w:r>
      <w:r w:rsidR="00514E66">
        <w:rPr>
          <w:sz w:val="22"/>
          <w:szCs w:val="22"/>
        </w:rPr>
        <w:t xml:space="preserve"> </w:t>
      </w:r>
      <w:proofErr w:type="gramStart"/>
      <w:r w:rsidR="00514E66">
        <w:rPr>
          <w:sz w:val="22"/>
          <w:szCs w:val="22"/>
        </w:rPr>
        <w:t>rule based</w:t>
      </w:r>
      <w:proofErr w:type="gramEnd"/>
      <w:r w:rsidR="00514E66">
        <w:rPr>
          <w:sz w:val="22"/>
          <w:szCs w:val="22"/>
        </w:rPr>
        <w:t xml:space="preserve"> heuristic</w:t>
      </w:r>
      <w:r>
        <w:rPr>
          <w:sz w:val="22"/>
          <w:szCs w:val="22"/>
        </w:rPr>
        <w:t xml:space="preserve">  </w:t>
      </w:r>
      <w:r w:rsidRPr="003A499E">
        <w:rPr>
          <w:sz w:val="22"/>
          <w:szCs w:val="22"/>
        </w:rPr>
        <w:t>(high → 1.5, medium → 1.</w:t>
      </w:r>
      <w:r w:rsidR="00514E66">
        <w:rPr>
          <w:sz w:val="22"/>
          <w:szCs w:val="22"/>
        </w:rPr>
        <w:t>25</w:t>
      </w:r>
      <w:r w:rsidRPr="003A499E">
        <w:rPr>
          <w:sz w:val="22"/>
          <w:szCs w:val="22"/>
        </w:rPr>
        <w:t xml:space="preserve">, low → </w:t>
      </w:r>
      <w:r w:rsidR="00514E66">
        <w:rPr>
          <w:sz w:val="22"/>
          <w:szCs w:val="22"/>
        </w:rPr>
        <w:t>1.0</w:t>
      </w:r>
      <w:r w:rsidRPr="003A499E">
        <w:rPr>
          <w:sz w:val="22"/>
          <w:szCs w:val="22"/>
        </w:rPr>
        <w:t xml:space="preserve">, etc.). </w:t>
      </w:r>
    </w:p>
    <w:p w14:paraId="4FCB4B55" w14:textId="0DFF7B14" w:rsidR="003A499E" w:rsidRPr="003A499E" w:rsidRDefault="003A499E" w:rsidP="003A499E">
      <w:pPr>
        <w:spacing w:line="240" w:lineRule="auto"/>
        <w:rPr>
          <w:sz w:val="22"/>
          <w:szCs w:val="22"/>
        </w:rPr>
      </w:pPr>
      <w:r w:rsidRPr="003A499E">
        <w:rPr>
          <w:sz w:val="22"/>
          <w:szCs w:val="22"/>
        </w:rPr>
        <w:t>For the first time, there is no information concerning elasticity to use to predict the effect of the price change. As an upper reference we compute an oracle</w:t>
      </w:r>
    </w:p>
    <w:p w14:paraId="700B58A7" w14:textId="00B7074C" w:rsidR="003A499E" w:rsidRPr="003A499E" w:rsidRDefault="003A499E" w:rsidP="003A499E">
      <w:pPr>
        <w:spacing w:line="240" w:lineRule="auto"/>
        <w:rPr>
          <w:sz w:val="22"/>
          <w:szCs w:val="22"/>
        </w:rPr>
      </w:pPr>
      <w:r w:rsidRPr="003A499E">
        <w:rPr>
          <w:sz w:val="22"/>
          <w:szCs w:val="22"/>
        </w:rPr>
        <w:t xml:space="preserve">The best single surge multiplied per market context, selected by goodwill-aware grid search on the actual environment. The oracle is not a target that the learners must surpass (the demand model must be known by the oracle) but rather one that presumes the knowledge of the demand model. </w:t>
      </w:r>
    </w:p>
    <w:p w14:paraId="58ED029C" w14:textId="75C5EF79" w:rsidR="003A499E" w:rsidRDefault="003A499E" w:rsidP="003A499E">
      <w:pPr>
        <w:spacing w:line="240" w:lineRule="auto"/>
        <w:rPr>
          <w:sz w:val="22"/>
          <w:szCs w:val="22"/>
        </w:rPr>
      </w:pPr>
      <w:r w:rsidRPr="003A499E">
        <w:rPr>
          <w:sz w:val="22"/>
          <w:szCs w:val="22"/>
        </w:rPr>
        <w:t>ceiling that shows the maximum possible value that the learners can attain.</w:t>
      </w:r>
    </w:p>
    <w:p w14:paraId="30075375" w14:textId="77777777" w:rsidR="00514E66" w:rsidRDefault="00514E66" w:rsidP="003A499E">
      <w:pPr>
        <w:spacing w:line="240" w:lineRule="auto"/>
        <w:rPr>
          <w:b/>
          <w:bCs/>
          <w:sz w:val="22"/>
          <w:szCs w:val="22"/>
        </w:rPr>
      </w:pPr>
    </w:p>
    <w:p w14:paraId="24452C7B" w14:textId="4145DBA0" w:rsidR="003A499E" w:rsidRDefault="003A499E" w:rsidP="003A499E">
      <w:pPr>
        <w:spacing w:line="240" w:lineRule="auto"/>
        <w:rPr>
          <w:b/>
          <w:bCs/>
          <w:sz w:val="22"/>
          <w:szCs w:val="22"/>
        </w:rPr>
      </w:pPr>
      <w:r w:rsidRPr="003A499E">
        <w:rPr>
          <w:b/>
          <w:bCs/>
          <w:sz w:val="22"/>
          <w:szCs w:val="22"/>
        </w:rPr>
        <w:t>VI . RESULTS</w:t>
      </w:r>
    </w:p>
    <w:p w14:paraId="4C663983" w14:textId="77777777" w:rsidR="003A499E" w:rsidRDefault="003A499E" w:rsidP="003A499E">
      <w:pPr>
        <w:spacing w:line="240" w:lineRule="auto"/>
        <w:rPr>
          <w:b/>
          <w:bCs/>
          <w:sz w:val="22"/>
          <w:szCs w:val="22"/>
        </w:rPr>
      </w:pPr>
    </w:p>
    <w:p w14:paraId="44A050D4" w14:textId="22C518AE" w:rsidR="003A499E" w:rsidRDefault="003A499E">
      <w:pPr>
        <w:pStyle w:val="ListParagraph"/>
        <w:numPr>
          <w:ilvl w:val="0"/>
          <w:numId w:val="5"/>
        </w:numPr>
        <w:spacing w:line="240" w:lineRule="auto"/>
        <w:rPr>
          <w:b/>
          <w:bCs/>
          <w:sz w:val="22"/>
          <w:szCs w:val="22"/>
        </w:rPr>
      </w:pPr>
      <w:r>
        <w:rPr>
          <w:b/>
          <w:bCs/>
          <w:sz w:val="22"/>
          <w:szCs w:val="22"/>
        </w:rPr>
        <w:t>Learned Policy</w:t>
      </w:r>
    </w:p>
    <w:p w14:paraId="711EB759" w14:textId="77777777" w:rsidR="003A499E" w:rsidRDefault="003A499E" w:rsidP="003A499E">
      <w:pPr>
        <w:spacing w:line="240" w:lineRule="auto"/>
        <w:rPr>
          <w:b/>
          <w:bCs/>
          <w:sz w:val="22"/>
          <w:szCs w:val="22"/>
        </w:rPr>
      </w:pPr>
    </w:p>
    <w:p w14:paraId="5861D502" w14:textId="6285EC35" w:rsidR="003A499E" w:rsidRDefault="003A499E" w:rsidP="003A499E">
      <w:pPr>
        <w:spacing w:line="240" w:lineRule="auto"/>
        <w:rPr>
          <w:sz w:val="22"/>
          <w:szCs w:val="22"/>
        </w:rPr>
      </w:pPr>
      <w:r w:rsidRPr="003A499E">
        <w:rPr>
          <w:sz w:val="22"/>
          <w:szCs w:val="22"/>
        </w:rPr>
        <w:t xml:space="preserve">Qualitative policies are recovered by both learners. Mean surge over demand is plotted </w:t>
      </w:r>
      <w:proofErr w:type="gramStart"/>
      <w:r w:rsidRPr="003A499E">
        <w:rPr>
          <w:sz w:val="22"/>
          <w:szCs w:val="22"/>
        </w:rPr>
        <w:t>in</w:t>
      </w:r>
      <w:proofErr w:type="gramEnd"/>
      <w:r w:rsidRPr="003A499E">
        <w:rPr>
          <w:sz w:val="22"/>
          <w:szCs w:val="22"/>
        </w:rPr>
        <w:t xml:space="preserve"> Fig. 4, which is the Q-learning policy. The level and good will bucket. As demand increases (</w:t>
      </w:r>
      <w:r w:rsidR="00D66865">
        <w:rPr>
          <w:sz w:val="22"/>
          <w:szCs w:val="22"/>
        </w:rPr>
        <w:t>down the rows</w:t>
      </w:r>
      <w:r w:rsidRPr="003A499E">
        <w:rPr>
          <w:sz w:val="22"/>
          <w:szCs w:val="22"/>
        </w:rPr>
        <w:t>) surge increases; as goodwill decreases (</w:t>
      </w:r>
      <w:r w:rsidR="00D66865">
        <w:rPr>
          <w:sz w:val="22"/>
          <w:szCs w:val="22"/>
        </w:rPr>
        <w:t>across the columns</w:t>
      </w:r>
      <w:r w:rsidRPr="003A499E">
        <w:rPr>
          <w:sz w:val="22"/>
          <w:szCs w:val="22"/>
        </w:rPr>
        <w:t xml:space="preserve">) surge decreases: the agent </w:t>
      </w:r>
      <w:r w:rsidR="00D66865">
        <w:rPr>
          <w:sz w:val="22"/>
          <w:szCs w:val="22"/>
        </w:rPr>
        <w:t>rises</w:t>
      </w:r>
      <w:r w:rsidRPr="003A499E">
        <w:rPr>
          <w:sz w:val="22"/>
          <w:szCs w:val="22"/>
        </w:rPr>
        <w:t xml:space="preserve"> to about 1.6× when there is high demand for goodwill and lags back down to 1.0× as goodwill is consumed, before recovery (pulsing behavior expected in the formulation</w:t>
      </w:r>
      <w:proofErr w:type="gramStart"/>
      <w:r w:rsidRPr="003A499E">
        <w:rPr>
          <w:sz w:val="22"/>
          <w:szCs w:val="22"/>
        </w:rPr>
        <w:t>)..</w:t>
      </w:r>
      <w:proofErr w:type="gramEnd"/>
      <w:r w:rsidRPr="003A499E">
        <w:rPr>
          <w:sz w:val="22"/>
          <w:szCs w:val="22"/>
        </w:rPr>
        <w:t xml:space="preserve"> </w:t>
      </w:r>
      <w:r w:rsidR="00D66865">
        <w:rPr>
          <w:sz w:val="22"/>
          <w:szCs w:val="22"/>
        </w:rPr>
        <w:t>Nothing was hand coded the structure emerges from reward alone and the GA discovering it independently is evidence it is real</w:t>
      </w:r>
    </w:p>
    <w:p w14:paraId="456F214A" w14:textId="55BD408A" w:rsidR="003A499E" w:rsidRDefault="003A499E" w:rsidP="003A499E">
      <w:pPr>
        <w:spacing w:line="240" w:lineRule="auto"/>
        <w:ind w:left="808"/>
        <w:rPr>
          <w:noProof/>
          <w:sz w:val="22"/>
          <w:szCs w:val="22"/>
        </w:rPr>
      </w:pPr>
      <w:r w:rsidRPr="003A499E">
        <w:rPr>
          <w:sz w:val="22"/>
          <w:szCs w:val="22"/>
        </w:rPr>
        <w:t>.</w:t>
      </w:r>
      <w:r w:rsidRPr="003A499E">
        <w:rPr>
          <w:noProof/>
          <w:sz w:val="22"/>
          <w:szCs w:val="22"/>
        </w:rPr>
        <w:t xml:space="preserve"> </w:t>
      </w:r>
      <w:r>
        <w:rPr>
          <w:noProof/>
          <w:sz w:val="22"/>
          <w:szCs w:val="22"/>
        </w:rPr>
        <w:drawing>
          <wp:inline distT="0" distB="0" distL="0" distR="0" wp14:anchorId="7DC63454" wp14:editId="37D2704E">
            <wp:extent cx="3635055" cy="1996613"/>
            <wp:effectExtent l="0" t="0" r="3810" b="3810"/>
            <wp:docPr id="183126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61643" name="Picture 1831261643"/>
                    <pic:cNvPicPr/>
                  </pic:nvPicPr>
                  <pic:blipFill>
                    <a:blip r:embed="rId15"/>
                    <a:stretch>
                      <a:fillRect/>
                    </a:stretch>
                  </pic:blipFill>
                  <pic:spPr>
                    <a:xfrm>
                      <a:off x="0" y="0"/>
                      <a:ext cx="3635055" cy="1996613"/>
                    </a:xfrm>
                    <a:prstGeom prst="rect">
                      <a:avLst/>
                    </a:prstGeom>
                  </pic:spPr>
                </pic:pic>
              </a:graphicData>
            </a:graphic>
          </wp:inline>
        </w:drawing>
      </w:r>
    </w:p>
    <w:p w14:paraId="6EE05D5A" w14:textId="77777777" w:rsidR="003A499E" w:rsidRDefault="003A499E" w:rsidP="003A499E">
      <w:pPr>
        <w:spacing w:line="240" w:lineRule="auto"/>
        <w:ind w:left="808"/>
        <w:rPr>
          <w:noProof/>
          <w:sz w:val="22"/>
          <w:szCs w:val="22"/>
        </w:rPr>
      </w:pPr>
    </w:p>
    <w:p w14:paraId="74902256" w14:textId="7280F6F9" w:rsidR="003A499E" w:rsidRDefault="003A499E" w:rsidP="003A499E">
      <w:pPr>
        <w:spacing w:line="240" w:lineRule="auto"/>
        <w:ind w:left="808"/>
        <w:rPr>
          <w:sz w:val="16"/>
          <w:szCs w:val="16"/>
        </w:rPr>
      </w:pPr>
      <w:r w:rsidRPr="00375387">
        <w:rPr>
          <w:sz w:val="16"/>
          <w:szCs w:val="16"/>
        </w:rPr>
        <w:t xml:space="preserve">Fig. 4. The learned Q-learning policy is the mean surge of the demand level and goodwill bucket. As demand rises, surge rises and when demand falls, surge </w:t>
      </w:r>
      <w:r w:rsidR="00375387" w:rsidRPr="00375387">
        <w:rPr>
          <w:sz w:val="16"/>
          <w:szCs w:val="16"/>
        </w:rPr>
        <w:t xml:space="preserve">falls. </w:t>
      </w:r>
      <w:r w:rsidR="00D66865">
        <w:rPr>
          <w:sz w:val="16"/>
          <w:szCs w:val="16"/>
        </w:rPr>
        <w:t>As goodwill depletes surge eases back toward 1.0 x</w:t>
      </w:r>
    </w:p>
    <w:p w14:paraId="7CA27F8E" w14:textId="77777777" w:rsidR="00375387" w:rsidRDefault="00375387" w:rsidP="003A499E">
      <w:pPr>
        <w:spacing w:line="240" w:lineRule="auto"/>
        <w:ind w:left="808"/>
        <w:rPr>
          <w:sz w:val="16"/>
          <w:szCs w:val="16"/>
        </w:rPr>
      </w:pPr>
    </w:p>
    <w:p w14:paraId="1DF54200" w14:textId="77777777" w:rsidR="00375387" w:rsidRDefault="00375387" w:rsidP="003A499E">
      <w:pPr>
        <w:spacing w:line="240" w:lineRule="auto"/>
        <w:ind w:left="808"/>
        <w:rPr>
          <w:sz w:val="16"/>
          <w:szCs w:val="16"/>
        </w:rPr>
      </w:pPr>
    </w:p>
    <w:p w14:paraId="274296DE" w14:textId="37D944C5" w:rsidR="00375387" w:rsidRPr="00375387" w:rsidRDefault="00375387">
      <w:pPr>
        <w:pStyle w:val="ListParagraph"/>
        <w:numPr>
          <w:ilvl w:val="0"/>
          <w:numId w:val="5"/>
        </w:numPr>
        <w:spacing w:line="240" w:lineRule="auto"/>
        <w:rPr>
          <w:b/>
          <w:bCs/>
          <w:sz w:val="22"/>
          <w:szCs w:val="22"/>
        </w:rPr>
      </w:pPr>
      <w:r w:rsidRPr="00375387">
        <w:rPr>
          <w:b/>
          <w:bCs/>
          <w:sz w:val="22"/>
          <w:szCs w:val="22"/>
        </w:rPr>
        <w:t>Convergence and comparison</w:t>
      </w:r>
    </w:p>
    <w:p w14:paraId="2C3698E0" w14:textId="77777777" w:rsidR="00375387" w:rsidRDefault="00375387" w:rsidP="00375387">
      <w:pPr>
        <w:spacing w:line="240" w:lineRule="auto"/>
        <w:rPr>
          <w:b/>
          <w:bCs/>
          <w:sz w:val="16"/>
          <w:szCs w:val="16"/>
        </w:rPr>
      </w:pPr>
    </w:p>
    <w:p w14:paraId="030F8E4F" w14:textId="68C111F9" w:rsidR="00375387" w:rsidRDefault="00375387" w:rsidP="00375387">
      <w:pPr>
        <w:spacing w:line="240" w:lineRule="auto"/>
        <w:rPr>
          <w:b/>
          <w:bCs/>
          <w:sz w:val="16"/>
          <w:szCs w:val="16"/>
        </w:rPr>
      </w:pPr>
      <w:r>
        <w:rPr>
          <w:b/>
          <w:bCs/>
          <w:sz w:val="16"/>
          <w:szCs w:val="16"/>
        </w:rPr>
        <w:t xml:space="preserve"> </w:t>
      </w:r>
      <w:r w:rsidRPr="00375387">
        <w:rPr>
          <w:sz w:val="22"/>
          <w:szCs w:val="22"/>
        </w:rPr>
        <w:t xml:space="preserve">The GA achieves almost full fitness at generation 27 (Fig. 5) and settle into the oracle ceiling. Table I reports the consolidated comparison. The paired-gain column is the </w:t>
      </w:r>
      <w:r w:rsidR="00D66865">
        <w:rPr>
          <w:sz w:val="22"/>
          <w:szCs w:val="22"/>
        </w:rPr>
        <w:t xml:space="preserve">mean per episode improvement over </w:t>
      </w:r>
      <w:proofErr w:type="spellStart"/>
      <w:r w:rsidRPr="00375387">
        <w:rPr>
          <w:sz w:val="22"/>
          <w:szCs w:val="22"/>
        </w:rPr>
        <w:t>over</w:t>
      </w:r>
      <w:proofErr w:type="spellEnd"/>
      <w:r w:rsidRPr="00375387">
        <w:rPr>
          <w:sz w:val="22"/>
          <w:szCs w:val="22"/>
        </w:rPr>
        <w:t xml:space="preserve"> fixed pricing on identical sampled contexts (which eliminates context variance), with a 95% confidence interval</w:t>
      </w:r>
      <w:r w:rsidRPr="00375387">
        <w:rPr>
          <w:b/>
          <w:bCs/>
          <w:sz w:val="16"/>
          <w:szCs w:val="16"/>
        </w:rPr>
        <w:t>.</w:t>
      </w:r>
    </w:p>
    <w:p w14:paraId="39B115E5" w14:textId="77777777" w:rsidR="00375387" w:rsidRDefault="00375387" w:rsidP="00375387">
      <w:pPr>
        <w:spacing w:line="240" w:lineRule="auto"/>
        <w:rPr>
          <w:b/>
          <w:bCs/>
          <w:sz w:val="16"/>
          <w:szCs w:val="16"/>
        </w:rPr>
      </w:pPr>
    </w:p>
    <w:p w14:paraId="2E6AE899" w14:textId="3EA8909F" w:rsidR="00375387" w:rsidRDefault="00375387" w:rsidP="00375387">
      <w:pPr>
        <w:spacing w:line="240" w:lineRule="auto"/>
        <w:ind w:left="1616"/>
        <w:rPr>
          <w:b/>
          <w:bCs/>
          <w:sz w:val="16"/>
          <w:szCs w:val="16"/>
        </w:rPr>
      </w:pPr>
      <w:r>
        <w:rPr>
          <w:b/>
          <w:bCs/>
          <w:noProof/>
          <w:sz w:val="16"/>
          <w:szCs w:val="16"/>
        </w:rPr>
        <w:drawing>
          <wp:inline distT="0" distB="0" distL="0" distR="0" wp14:anchorId="6FC0D73D" wp14:editId="294568BA">
            <wp:extent cx="4140835" cy="2117548"/>
            <wp:effectExtent l="0" t="0" r="0" b="0"/>
            <wp:docPr id="1386973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3307" name="Picture 1386973307"/>
                    <pic:cNvPicPr/>
                  </pic:nvPicPr>
                  <pic:blipFill>
                    <a:blip r:embed="rId16"/>
                    <a:stretch>
                      <a:fillRect/>
                    </a:stretch>
                  </pic:blipFill>
                  <pic:spPr>
                    <a:xfrm>
                      <a:off x="0" y="0"/>
                      <a:ext cx="4175441" cy="2135245"/>
                    </a:xfrm>
                    <a:prstGeom prst="rect">
                      <a:avLst/>
                    </a:prstGeom>
                  </pic:spPr>
                </pic:pic>
              </a:graphicData>
            </a:graphic>
          </wp:inline>
        </w:drawing>
      </w:r>
    </w:p>
    <w:p w14:paraId="0AD555D2" w14:textId="77777777" w:rsidR="00375387" w:rsidRDefault="00375387" w:rsidP="00375387">
      <w:pPr>
        <w:rPr>
          <w:b/>
          <w:bCs/>
          <w:sz w:val="16"/>
          <w:szCs w:val="16"/>
        </w:rPr>
      </w:pPr>
    </w:p>
    <w:p w14:paraId="25114982" w14:textId="1DA8111A" w:rsidR="00375387" w:rsidRDefault="00375387" w:rsidP="00375387">
      <w:pPr>
        <w:spacing w:line="240" w:lineRule="auto"/>
        <w:ind w:left="808"/>
        <w:rPr>
          <w:sz w:val="16"/>
          <w:szCs w:val="16"/>
        </w:rPr>
      </w:pPr>
      <w:r>
        <w:rPr>
          <w:sz w:val="16"/>
          <w:szCs w:val="16"/>
        </w:rPr>
        <w:tab/>
      </w:r>
      <w:r w:rsidRPr="00375387">
        <w:rPr>
          <w:sz w:val="16"/>
          <w:szCs w:val="16"/>
        </w:rPr>
        <w:t xml:space="preserve">Fig. 5. </w:t>
      </w:r>
      <w:r w:rsidR="00D518E7">
        <w:rPr>
          <w:sz w:val="16"/>
          <w:szCs w:val="16"/>
        </w:rPr>
        <w:t xml:space="preserve"> </w:t>
      </w:r>
      <w:r w:rsidR="00D518E7" w:rsidRPr="00D518E7">
        <w:rPr>
          <w:sz w:val="16"/>
          <w:szCs w:val="16"/>
        </w:rPr>
        <w:t>The elite best (solid) and population mean (dashed) reach the oracle line within ~30 generations; horizontal lines mark the baselines and Q-learning."</w:t>
      </w:r>
    </w:p>
    <w:p w14:paraId="139955BE" w14:textId="77777777" w:rsidR="00375387" w:rsidRDefault="00375387" w:rsidP="00375387">
      <w:pPr>
        <w:spacing w:line="240" w:lineRule="auto"/>
        <w:ind w:left="808"/>
        <w:rPr>
          <w:sz w:val="16"/>
          <w:szCs w:val="16"/>
        </w:rPr>
      </w:pPr>
    </w:p>
    <w:tbl>
      <w:tblPr>
        <w:tblStyle w:val="TableGrid"/>
        <w:tblW w:w="7200" w:type="dxa"/>
        <w:tblInd w:w="1126" w:type="dxa"/>
        <w:tblCellMar>
          <w:top w:w="53" w:type="dxa"/>
          <w:left w:w="81" w:type="dxa"/>
          <w:right w:w="28" w:type="dxa"/>
        </w:tblCellMar>
        <w:tblLook w:val="04A0" w:firstRow="1" w:lastRow="0" w:firstColumn="1" w:lastColumn="0" w:noHBand="0" w:noVBand="1"/>
      </w:tblPr>
      <w:tblGrid>
        <w:gridCol w:w="2398"/>
        <w:gridCol w:w="1502"/>
        <w:gridCol w:w="1398"/>
        <w:gridCol w:w="1902"/>
      </w:tblGrid>
      <w:tr w:rsidR="006C5B67" w:rsidRPr="004C0F0A" w14:paraId="190FCE9F" w14:textId="77777777" w:rsidTr="006C5B67">
        <w:trPr>
          <w:trHeight w:val="551"/>
        </w:trPr>
        <w:tc>
          <w:tcPr>
            <w:tcW w:w="2398" w:type="dxa"/>
            <w:tcBorders>
              <w:top w:val="single" w:sz="4" w:space="0" w:color="000000"/>
              <w:left w:val="single" w:sz="4" w:space="0" w:color="000000"/>
              <w:bottom w:val="single" w:sz="4" w:space="0" w:color="000000"/>
              <w:right w:val="single" w:sz="4" w:space="0" w:color="000000"/>
            </w:tcBorders>
            <w:shd w:val="clear" w:color="auto" w:fill="D9E2F3"/>
          </w:tcPr>
          <w:p w14:paraId="21B0B5FB" w14:textId="77777777" w:rsidR="006C5B67" w:rsidRPr="004C0F0A" w:rsidRDefault="006C5B67" w:rsidP="001D23B5">
            <w:pPr>
              <w:spacing w:line="259" w:lineRule="auto"/>
              <w:rPr>
                <w:sz w:val="20"/>
                <w:szCs w:val="20"/>
              </w:rPr>
            </w:pPr>
            <w:r w:rsidRPr="004C0F0A">
              <w:rPr>
                <w:rFonts w:ascii="Calibri" w:eastAsia="Calibri" w:hAnsi="Calibri" w:cs="Calibri"/>
                <w:b/>
                <w:sz w:val="20"/>
                <w:szCs w:val="20"/>
              </w:rPr>
              <w:t>Policy</w:t>
            </w:r>
          </w:p>
        </w:tc>
        <w:tc>
          <w:tcPr>
            <w:tcW w:w="1502" w:type="dxa"/>
            <w:tcBorders>
              <w:top w:val="single" w:sz="4" w:space="0" w:color="000000"/>
              <w:left w:val="single" w:sz="4" w:space="0" w:color="000000"/>
              <w:bottom w:val="single" w:sz="4" w:space="0" w:color="000000"/>
              <w:right w:val="single" w:sz="4" w:space="0" w:color="000000"/>
            </w:tcBorders>
            <w:shd w:val="clear" w:color="auto" w:fill="D9E2F3"/>
          </w:tcPr>
          <w:p w14:paraId="134229A4" w14:textId="77777777" w:rsidR="006C5B67" w:rsidRPr="004C0F0A" w:rsidRDefault="006C5B67" w:rsidP="001D23B5">
            <w:pPr>
              <w:spacing w:line="259" w:lineRule="auto"/>
              <w:ind w:right="51"/>
              <w:jc w:val="right"/>
              <w:rPr>
                <w:sz w:val="20"/>
                <w:szCs w:val="20"/>
              </w:rPr>
            </w:pPr>
            <w:r w:rsidRPr="004C0F0A">
              <w:rPr>
                <w:rFonts w:ascii="Calibri" w:eastAsia="Calibri" w:hAnsi="Calibri" w:cs="Calibri"/>
                <w:b/>
                <w:sz w:val="20"/>
                <w:szCs w:val="20"/>
              </w:rPr>
              <w:t>Exp. return</w:t>
            </w:r>
          </w:p>
        </w:tc>
        <w:tc>
          <w:tcPr>
            <w:tcW w:w="1398" w:type="dxa"/>
            <w:tcBorders>
              <w:top w:val="single" w:sz="4" w:space="0" w:color="000000"/>
              <w:left w:val="single" w:sz="4" w:space="0" w:color="000000"/>
              <w:bottom w:val="single" w:sz="4" w:space="0" w:color="000000"/>
              <w:right w:val="single" w:sz="4" w:space="0" w:color="000000"/>
            </w:tcBorders>
            <w:shd w:val="clear" w:color="auto" w:fill="D9E2F3"/>
          </w:tcPr>
          <w:p w14:paraId="6C4428AE" w14:textId="77777777" w:rsidR="006C5B67" w:rsidRPr="004C0F0A" w:rsidRDefault="006C5B67" w:rsidP="001D23B5">
            <w:pPr>
              <w:spacing w:line="259" w:lineRule="auto"/>
              <w:ind w:right="49"/>
              <w:jc w:val="right"/>
              <w:rPr>
                <w:sz w:val="20"/>
                <w:szCs w:val="20"/>
              </w:rPr>
            </w:pPr>
            <w:r w:rsidRPr="004C0F0A">
              <w:rPr>
                <w:rFonts w:ascii="Calibri" w:eastAsia="Calibri" w:hAnsi="Calibri" w:cs="Calibri"/>
                <w:b/>
                <w:sz w:val="20"/>
                <w:szCs w:val="20"/>
              </w:rPr>
              <w:t>vs fixed</w:t>
            </w:r>
          </w:p>
        </w:tc>
        <w:tc>
          <w:tcPr>
            <w:tcW w:w="1902" w:type="dxa"/>
            <w:tcBorders>
              <w:top w:val="single" w:sz="4" w:space="0" w:color="000000"/>
              <w:left w:val="single" w:sz="4" w:space="0" w:color="000000"/>
              <w:bottom w:val="single" w:sz="4" w:space="0" w:color="000000"/>
              <w:right w:val="single" w:sz="4" w:space="0" w:color="000000"/>
            </w:tcBorders>
            <w:shd w:val="clear" w:color="auto" w:fill="D9E2F3"/>
          </w:tcPr>
          <w:p w14:paraId="0DD98C95" w14:textId="77777777" w:rsidR="006C5B67" w:rsidRPr="004C0F0A" w:rsidRDefault="006C5B67" w:rsidP="001D23B5">
            <w:pPr>
              <w:spacing w:line="259" w:lineRule="auto"/>
              <w:ind w:right="51"/>
              <w:jc w:val="right"/>
              <w:rPr>
                <w:sz w:val="20"/>
                <w:szCs w:val="20"/>
              </w:rPr>
            </w:pPr>
            <w:r w:rsidRPr="004C0F0A">
              <w:rPr>
                <w:rFonts w:ascii="Calibri" w:eastAsia="Calibri" w:hAnsi="Calibri" w:cs="Calibri"/>
                <w:b/>
                <w:sz w:val="20"/>
                <w:szCs w:val="20"/>
              </w:rPr>
              <w:t xml:space="preserve">Paired gain (95% </w:t>
            </w:r>
          </w:p>
          <w:p w14:paraId="6DF2DCDC" w14:textId="77777777" w:rsidR="006C5B67" w:rsidRPr="004C0F0A" w:rsidRDefault="006C5B67" w:rsidP="001D23B5">
            <w:pPr>
              <w:spacing w:line="259" w:lineRule="auto"/>
              <w:ind w:right="50"/>
              <w:jc w:val="right"/>
              <w:rPr>
                <w:sz w:val="20"/>
                <w:szCs w:val="20"/>
              </w:rPr>
            </w:pPr>
            <w:r w:rsidRPr="004C0F0A">
              <w:rPr>
                <w:rFonts w:ascii="Calibri" w:eastAsia="Calibri" w:hAnsi="Calibri" w:cs="Calibri"/>
                <w:b/>
                <w:sz w:val="20"/>
                <w:szCs w:val="20"/>
              </w:rPr>
              <w:t>CI)</w:t>
            </w:r>
          </w:p>
        </w:tc>
      </w:tr>
      <w:tr w:rsidR="006C5B67" w:rsidRPr="004C0F0A" w14:paraId="3FB7845A" w14:textId="77777777" w:rsidTr="006C5B67">
        <w:trPr>
          <w:trHeight w:val="322"/>
        </w:trPr>
        <w:tc>
          <w:tcPr>
            <w:tcW w:w="2398" w:type="dxa"/>
            <w:tcBorders>
              <w:top w:val="single" w:sz="4" w:space="0" w:color="000000"/>
              <w:left w:val="single" w:sz="4" w:space="0" w:color="000000"/>
              <w:bottom w:val="single" w:sz="4" w:space="0" w:color="000000"/>
              <w:right w:val="single" w:sz="4" w:space="0" w:color="000000"/>
            </w:tcBorders>
          </w:tcPr>
          <w:p w14:paraId="0E76766B" w14:textId="77777777" w:rsidR="006C5B67" w:rsidRPr="004C0F0A" w:rsidRDefault="006C5B67" w:rsidP="001D23B5">
            <w:pPr>
              <w:spacing w:line="259" w:lineRule="auto"/>
              <w:rPr>
                <w:sz w:val="20"/>
                <w:szCs w:val="20"/>
              </w:rPr>
            </w:pPr>
            <w:r w:rsidRPr="004C0F0A">
              <w:rPr>
                <w:sz w:val="20"/>
                <w:szCs w:val="20"/>
              </w:rPr>
              <w:t>Fixed price (1.0×)</w:t>
            </w:r>
          </w:p>
        </w:tc>
        <w:tc>
          <w:tcPr>
            <w:tcW w:w="1502" w:type="dxa"/>
            <w:tcBorders>
              <w:top w:val="single" w:sz="4" w:space="0" w:color="000000"/>
              <w:left w:val="single" w:sz="4" w:space="0" w:color="000000"/>
              <w:bottom w:val="single" w:sz="4" w:space="0" w:color="000000"/>
              <w:right w:val="single" w:sz="4" w:space="0" w:color="000000"/>
            </w:tcBorders>
          </w:tcPr>
          <w:p w14:paraId="71A99360" w14:textId="77777777" w:rsidR="006C5B67" w:rsidRPr="004C0F0A" w:rsidRDefault="006C5B67" w:rsidP="001D23B5">
            <w:pPr>
              <w:spacing w:line="259" w:lineRule="auto"/>
              <w:ind w:right="50"/>
              <w:jc w:val="right"/>
              <w:rPr>
                <w:sz w:val="20"/>
                <w:szCs w:val="20"/>
              </w:rPr>
            </w:pPr>
            <w:r w:rsidRPr="004C0F0A">
              <w:rPr>
                <w:sz w:val="20"/>
                <w:szCs w:val="20"/>
              </w:rPr>
              <w:t>28,493</w:t>
            </w:r>
          </w:p>
        </w:tc>
        <w:tc>
          <w:tcPr>
            <w:tcW w:w="1398" w:type="dxa"/>
            <w:tcBorders>
              <w:top w:val="single" w:sz="4" w:space="0" w:color="000000"/>
              <w:left w:val="single" w:sz="4" w:space="0" w:color="000000"/>
              <w:bottom w:val="single" w:sz="4" w:space="0" w:color="000000"/>
              <w:right w:val="single" w:sz="4" w:space="0" w:color="000000"/>
            </w:tcBorders>
          </w:tcPr>
          <w:p w14:paraId="1187C609" w14:textId="77777777" w:rsidR="006C5B67" w:rsidRPr="004C0F0A" w:rsidRDefault="006C5B67" w:rsidP="001D23B5">
            <w:pPr>
              <w:spacing w:line="259" w:lineRule="auto"/>
              <w:ind w:right="49"/>
              <w:jc w:val="right"/>
              <w:rPr>
                <w:sz w:val="20"/>
                <w:szCs w:val="20"/>
              </w:rPr>
            </w:pPr>
            <w:r w:rsidRPr="004C0F0A">
              <w:rPr>
                <w:sz w:val="20"/>
                <w:szCs w:val="20"/>
              </w:rPr>
              <w:t>—</w:t>
            </w:r>
          </w:p>
        </w:tc>
        <w:tc>
          <w:tcPr>
            <w:tcW w:w="1902" w:type="dxa"/>
            <w:tcBorders>
              <w:top w:val="single" w:sz="4" w:space="0" w:color="000000"/>
              <w:left w:val="single" w:sz="4" w:space="0" w:color="000000"/>
              <w:bottom w:val="single" w:sz="4" w:space="0" w:color="000000"/>
              <w:right w:val="single" w:sz="4" w:space="0" w:color="000000"/>
            </w:tcBorders>
          </w:tcPr>
          <w:p w14:paraId="20C4FA00" w14:textId="77777777" w:rsidR="006C5B67" w:rsidRPr="004C0F0A" w:rsidRDefault="006C5B67" w:rsidP="001D23B5">
            <w:pPr>
              <w:spacing w:line="259" w:lineRule="auto"/>
              <w:ind w:right="51"/>
              <w:jc w:val="right"/>
              <w:rPr>
                <w:sz w:val="20"/>
                <w:szCs w:val="20"/>
              </w:rPr>
            </w:pPr>
            <w:r w:rsidRPr="004C0F0A">
              <w:rPr>
                <w:sz w:val="20"/>
                <w:szCs w:val="20"/>
              </w:rPr>
              <w:t>baseline</w:t>
            </w:r>
          </w:p>
        </w:tc>
      </w:tr>
      <w:tr w:rsidR="006C5B67" w:rsidRPr="004C0F0A" w14:paraId="71C30748" w14:textId="77777777" w:rsidTr="006C5B67">
        <w:trPr>
          <w:trHeight w:val="322"/>
        </w:trPr>
        <w:tc>
          <w:tcPr>
            <w:tcW w:w="2398" w:type="dxa"/>
            <w:tcBorders>
              <w:top w:val="single" w:sz="4" w:space="0" w:color="000000"/>
              <w:left w:val="single" w:sz="4" w:space="0" w:color="000000"/>
              <w:bottom w:val="single" w:sz="4" w:space="0" w:color="000000"/>
              <w:right w:val="single" w:sz="4" w:space="0" w:color="000000"/>
            </w:tcBorders>
          </w:tcPr>
          <w:p w14:paraId="7E5D4CEE" w14:textId="77777777" w:rsidR="006C5B67" w:rsidRPr="004C0F0A" w:rsidRDefault="006C5B67" w:rsidP="001D23B5">
            <w:pPr>
              <w:spacing w:line="259" w:lineRule="auto"/>
              <w:rPr>
                <w:sz w:val="20"/>
                <w:szCs w:val="20"/>
              </w:rPr>
            </w:pPr>
            <w:r w:rsidRPr="004C0F0A">
              <w:rPr>
                <w:sz w:val="20"/>
                <w:szCs w:val="20"/>
              </w:rPr>
              <w:t>Always max (3.0×)</w:t>
            </w:r>
          </w:p>
        </w:tc>
        <w:tc>
          <w:tcPr>
            <w:tcW w:w="1502" w:type="dxa"/>
            <w:tcBorders>
              <w:top w:val="single" w:sz="4" w:space="0" w:color="000000"/>
              <w:left w:val="single" w:sz="4" w:space="0" w:color="000000"/>
              <w:bottom w:val="single" w:sz="4" w:space="0" w:color="000000"/>
              <w:right w:val="single" w:sz="4" w:space="0" w:color="000000"/>
            </w:tcBorders>
          </w:tcPr>
          <w:p w14:paraId="5C5D374D" w14:textId="77777777" w:rsidR="006C5B67" w:rsidRPr="004C0F0A" w:rsidRDefault="006C5B67" w:rsidP="001D23B5">
            <w:pPr>
              <w:spacing w:line="259" w:lineRule="auto"/>
              <w:ind w:right="50"/>
              <w:jc w:val="right"/>
              <w:rPr>
                <w:sz w:val="20"/>
                <w:szCs w:val="20"/>
              </w:rPr>
            </w:pPr>
            <w:r w:rsidRPr="004C0F0A">
              <w:rPr>
                <w:sz w:val="20"/>
                <w:szCs w:val="20"/>
              </w:rPr>
              <w:t>25,127</w:t>
            </w:r>
          </w:p>
        </w:tc>
        <w:tc>
          <w:tcPr>
            <w:tcW w:w="1398" w:type="dxa"/>
            <w:tcBorders>
              <w:top w:val="single" w:sz="4" w:space="0" w:color="000000"/>
              <w:left w:val="single" w:sz="4" w:space="0" w:color="000000"/>
              <w:bottom w:val="single" w:sz="4" w:space="0" w:color="000000"/>
              <w:right w:val="single" w:sz="4" w:space="0" w:color="000000"/>
            </w:tcBorders>
          </w:tcPr>
          <w:p w14:paraId="7F1F7416" w14:textId="77777777" w:rsidR="006C5B67" w:rsidRPr="004C0F0A" w:rsidRDefault="006C5B67" w:rsidP="001D23B5">
            <w:pPr>
              <w:spacing w:line="259" w:lineRule="auto"/>
              <w:ind w:right="49"/>
              <w:jc w:val="right"/>
              <w:rPr>
                <w:sz w:val="20"/>
                <w:szCs w:val="20"/>
              </w:rPr>
            </w:pPr>
            <w:r w:rsidRPr="004C0F0A">
              <w:rPr>
                <w:sz w:val="20"/>
                <w:szCs w:val="20"/>
              </w:rPr>
              <w:t>−11.8%</w:t>
            </w:r>
          </w:p>
        </w:tc>
        <w:tc>
          <w:tcPr>
            <w:tcW w:w="1902" w:type="dxa"/>
            <w:tcBorders>
              <w:top w:val="single" w:sz="4" w:space="0" w:color="000000"/>
              <w:left w:val="single" w:sz="4" w:space="0" w:color="000000"/>
              <w:bottom w:val="single" w:sz="4" w:space="0" w:color="000000"/>
              <w:right w:val="single" w:sz="4" w:space="0" w:color="000000"/>
            </w:tcBorders>
          </w:tcPr>
          <w:p w14:paraId="74B57E81" w14:textId="77777777" w:rsidR="006C5B67" w:rsidRPr="004C0F0A" w:rsidRDefault="006C5B67" w:rsidP="001D23B5">
            <w:pPr>
              <w:spacing w:line="259" w:lineRule="auto"/>
              <w:ind w:right="50"/>
              <w:jc w:val="right"/>
              <w:rPr>
                <w:sz w:val="20"/>
                <w:szCs w:val="20"/>
              </w:rPr>
            </w:pPr>
            <w:r w:rsidRPr="004C0F0A">
              <w:rPr>
                <w:sz w:val="20"/>
                <w:szCs w:val="20"/>
              </w:rPr>
              <w:t>—</w:t>
            </w:r>
          </w:p>
        </w:tc>
      </w:tr>
      <w:tr w:rsidR="006C5B67" w:rsidRPr="004C0F0A" w14:paraId="0DE2B385" w14:textId="77777777" w:rsidTr="006C5B67">
        <w:trPr>
          <w:trHeight w:val="320"/>
        </w:trPr>
        <w:tc>
          <w:tcPr>
            <w:tcW w:w="2398" w:type="dxa"/>
            <w:tcBorders>
              <w:top w:val="single" w:sz="4" w:space="0" w:color="000000"/>
              <w:left w:val="single" w:sz="4" w:space="0" w:color="000000"/>
              <w:bottom w:val="single" w:sz="4" w:space="0" w:color="000000"/>
              <w:right w:val="single" w:sz="4" w:space="0" w:color="000000"/>
            </w:tcBorders>
          </w:tcPr>
          <w:p w14:paraId="61FB4F10" w14:textId="77777777" w:rsidR="006C5B67" w:rsidRPr="004C0F0A" w:rsidRDefault="006C5B67" w:rsidP="001D23B5">
            <w:pPr>
              <w:spacing w:line="259" w:lineRule="auto"/>
              <w:rPr>
                <w:sz w:val="20"/>
                <w:szCs w:val="20"/>
              </w:rPr>
            </w:pPr>
            <w:r w:rsidRPr="004C0F0A">
              <w:rPr>
                <w:sz w:val="20"/>
                <w:szCs w:val="20"/>
              </w:rPr>
              <w:t>Rule-based heuristic</w:t>
            </w:r>
          </w:p>
        </w:tc>
        <w:tc>
          <w:tcPr>
            <w:tcW w:w="1502" w:type="dxa"/>
            <w:tcBorders>
              <w:top w:val="single" w:sz="4" w:space="0" w:color="000000"/>
              <w:left w:val="single" w:sz="4" w:space="0" w:color="000000"/>
              <w:bottom w:val="single" w:sz="4" w:space="0" w:color="000000"/>
              <w:right w:val="single" w:sz="4" w:space="0" w:color="000000"/>
            </w:tcBorders>
          </w:tcPr>
          <w:p w14:paraId="01150709" w14:textId="77777777" w:rsidR="006C5B67" w:rsidRPr="004C0F0A" w:rsidRDefault="006C5B67" w:rsidP="001D23B5">
            <w:pPr>
              <w:spacing w:line="259" w:lineRule="auto"/>
              <w:ind w:right="50"/>
              <w:jc w:val="right"/>
              <w:rPr>
                <w:sz w:val="20"/>
                <w:szCs w:val="20"/>
              </w:rPr>
            </w:pPr>
            <w:r w:rsidRPr="004C0F0A">
              <w:rPr>
                <w:sz w:val="20"/>
                <w:szCs w:val="20"/>
              </w:rPr>
              <w:t>31,176</w:t>
            </w:r>
          </w:p>
        </w:tc>
        <w:tc>
          <w:tcPr>
            <w:tcW w:w="1398" w:type="dxa"/>
            <w:tcBorders>
              <w:top w:val="single" w:sz="4" w:space="0" w:color="000000"/>
              <w:left w:val="single" w:sz="4" w:space="0" w:color="000000"/>
              <w:bottom w:val="single" w:sz="4" w:space="0" w:color="000000"/>
              <w:right w:val="single" w:sz="4" w:space="0" w:color="000000"/>
            </w:tcBorders>
          </w:tcPr>
          <w:p w14:paraId="1EBB9F2A" w14:textId="77777777" w:rsidR="006C5B67" w:rsidRPr="004C0F0A" w:rsidRDefault="006C5B67" w:rsidP="001D23B5">
            <w:pPr>
              <w:spacing w:line="259" w:lineRule="auto"/>
              <w:ind w:right="49"/>
              <w:jc w:val="right"/>
              <w:rPr>
                <w:sz w:val="20"/>
                <w:szCs w:val="20"/>
              </w:rPr>
            </w:pPr>
            <w:r w:rsidRPr="004C0F0A">
              <w:rPr>
                <w:sz w:val="20"/>
                <w:szCs w:val="20"/>
              </w:rPr>
              <w:t>+9.4%</w:t>
            </w:r>
          </w:p>
        </w:tc>
        <w:tc>
          <w:tcPr>
            <w:tcW w:w="1902" w:type="dxa"/>
            <w:tcBorders>
              <w:top w:val="single" w:sz="4" w:space="0" w:color="000000"/>
              <w:left w:val="single" w:sz="4" w:space="0" w:color="000000"/>
              <w:bottom w:val="single" w:sz="4" w:space="0" w:color="000000"/>
              <w:right w:val="single" w:sz="4" w:space="0" w:color="000000"/>
            </w:tcBorders>
          </w:tcPr>
          <w:p w14:paraId="1ED5DF42" w14:textId="77777777" w:rsidR="006C5B67" w:rsidRPr="004C0F0A" w:rsidRDefault="006C5B67" w:rsidP="001D23B5">
            <w:pPr>
              <w:spacing w:line="259" w:lineRule="auto"/>
              <w:ind w:right="51"/>
              <w:jc w:val="right"/>
              <w:rPr>
                <w:sz w:val="20"/>
                <w:szCs w:val="20"/>
              </w:rPr>
            </w:pPr>
            <w:r w:rsidRPr="004C0F0A">
              <w:rPr>
                <w:sz w:val="20"/>
                <w:szCs w:val="20"/>
              </w:rPr>
              <w:t>+1,105 ± 75</w:t>
            </w:r>
          </w:p>
        </w:tc>
      </w:tr>
      <w:tr w:rsidR="006C5B67" w:rsidRPr="004C0F0A" w14:paraId="72E559BA" w14:textId="77777777" w:rsidTr="006C5B67">
        <w:trPr>
          <w:trHeight w:val="322"/>
        </w:trPr>
        <w:tc>
          <w:tcPr>
            <w:tcW w:w="2398" w:type="dxa"/>
            <w:tcBorders>
              <w:top w:val="single" w:sz="4" w:space="0" w:color="000000"/>
              <w:left w:val="single" w:sz="4" w:space="0" w:color="000000"/>
              <w:bottom w:val="single" w:sz="4" w:space="0" w:color="000000"/>
              <w:right w:val="single" w:sz="4" w:space="0" w:color="000000"/>
            </w:tcBorders>
          </w:tcPr>
          <w:p w14:paraId="4D0DAA8D" w14:textId="77777777" w:rsidR="006C5B67" w:rsidRPr="004C0F0A" w:rsidRDefault="006C5B67" w:rsidP="001D23B5">
            <w:pPr>
              <w:spacing w:line="259" w:lineRule="auto"/>
              <w:rPr>
                <w:sz w:val="20"/>
                <w:szCs w:val="20"/>
              </w:rPr>
            </w:pPr>
            <w:r w:rsidRPr="004C0F0A">
              <w:rPr>
                <w:sz w:val="20"/>
                <w:szCs w:val="20"/>
              </w:rPr>
              <w:t>Q-learning (RL)</w:t>
            </w:r>
          </w:p>
        </w:tc>
        <w:tc>
          <w:tcPr>
            <w:tcW w:w="1502" w:type="dxa"/>
            <w:tcBorders>
              <w:top w:val="single" w:sz="4" w:space="0" w:color="000000"/>
              <w:left w:val="single" w:sz="4" w:space="0" w:color="000000"/>
              <w:bottom w:val="single" w:sz="4" w:space="0" w:color="000000"/>
              <w:right w:val="single" w:sz="4" w:space="0" w:color="000000"/>
            </w:tcBorders>
          </w:tcPr>
          <w:p w14:paraId="2054D262" w14:textId="77777777" w:rsidR="006C5B67" w:rsidRPr="004C0F0A" w:rsidRDefault="006C5B67" w:rsidP="001D23B5">
            <w:pPr>
              <w:spacing w:line="259" w:lineRule="auto"/>
              <w:ind w:right="50"/>
              <w:jc w:val="right"/>
              <w:rPr>
                <w:sz w:val="20"/>
                <w:szCs w:val="20"/>
              </w:rPr>
            </w:pPr>
            <w:r w:rsidRPr="004C0F0A">
              <w:rPr>
                <w:sz w:val="20"/>
                <w:szCs w:val="20"/>
              </w:rPr>
              <w:t>31,216</w:t>
            </w:r>
          </w:p>
        </w:tc>
        <w:tc>
          <w:tcPr>
            <w:tcW w:w="1398" w:type="dxa"/>
            <w:tcBorders>
              <w:top w:val="single" w:sz="4" w:space="0" w:color="000000"/>
              <w:left w:val="single" w:sz="4" w:space="0" w:color="000000"/>
              <w:bottom w:val="single" w:sz="4" w:space="0" w:color="000000"/>
              <w:right w:val="single" w:sz="4" w:space="0" w:color="000000"/>
            </w:tcBorders>
          </w:tcPr>
          <w:p w14:paraId="7117ABA7" w14:textId="77777777" w:rsidR="006C5B67" w:rsidRPr="004C0F0A" w:rsidRDefault="006C5B67" w:rsidP="001D23B5">
            <w:pPr>
              <w:spacing w:line="259" w:lineRule="auto"/>
              <w:ind w:right="49"/>
              <w:jc w:val="right"/>
              <w:rPr>
                <w:sz w:val="20"/>
                <w:szCs w:val="20"/>
              </w:rPr>
            </w:pPr>
            <w:r w:rsidRPr="004C0F0A">
              <w:rPr>
                <w:sz w:val="20"/>
                <w:szCs w:val="20"/>
              </w:rPr>
              <w:t>+9.6%</w:t>
            </w:r>
          </w:p>
        </w:tc>
        <w:tc>
          <w:tcPr>
            <w:tcW w:w="1902" w:type="dxa"/>
            <w:tcBorders>
              <w:top w:val="single" w:sz="4" w:space="0" w:color="000000"/>
              <w:left w:val="single" w:sz="4" w:space="0" w:color="000000"/>
              <w:bottom w:val="single" w:sz="4" w:space="0" w:color="000000"/>
              <w:right w:val="single" w:sz="4" w:space="0" w:color="000000"/>
            </w:tcBorders>
          </w:tcPr>
          <w:p w14:paraId="34210C65" w14:textId="77777777" w:rsidR="006C5B67" w:rsidRPr="004C0F0A" w:rsidRDefault="006C5B67" w:rsidP="001D23B5">
            <w:pPr>
              <w:spacing w:line="259" w:lineRule="auto"/>
              <w:ind w:right="51"/>
              <w:jc w:val="right"/>
              <w:rPr>
                <w:sz w:val="20"/>
                <w:szCs w:val="20"/>
              </w:rPr>
            </w:pPr>
            <w:r w:rsidRPr="004C0F0A">
              <w:rPr>
                <w:sz w:val="20"/>
                <w:szCs w:val="20"/>
              </w:rPr>
              <w:t>+1,108 ± 79</w:t>
            </w:r>
          </w:p>
        </w:tc>
      </w:tr>
      <w:tr w:rsidR="006C5B67" w:rsidRPr="004C0F0A" w14:paraId="6A25598F" w14:textId="77777777" w:rsidTr="006C5B67">
        <w:trPr>
          <w:trHeight w:val="320"/>
        </w:trPr>
        <w:tc>
          <w:tcPr>
            <w:tcW w:w="2398" w:type="dxa"/>
            <w:tcBorders>
              <w:top w:val="single" w:sz="4" w:space="0" w:color="000000"/>
              <w:left w:val="single" w:sz="4" w:space="0" w:color="000000"/>
              <w:bottom w:val="single" w:sz="4" w:space="0" w:color="000000"/>
              <w:right w:val="single" w:sz="4" w:space="0" w:color="000000"/>
            </w:tcBorders>
          </w:tcPr>
          <w:p w14:paraId="63B02902" w14:textId="77777777" w:rsidR="006C5B67" w:rsidRPr="004C0F0A" w:rsidRDefault="006C5B67" w:rsidP="001D23B5">
            <w:pPr>
              <w:spacing w:line="259" w:lineRule="auto"/>
              <w:rPr>
                <w:sz w:val="20"/>
                <w:szCs w:val="20"/>
              </w:rPr>
            </w:pPr>
            <w:r w:rsidRPr="004C0F0A">
              <w:rPr>
                <w:sz w:val="20"/>
                <w:szCs w:val="20"/>
              </w:rPr>
              <w:t>Genetic algorithm</w:t>
            </w:r>
          </w:p>
        </w:tc>
        <w:tc>
          <w:tcPr>
            <w:tcW w:w="1502" w:type="dxa"/>
            <w:tcBorders>
              <w:top w:val="single" w:sz="4" w:space="0" w:color="000000"/>
              <w:left w:val="single" w:sz="4" w:space="0" w:color="000000"/>
              <w:bottom w:val="single" w:sz="4" w:space="0" w:color="000000"/>
              <w:right w:val="single" w:sz="4" w:space="0" w:color="000000"/>
            </w:tcBorders>
          </w:tcPr>
          <w:p w14:paraId="7822160D" w14:textId="77777777" w:rsidR="006C5B67" w:rsidRPr="004C0F0A" w:rsidRDefault="006C5B67" w:rsidP="001D23B5">
            <w:pPr>
              <w:spacing w:line="259" w:lineRule="auto"/>
              <w:ind w:right="50"/>
              <w:jc w:val="right"/>
              <w:rPr>
                <w:sz w:val="20"/>
                <w:szCs w:val="20"/>
              </w:rPr>
            </w:pPr>
            <w:r w:rsidRPr="004C0F0A">
              <w:rPr>
                <w:sz w:val="20"/>
                <w:szCs w:val="20"/>
              </w:rPr>
              <w:t>31,352</w:t>
            </w:r>
          </w:p>
        </w:tc>
        <w:tc>
          <w:tcPr>
            <w:tcW w:w="1398" w:type="dxa"/>
            <w:tcBorders>
              <w:top w:val="single" w:sz="4" w:space="0" w:color="000000"/>
              <w:left w:val="single" w:sz="4" w:space="0" w:color="000000"/>
              <w:bottom w:val="single" w:sz="4" w:space="0" w:color="000000"/>
              <w:right w:val="single" w:sz="4" w:space="0" w:color="000000"/>
            </w:tcBorders>
          </w:tcPr>
          <w:p w14:paraId="4EB4F93E" w14:textId="77777777" w:rsidR="006C5B67" w:rsidRPr="004C0F0A" w:rsidRDefault="006C5B67" w:rsidP="001D23B5">
            <w:pPr>
              <w:spacing w:line="259" w:lineRule="auto"/>
              <w:ind w:right="49"/>
              <w:jc w:val="right"/>
              <w:rPr>
                <w:sz w:val="20"/>
                <w:szCs w:val="20"/>
              </w:rPr>
            </w:pPr>
            <w:r w:rsidRPr="004C0F0A">
              <w:rPr>
                <w:sz w:val="20"/>
                <w:szCs w:val="20"/>
              </w:rPr>
              <w:t>+10.0%</w:t>
            </w:r>
          </w:p>
        </w:tc>
        <w:tc>
          <w:tcPr>
            <w:tcW w:w="1902" w:type="dxa"/>
            <w:tcBorders>
              <w:top w:val="single" w:sz="4" w:space="0" w:color="000000"/>
              <w:left w:val="single" w:sz="4" w:space="0" w:color="000000"/>
              <w:bottom w:val="single" w:sz="4" w:space="0" w:color="000000"/>
              <w:right w:val="single" w:sz="4" w:space="0" w:color="000000"/>
            </w:tcBorders>
          </w:tcPr>
          <w:p w14:paraId="0FCA9791" w14:textId="77777777" w:rsidR="006C5B67" w:rsidRPr="004C0F0A" w:rsidRDefault="006C5B67" w:rsidP="001D23B5">
            <w:pPr>
              <w:spacing w:line="259" w:lineRule="auto"/>
              <w:ind w:right="51"/>
              <w:jc w:val="right"/>
              <w:rPr>
                <w:sz w:val="20"/>
                <w:szCs w:val="20"/>
              </w:rPr>
            </w:pPr>
            <w:r w:rsidRPr="004C0F0A">
              <w:rPr>
                <w:sz w:val="20"/>
                <w:szCs w:val="20"/>
              </w:rPr>
              <w:t>+1,191 ± 82</w:t>
            </w:r>
          </w:p>
        </w:tc>
      </w:tr>
      <w:tr w:rsidR="006C5B67" w:rsidRPr="004C0F0A" w14:paraId="12968EC6" w14:textId="77777777" w:rsidTr="006C5B67">
        <w:trPr>
          <w:trHeight w:val="322"/>
        </w:trPr>
        <w:tc>
          <w:tcPr>
            <w:tcW w:w="2398" w:type="dxa"/>
            <w:tcBorders>
              <w:top w:val="single" w:sz="4" w:space="0" w:color="000000"/>
              <w:left w:val="single" w:sz="4" w:space="0" w:color="000000"/>
              <w:bottom w:val="single" w:sz="4" w:space="0" w:color="000000"/>
              <w:right w:val="single" w:sz="4" w:space="0" w:color="000000"/>
            </w:tcBorders>
          </w:tcPr>
          <w:p w14:paraId="35E9B285" w14:textId="77777777" w:rsidR="006C5B67" w:rsidRPr="004C0F0A" w:rsidRDefault="006C5B67" w:rsidP="001D23B5">
            <w:pPr>
              <w:spacing w:line="259" w:lineRule="auto"/>
              <w:rPr>
                <w:sz w:val="20"/>
                <w:szCs w:val="20"/>
              </w:rPr>
            </w:pPr>
            <w:r w:rsidRPr="004C0F0A">
              <w:rPr>
                <w:sz w:val="20"/>
                <w:szCs w:val="20"/>
              </w:rPr>
              <w:t>Oracle (best const.)</w:t>
            </w:r>
          </w:p>
        </w:tc>
        <w:tc>
          <w:tcPr>
            <w:tcW w:w="1502" w:type="dxa"/>
            <w:tcBorders>
              <w:top w:val="single" w:sz="4" w:space="0" w:color="000000"/>
              <w:left w:val="single" w:sz="4" w:space="0" w:color="000000"/>
              <w:bottom w:val="single" w:sz="4" w:space="0" w:color="000000"/>
              <w:right w:val="single" w:sz="4" w:space="0" w:color="000000"/>
            </w:tcBorders>
          </w:tcPr>
          <w:p w14:paraId="61725D8C" w14:textId="77777777" w:rsidR="006C5B67" w:rsidRPr="004C0F0A" w:rsidRDefault="006C5B67" w:rsidP="001D23B5">
            <w:pPr>
              <w:spacing w:line="259" w:lineRule="auto"/>
              <w:ind w:right="50"/>
              <w:jc w:val="right"/>
              <w:rPr>
                <w:sz w:val="20"/>
                <w:szCs w:val="20"/>
              </w:rPr>
            </w:pPr>
            <w:r w:rsidRPr="004C0F0A">
              <w:rPr>
                <w:sz w:val="20"/>
                <w:szCs w:val="20"/>
              </w:rPr>
              <w:t>31,352</w:t>
            </w:r>
          </w:p>
        </w:tc>
        <w:tc>
          <w:tcPr>
            <w:tcW w:w="1398" w:type="dxa"/>
            <w:tcBorders>
              <w:top w:val="single" w:sz="4" w:space="0" w:color="000000"/>
              <w:left w:val="single" w:sz="4" w:space="0" w:color="000000"/>
              <w:bottom w:val="single" w:sz="4" w:space="0" w:color="000000"/>
              <w:right w:val="single" w:sz="4" w:space="0" w:color="000000"/>
            </w:tcBorders>
          </w:tcPr>
          <w:p w14:paraId="7B7BBDC4" w14:textId="77777777" w:rsidR="006C5B67" w:rsidRPr="004C0F0A" w:rsidRDefault="006C5B67" w:rsidP="001D23B5">
            <w:pPr>
              <w:spacing w:line="259" w:lineRule="auto"/>
              <w:ind w:right="49"/>
              <w:jc w:val="right"/>
              <w:rPr>
                <w:sz w:val="20"/>
                <w:szCs w:val="20"/>
              </w:rPr>
            </w:pPr>
            <w:r w:rsidRPr="004C0F0A">
              <w:rPr>
                <w:sz w:val="20"/>
                <w:szCs w:val="20"/>
              </w:rPr>
              <w:t>+10.0%</w:t>
            </w:r>
          </w:p>
        </w:tc>
        <w:tc>
          <w:tcPr>
            <w:tcW w:w="1902" w:type="dxa"/>
            <w:tcBorders>
              <w:top w:val="single" w:sz="4" w:space="0" w:color="000000"/>
              <w:left w:val="single" w:sz="4" w:space="0" w:color="000000"/>
              <w:bottom w:val="single" w:sz="4" w:space="0" w:color="000000"/>
              <w:right w:val="single" w:sz="4" w:space="0" w:color="000000"/>
            </w:tcBorders>
          </w:tcPr>
          <w:p w14:paraId="552BF659" w14:textId="77777777" w:rsidR="006C5B67" w:rsidRPr="004C0F0A" w:rsidRDefault="006C5B67" w:rsidP="001D23B5">
            <w:pPr>
              <w:spacing w:line="259" w:lineRule="auto"/>
              <w:ind w:right="51"/>
              <w:jc w:val="right"/>
              <w:rPr>
                <w:sz w:val="20"/>
                <w:szCs w:val="20"/>
              </w:rPr>
            </w:pPr>
            <w:r w:rsidRPr="004C0F0A">
              <w:rPr>
                <w:sz w:val="20"/>
                <w:szCs w:val="20"/>
              </w:rPr>
              <w:t>reference</w:t>
            </w:r>
          </w:p>
        </w:tc>
      </w:tr>
    </w:tbl>
    <w:p w14:paraId="1A6AFA86" w14:textId="6DBDB409" w:rsidR="00375387" w:rsidRDefault="00375387" w:rsidP="00375387">
      <w:pPr>
        <w:spacing w:line="240" w:lineRule="auto"/>
        <w:ind w:left="1616"/>
        <w:rPr>
          <w:sz w:val="16"/>
          <w:szCs w:val="16"/>
        </w:rPr>
      </w:pPr>
    </w:p>
    <w:p w14:paraId="62870A0F" w14:textId="35A6AA08" w:rsidR="00375387" w:rsidRPr="00375387" w:rsidRDefault="00375387" w:rsidP="00375387">
      <w:pPr>
        <w:spacing w:line="240" w:lineRule="auto"/>
        <w:ind w:left="1616"/>
        <w:rPr>
          <w:sz w:val="22"/>
          <w:szCs w:val="22"/>
        </w:rPr>
      </w:pPr>
    </w:p>
    <w:p w14:paraId="34D18E77" w14:textId="347D77F9" w:rsidR="00375387" w:rsidRDefault="00D518E7" w:rsidP="00590CA2">
      <w:pPr>
        <w:spacing w:line="240" w:lineRule="auto"/>
        <w:rPr>
          <w:noProof/>
          <w:sz w:val="22"/>
          <w:szCs w:val="22"/>
        </w:rPr>
      </w:pPr>
      <w:r>
        <w:rPr>
          <w:sz w:val="22"/>
          <w:szCs w:val="22"/>
        </w:rPr>
        <w:t>Both learners beat all three simple baselines</w:t>
      </w:r>
      <w:r w:rsidR="00375387" w:rsidRPr="00375387">
        <w:rPr>
          <w:sz w:val="22"/>
          <w:szCs w:val="22"/>
        </w:rPr>
        <w:t xml:space="preserve">. The genetic algorithm hits the oracle (+10.0%) and the edges marginally outperforming the best-constant policy using goodwill-dependent pulsing; and Q-learning achieves a score of +9.6%. Fewer environment interactions, within 0.4 points of the ceiling. The same ranking under the criteria is presented in Fig. 6. A total of 2000 noisy rollouts and 95% intervals. A paired test is conducted to validate the results and find out if Q-learning has made any improvements: Q-learning improves </w:t>
      </w:r>
      <w:r>
        <w:rPr>
          <w:sz w:val="22"/>
          <w:szCs w:val="22"/>
        </w:rPr>
        <w:t xml:space="preserve">on fixed </w:t>
      </w:r>
      <w:r w:rsidR="00375387" w:rsidRPr="00375387">
        <w:rPr>
          <w:sz w:val="22"/>
          <w:szCs w:val="22"/>
        </w:rPr>
        <w:t xml:space="preserve">+1,108 ± 79 (on fixed pricing) and </w:t>
      </w:r>
      <w:r>
        <w:rPr>
          <w:sz w:val="22"/>
          <w:szCs w:val="22"/>
        </w:rPr>
        <w:t xml:space="preserve">the GA by </w:t>
      </w:r>
      <w:r w:rsidR="00375387" w:rsidRPr="00375387">
        <w:rPr>
          <w:sz w:val="22"/>
          <w:szCs w:val="22"/>
        </w:rPr>
        <w:t xml:space="preserve">+1,191 ± 82 </w:t>
      </w:r>
      <w:r>
        <w:rPr>
          <w:sz w:val="22"/>
          <w:szCs w:val="22"/>
        </w:rPr>
        <w:t>both</w:t>
      </w:r>
      <w:r w:rsidR="00375387" w:rsidRPr="00375387">
        <w:rPr>
          <w:sz w:val="22"/>
          <w:szCs w:val="22"/>
        </w:rPr>
        <w:t xml:space="preserve"> far from zero.</w:t>
      </w:r>
      <w:r w:rsidR="00375387" w:rsidRPr="00375387">
        <w:rPr>
          <w:noProof/>
          <w:sz w:val="22"/>
          <w:szCs w:val="22"/>
        </w:rPr>
        <w:t xml:space="preserve"> </w:t>
      </w:r>
    </w:p>
    <w:p w14:paraId="534D22B7" w14:textId="2D31C0CA" w:rsidR="00375387" w:rsidRDefault="006C5B67" w:rsidP="00375387">
      <w:pPr>
        <w:spacing w:line="240" w:lineRule="auto"/>
        <w:ind w:left="1212"/>
        <w:rPr>
          <w:sz w:val="22"/>
          <w:szCs w:val="22"/>
        </w:rPr>
      </w:pPr>
      <w:r>
        <w:rPr>
          <w:noProof/>
        </w:rPr>
        <w:drawing>
          <wp:inline distT="0" distB="0" distL="0" distR="0" wp14:anchorId="4CEEFC53" wp14:editId="0752D339">
            <wp:extent cx="4476750" cy="2486025"/>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17"/>
                    <a:stretch>
                      <a:fillRect/>
                    </a:stretch>
                  </pic:blipFill>
                  <pic:spPr>
                    <a:xfrm>
                      <a:off x="0" y="0"/>
                      <a:ext cx="4476750" cy="2486025"/>
                    </a:xfrm>
                    <a:prstGeom prst="rect">
                      <a:avLst/>
                    </a:prstGeom>
                  </pic:spPr>
                </pic:pic>
              </a:graphicData>
            </a:graphic>
          </wp:inline>
        </w:drawing>
      </w:r>
    </w:p>
    <w:p w14:paraId="1176C2D5" w14:textId="77777777" w:rsidR="006C5B67" w:rsidRDefault="006C5B67" w:rsidP="00375387">
      <w:pPr>
        <w:spacing w:line="240" w:lineRule="auto"/>
        <w:ind w:left="1212"/>
        <w:rPr>
          <w:sz w:val="22"/>
          <w:szCs w:val="22"/>
        </w:rPr>
      </w:pPr>
    </w:p>
    <w:p w14:paraId="3D0CE72F" w14:textId="14ACABB2" w:rsidR="006C5B67" w:rsidRDefault="006C5B67" w:rsidP="00375387">
      <w:pPr>
        <w:spacing w:line="240" w:lineRule="auto"/>
        <w:ind w:left="1212"/>
        <w:rPr>
          <w:sz w:val="16"/>
          <w:szCs w:val="16"/>
        </w:rPr>
      </w:pPr>
      <w:r w:rsidRPr="006C5B67">
        <w:rPr>
          <w:sz w:val="16"/>
          <w:szCs w:val="16"/>
        </w:rPr>
        <w:t xml:space="preserve">Fig. 6. Mean return per episode, 95% CIs. Better than: </w:t>
      </w:r>
      <w:r w:rsidR="00D518E7">
        <w:rPr>
          <w:sz w:val="16"/>
          <w:szCs w:val="16"/>
        </w:rPr>
        <w:t xml:space="preserve">always </w:t>
      </w:r>
      <w:r w:rsidRPr="006C5B67">
        <w:rPr>
          <w:sz w:val="16"/>
          <w:szCs w:val="16"/>
        </w:rPr>
        <w:t>max &lt; fixed &lt; rule-based &lt; Q-learning &lt; GA.</w:t>
      </w:r>
    </w:p>
    <w:p w14:paraId="79F97E8A" w14:textId="77777777" w:rsidR="006C5B67" w:rsidRDefault="006C5B67" w:rsidP="00375387">
      <w:pPr>
        <w:spacing w:line="240" w:lineRule="auto"/>
        <w:ind w:left="1212"/>
        <w:rPr>
          <w:sz w:val="16"/>
          <w:szCs w:val="16"/>
        </w:rPr>
      </w:pPr>
    </w:p>
    <w:p w14:paraId="6EA6A971" w14:textId="77777777" w:rsidR="006C5B67" w:rsidRDefault="006C5B67" w:rsidP="00375387">
      <w:pPr>
        <w:spacing w:line="240" w:lineRule="auto"/>
        <w:ind w:left="1212"/>
        <w:rPr>
          <w:sz w:val="16"/>
          <w:szCs w:val="16"/>
        </w:rPr>
      </w:pPr>
    </w:p>
    <w:p w14:paraId="578A0277" w14:textId="3C9BE7F8" w:rsidR="006C5B67" w:rsidRDefault="006C5B67" w:rsidP="00590CA2">
      <w:pPr>
        <w:pStyle w:val="ListParagraph"/>
        <w:spacing w:line="240" w:lineRule="auto"/>
        <w:ind w:left="0"/>
        <w:rPr>
          <w:b/>
          <w:bCs/>
          <w:sz w:val="22"/>
          <w:szCs w:val="22"/>
        </w:rPr>
      </w:pPr>
      <w:r w:rsidRPr="006C5B67">
        <w:rPr>
          <w:b/>
          <w:bCs/>
          <w:sz w:val="22"/>
          <w:szCs w:val="22"/>
        </w:rPr>
        <w:t>C . Sensitivity to elasticity assumption</w:t>
      </w:r>
    </w:p>
    <w:p w14:paraId="70A7652B" w14:textId="77777777" w:rsidR="006C5B67" w:rsidRDefault="006C5B67" w:rsidP="00590CA2">
      <w:pPr>
        <w:pStyle w:val="ListParagraph"/>
        <w:spacing w:line="240" w:lineRule="auto"/>
        <w:ind w:left="0"/>
        <w:rPr>
          <w:b/>
          <w:bCs/>
          <w:sz w:val="22"/>
          <w:szCs w:val="22"/>
        </w:rPr>
      </w:pPr>
    </w:p>
    <w:p w14:paraId="3538EA79" w14:textId="7F3F3602" w:rsidR="006C5B67" w:rsidRDefault="006C5B67" w:rsidP="00590CA2">
      <w:pPr>
        <w:pStyle w:val="ListParagraph"/>
        <w:spacing w:line="240" w:lineRule="auto"/>
        <w:ind w:left="0"/>
        <w:rPr>
          <w:sz w:val="22"/>
          <w:szCs w:val="22"/>
        </w:rPr>
      </w:pPr>
      <w:r w:rsidRPr="006C5B67">
        <w:rPr>
          <w:sz w:val="22"/>
          <w:szCs w:val="22"/>
        </w:rPr>
        <w:t xml:space="preserve">The elasticity λ is not measured, so a key threat to validity is its </w:t>
      </w:r>
      <w:r w:rsidR="008518C7" w:rsidRPr="006C5B67">
        <w:rPr>
          <w:sz w:val="22"/>
          <w:szCs w:val="22"/>
        </w:rPr>
        <w:t>misspecification</w:t>
      </w:r>
      <w:r w:rsidRPr="006C5B67">
        <w:rPr>
          <w:sz w:val="22"/>
          <w:szCs w:val="22"/>
        </w:rPr>
        <w:t xml:space="preserve">. We then re-examine the policies, which are trained under the assumed value of λ, in environments where the actual value of λ is multiplied by 0.8 to 1.2. Table II and Fig. 7 indicate that both learners persist in beating fixed pricing throughout the band and </w:t>
      </w:r>
      <w:r w:rsidR="008518C7">
        <w:rPr>
          <w:sz w:val="22"/>
          <w:szCs w:val="22"/>
        </w:rPr>
        <w:t>track the oracle closely</w:t>
      </w:r>
      <w:r w:rsidRPr="006C5B67">
        <w:rPr>
          <w:sz w:val="22"/>
          <w:szCs w:val="22"/>
        </w:rPr>
        <w:t xml:space="preserve">. When the true elasticity is greater than assumed (λ×1.2), the learned rules </w:t>
      </w:r>
      <w:r w:rsidR="008518C7" w:rsidRPr="006C5B67">
        <w:rPr>
          <w:sz w:val="22"/>
          <w:szCs w:val="22"/>
        </w:rPr>
        <w:t>overrespond</w:t>
      </w:r>
      <w:r w:rsidRPr="006C5B67">
        <w:rPr>
          <w:sz w:val="22"/>
          <w:szCs w:val="22"/>
        </w:rPr>
        <w:t xml:space="preserve"> just a bit and the rule-based heuristic just a bit more, </w:t>
      </w:r>
      <w:r w:rsidR="008518C7">
        <w:rPr>
          <w:sz w:val="22"/>
          <w:szCs w:val="22"/>
        </w:rPr>
        <w:t>a modest interpretable cost of misspecification not a failure.</w:t>
      </w:r>
    </w:p>
    <w:p w14:paraId="21D9273C" w14:textId="77777777" w:rsidR="006C5B67" w:rsidRDefault="006C5B67" w:rsidP="006C5B67">
      <w:pPr>
        <w:pStyle w:val="ListParagraph"/>
        <w:spacing w:line="240" w:lineRule="auto"/>
        <w:ind w:left="502"/>
        <w:rPr>
          <w:sz w:val="22"/>
          <w:szCs w:val="22"/>
        </w:rPr>
      </w:pPr>
    </w:p>
    <w:p w14:paraId="2D91012A" w14:textId="77777777" w:rsidR="006C5B67" w:rsidRDefault="006C5B67" w:rsidP="006C5B67">
      <w:pPr>
        <w:pStyle w:val="ListParagraph"/>
        <w:spacing w:line="240" w:lineRule="auto"/>
        <w:ind w:left="502"/>
        <w:rPr>
          <w:sz w:val="22"/>
          <w:szCs w:val="22"/>
        </w:rPr>
      </w:pPr>
    </w:p>
    <w:p w14:paraId="61D518A3" w14:textId="77777777" w:rsidR="008518C7" w:rsidRDefault="008518C7" w:rsidP="006C5B67">
      <w:pPr>
        <w:pStyle w:val="ListParagraph"/>
        <w:spacing w:line="240" w:lineRule="auto"/>
        <w:ind w:left="502"/>
        <w:rPr>
          <w:sz w:val="22"/>
          <w:szCs w:val="22"/>
        </w:rPr>
      </w:pPr>
    </w:p>
    <w:p w14:paraId="0E984651" w14:textId="77777777" w:rsidR="008518C7" w:rsidRDefault="008518C7" w:rsidP="006C5B67">
      <w:pPr>
        <w:pStyle w:val="ListParagraph"/>
        <w:spacing w:line="240" w:lineRule="auto"/>
        <w:ind w:left="502"/>
        <w:rPr>
          <w:sz w:val="22"/>
          <w:szCs w:val="22"/>
        </w:rPr>
      </w:pPr>
    </w:p>
    <w:p w14:paraId="3F80B4B8" w14:textId="77777777" w:rsidR="008518C7" w:rsidRDefault="008518C7" w:rsidP="006C5B67">
      <w:pPr>
        <w:pStyle w:val="ListParagraph"/>
        <w:spacing w:line="240" w:lineRule="auto"/>
        <w:ind w:left="502"/>
        <w:rPr>
          <w:sz w:val="22"/>
          <w:szCs w:val="22"/>
        </w:rPr>
      </w:pPr>
    </w:p>
    <w:tbl>
      <w:tblPr>
        <w:tblStyle w:val="TableGrid"/>
        <w:tblpPr w:leftFromText="180" w:rightFromText="180" w:horzAnchor="margin" w:tblpXSpec="center" w:tblpY="-13296"/>
        <w:tblW w:w="6815" w:type="dxa"/>
        <w:tblInd w:w="0" w:type="dxa"/>
        <w:tblCellMar>
          <w:top w:w="53" w:type="dxa"/>
          <w:left w:w="81" w:type="dxa"/>
          <w:right w:w="77" w:type="dxa"/>
        </w:tblCellMar>
        <w:tblLook w:val="04A0" w:firstRow="1" w:lastRow="0" w:firstColumn="1" w:lastColumn="0" w:noHBand="0" w:noVBand="1"/>
      </w:tblPr>
      <w:tblGrid>
        <w:gridCol w:w="1512"/>
        <w:gridCol w:w="1232"/>
        <w:gridCol w:w="1228"/>
        <w:gridCol w:w="1517"/>
        <w:gridCol w:w="1326"/>
      </w:tblGrid>
      <w:tr w:rsidR="006C5B67" w:rsidRPr="004C0F0A" w14:paraId="0EBDE4FD" w14:textId="77777777" w:rsidTr="008518C7">
        <w:trPr>
          <w:trHeight w:val="170"/>
        </w:trPr>
        <w:tc>
          <w:tcPr>
            <w:tcW w:w="1512" w:type="dxa"/>
            <w:tcBorders>
              <w:top w:val="single" w:sz="4" w:space="0" w:color="000000"/>
              <w:left w:val="single" w:sz="4" w:space="0" w:color="000000"/>
              <w:bottom w:val="single" w:sz="4" w:space="0" w:color="000000"/>
              <w:right w:val="single" w:sz="4" w:space="0" w:color="000000"/>
            </w:tcBorders>
            <w:shd w:val="clear" w:color="auto" w:fill="D9E2F3"/>
          </w:tcPr>
          <w:p w14:paraId="6FF39A0F" w14:textId="77777777" w:rsidR="006C5B67" w:rsidRPr="004C0F0A" w:rsidRDefault="006C5B67" w:rsidP="008518C7">
            <w:pPr>
              <w:spacing w:line="259" w:lineRule="auto"/>
              <w:rPr>
                <w:sz w:val="20"/>
                <w:szCs w:val="20"/>
              </w:rPr>
            </w:pPr>
            <w:r w:rsidRPr="004C0F0A">
              <w:rPr>
                <w:rFonts w:ascii="Calibri" w:eastAsia="Calibri" w:hAnsi="Calibri" w:cs="Calibri"/>
                <w:b/>
                <w:sz w:val="20"/>
                <w:szCs w:val="20"/>
              </w:rPr>
              <w:t>λ scale</w:t>
            </w:r>
          </w:p>
        </w:tc>
        <w:tc>
          <w:tcPr>
            <w:tcW w:w="1232" w:type="dxa"/>
            <w:tcBorders>
              <w:top w:val="single" w:sz="4" w:space="0" w:color="000000"/>
              <w:left w:val="single" w:sz="4" w:space="0" w:color="000000"/>
              <w:bottom w:val="single" w:sz="4" w:space="0" w:color="000000"/>
              <w:right w:val="single" w:sz="4" w:space="0" w:color="000000"/>
            </w:tcBorders>
            <w:shd w:val="clear" w:color="auto" w:fill="D9E2F3"/>
          </w:tcPr>
          <w:p w14:paraId="6F6A121B" w14:textId="77777777" w:rsidR="006C5B67" w:rsidRPr="004C0F0A" w:rsidRDefault="006C5B67" w:rsidP="008518C7">
            <w:pPr>
              <w:spacing w:line="259" w:lineRule="auto"/>
              <w:ind w:right="2"/>
              <w:jc w:val="right"/>
              <w:rPr>
                <w:sz w:val="20"/>
                <w:szCs w:val="20"/>
              </w:rPr>
            </w:pPr>
            <w:r w:rsidRPr="004C0F0A">
              <w:rPr>
                <w:rFonts w:ascii="Calibri" w:eastAsia="Calibri" w:hAnsi="Calibri" w:cs="Calibri"/>
                <w:b/>
                <w:sz w:val="20"/>
                <w:szCs w:val="20"/>
              </w:rPr>
              <w:t>Rule</w:t>
            </w:r>
          </w:p>
        </w:tc>
        <w:tc>
          <w:tcPr>
            <w:tcW w:w="1228" w:type="dxa"/>
            <w:tcBorders>
              <w:top w:val="single" w:sz="4" w:space="0" w:color="000000"/>
              <w:left w:val="single" w:sz="4" w:space="0" w:color="000000"/>
              <w:bottom w:val="single" w:sz="4" w:space="0" w:color="000000"/>
              <w:right w:val="single" w:sz="4" w:space="0" w:color="000000"/>
            </w:tcBorders>
            <w:shd w:val="clear" w:color="auto" w:fill="D9E2F3"/>
          </w:tcPr>
          <w:p w14:paraId="53457BEF" w14:textId="77777777" w:rsidR="006C5B67" w:rsidRPr="004C0F0A" w:rsidRDefault="006C5B67" w:rsidP="008518C7">
            <w:pPr>
              <w:spacing w:line="259" w:lineRule="auto"/>
              <w:ind w:right="1"/>
              <w:jc w:val="right"/>
              <w:rPr>
                <w:sz w:val="20"/>
                <w:szCs w:val="20"/>
              </w:rPr>
            </w:pPr>
            <w:r w:rsidRPr="004C0F0A">
              <w:rPr>
                <w:rFonts w:ascii="Calibri" w:eastAsia="Calibri" w:hAnsi="Calibri" w:cs="Calibri"/>
                <w:b/>
                <w:sz w:val="20"/>
                <w:szCs w:val="20"/>
              </w:rPr>
              <w:t>RL</w:t>
            </w:r>
          </w:p>
        </w:tc>
        <w:tc>
          <w:tcPr>
            <w:tcW w:w="1517" w:type="dxa"/>
            <w:tcBorders>
              <w:top w:val="single" w:sz="4" w:space="0" w:color="000000"/>
              <w:left w:val="single" w:sz="4" w:space="0" w:color="000000"/>
              <w:bottom w:val="single" w:sz="4" w:space="0" w:color="000000"/>
              <w:right w:val="single" w:sz="4" w:space="0" w:color="000000"/>
            </w:tcBorders>
            <w:shd w:val="clear" w:color="auto" w:fill="D9E2F3"/>
          </w:tcPr>
          <w:p w14:paraId="2BB06FD8" w14:textId="77777777" w:rsidR="006C5B67" w:rsidRPr="004C0F0A" w:rsidRDefault="006C5B67" w:rsidP="008518C7">
            <w:pPr>
              <w:spacing w:line="259" w:lineRule="auto"/>
              <w:ind w:right="1"/>
              <w:jc w:val="right"/>
              <w:rPr>
                <w:sz w:val="20"/>
                <w:szCs w:val="20"/>
              </w:rPr>
            </w:pPr>
            <w:r w:rsidRPr="004C0F0A">
              <w:rPr>
                <w:rFonts w:ascii="Calibri" w:eastAsia="Calibri" w:hAnsi="Calibri" w:cs="Calibri"/>
                <w:b/>
                <w:sz w:val="20"/>
                <w:szCs w:val="20"/>
              </w:rPr>
              <w:t>GA</w:t>
            </w:r>
          </w:p>
        </w:tc>
        <w:tc>
          <w:tcPr>
            <w:tcW w:w="1326" w:type="dxa"/>
            <w:tcBorders>
              <w:top w:val="single" w:sz="4" w:space="0" w:color="000000"/>
              <w:left w:val="single" w:sz="4" w:space="0" w:color="000000"/>
              <w:bottom w:val="single" w:sz="4" w:space="0" w:color="000000"/>
              <w:right w:val="single" w:sz="4" w:space="0" w:color="000000"/>
            </w:tcBorders>
            <w:shd w:val="clear" w:color="auto" w:fill="D9E2F3"/>
          </w:tcPr>
          <w:p w14:paraId="2ABF7A27" w14:textId="77777777" w:rsidR="006C5B67" w:rsidRPr="004C0F0A" w:rsidRDefault="006C5B67" w:rsidP="008518C7">
            <w:pPr>
              <w:spacing w:line="259" w:lineRule="auto"/>
              <w:ind w:right="2"/>
              <w:jc w:val="right"/>
              <w:rPr>
                <w:sz w:val="20"/>
                <w:szCs w:val="20"/>
              </w:rPr>
            </w:pPr>
            <w:r w:rsidRPr="004C0F0A">
              <w:rPr>
                <w:rFonts w:ascii="Calibri" w:eastAsia="Calibri" w:hAnsi="Calibri" w:cs="Calibri"/>
                <w:b/>
                <w:sz w:val="20"/>
                <w:szCs w:val="20"/>
              </w:rPr>
              <w:t>Oracle</w:t>
            </w:r>
          </w:p>
        </w:tc>
      </w:tr>
      <w:tr w:rsidR="006C5B67" w:rsidRPr="004C0F0A" w14:paraId="211E4C7F" w14:textId="77777777" w:rsidTr="008518C7">
        <w:trPr>
          <w:trHeight w:val="172"/>
        </w:trPr>
        <w:tc>
          <w:tcPr>
            <w:tcW w:w="1512" w:type="dxa"/>
            <w:tcBorders>
              <w:top w:val="single" w:sz="4" w:space="0" w:color="000000"/>
              <w:left w:val="single" w:sz="4" w:space="0" w:color="000000"/>
              <w:bottom w:val="single" w:sz="4" w:space="0" w:color="000000"/>
              <w:right w:val="single" w:sz="4" w:space="0" w:color="000000"/>
            </w:tcBorders>
          </w:tcPr>
          <w:p w14:paraId="260687F1" w14:textId="77777777" w:rsidR="006C5B67" w:rsidRPr="004C0F0A" w:rsidRDefault="006C5B67" w:rsidP="008518C7">
            <w:pPr>
              <w:spacing w:line="259" w:lineRule="auto"/>
              <w:rPr>
                <w:sz w:val="20"/>
                <w:szCs w:val="20"/>
              </w:rPr>
            </w:pPr>
            <w:r w:rsidRPr="004C0F0A">
              <w:rPr>
                <w:sz w:val="20"/>
                <w:szCs w:val="20"/>
              </w:rPr>
              <w:t>0.80 (less elastic)</w:t>
            </w:r>
          </w:p>
        </w:tc>
        <w:tc>
          <w:tcPr>
            <w:tcW w:w="1232" w:type="dxa"/>
            <w:tcBorders>
              <w:top w:val="single" w:sz="4" w:space="0" w:color="000000"/>
              <w:left w:val="single" w:sz="4" w:space="0" w:color="000000"/>
              <w:bottom w:val="single" w:sz="4" w:space="0" w:color="000000"/>
              <w:right w:val="single" w:sz="4" w:space="0" w:color="000000"/>
            </w:tcBorders>
          </w:tcPr>
          <w:p w14:paraId="6399EDB5" w14:textId="77777777" w:rsidR="006C5B67" w:rsidRPr="004C0F0A" w:rsidRDefault="006C5B67" w:rsidP="008518C7">
            <w:pPr>
              <w:spacing w:line="259" w:lineRule="auto"/>
              <w:ind w:right="1"/>
              <w:jc w:val="right"/>
              <w:rPr>
                <w:sz w:val="20"/>
                <w:szCs w:val="20"/>
              </w:rPr>
            </w:pPr>
            <w:r w:rsidRPr="004C0F0A">
              <w:rPr>
                <w:sz w:val="20"/>
                <w:szCs w:val="20"/>
              </w:rPr>
              <w:t>+14.8%</w:t>
            </w:r>
          </w:p>
        </w:tc>
        <w:tc>
          <w:tcPr>
            <w:tcW w:w="1228" w:type="dxa"/>
            <w:tcBorders>
              <w:top w:val="single" w:sz="4" w:space="0" w:color="000000"/>
              <w:left w:val="single" w:sz="4" w:space="0" w:color="000000"/>
              <w:bottom w:val="single" w:sz="4" w:space="0" w:color="000000"/>
              <w:right w:val="single" w:sz="4" w:space="0" w:color="000000"/>
            </w:tcBorders>
          </w:tcPr>
          <w:p w14:paraId="23412BB2" w14:textId="77777777" w:rsidR="006C5B67" w:rsidRPr="004C0F0A" w:rsidRDefault="006C5B67" w:rsidP="008518C7">
            <w:pPr>
              <w:spacing w:line="259" w:lineRule="auto"/>
              <w:jc w:val="right"/>
              <w:rPr>
                <w:sz w:val="20"/>
                <w:szCs w:val="20"/>
              </w:rPr>
            </w:pPr>
            <w:r w:rsidRPr="004C0F0A">
              <w:rPr>
                <w:sz w:val="20"/>
                <w:szCs w:val="20"/>
              </w:rPr>
              <w:t>+16.5%</w:t>
            </w:r>
          </w:p>
        </w:tc>
        <w:tc>
          <w:tcPr>
            <w:tcW w:w="1517" w:type="dxa"/>
            <w:tcBorders>
              <w:top w:val="single" w:sz="4" w:space="0" w:color="000000"/>
              <w:left w:val="single" w:sz="4" w:space="0" w:color="000000"/>
              <w:bottom w:val="single" w:sz="4" w:space="0" w:color="000000"/>
              <w:right w:val="single" w:sz="4" w:space="0" w:color="000000"/>
            </w:tcBorders>
          </w:tcPr>
          <w:p w14:paraId="16361792" w14:textId="77777777" w:rsidR="006C5B67" w:rsidRPr="004C0F0A" w:rsidRDefault="006C5B67" w:rsidP="008518C7">
            <w:pPr>
              <w:spacing w:line="259" w:lineRule="auto"/>
              <w:ind w:right="1"/>
              <w:jc w:val="right"/>
              <w:rPr>
                <w:sz w:val="20"/>
                <w:szCs w:val="20"/>
              </w:rPr>
            </w:pPr>
            <w:r w:rsidRPr="004C0F0A">
              <w:rPr>
                <w:sz w:val="20"/>
                <w:szCs w:val="20"/>
              </w:rPr>
              <w:t>+16.9%</w:t>
            </w:r>
          </w:p>
        </w:tc>
        <w:tc>
          <w:tcPr>
            <w:tcW w:w="1326" w:type="dxa"/>
            <w:tcBorders>
              <w:top w:val="single" w:sz="4" w:space="0" w:color="000000"/>
              <w:left w:val="single" w:sz="4" w:space="0" w:color="000000"/>
              <w:bottom w:val="single" w:sz="4" w:space="0" w:color="000000"/>
              <w:right w:val="single" w:sz="4" w:space="0" w:color="000000"/>
            </w:tcBorders>
          </w:tcPr>
          <w:p w14:paraId="3432EF97" w14:textId="77777777" w:rsidR="006C5B67" w:rsidRPr="004C0F0A" w:rsidRDefault="006C5B67" w:rsidP="008518C7">
            <w:pPr>
              <w:spacing w:line="259" w:lineRule="auto"/>
              <w:ind w:right="1"/>
              <w:jc w:val="right"/>
              <w:rPr>
                <w:sz w:val="20"/>
                <w:szCs w:val="20"/>
              </w:rPr>
            </w:pPr>
            <w:r w:rsidRPr="004C0F0A">
              <w:rPr>
                <w:sz w:val="20"/>
                <w:szCs w:val="20"/>
              </w:rPr>
              <w:t>+19.1%</w:t>
            </w:r>
          </w:p>
        </w:tc>
      </w:tr>
      <w:tr w:rsidR="006C5B67" w:rsidRPr="004C0F0A" w14:paraId="0B173C29" w14:textId="77777777" w:rsidTr="008518C7">
        <w:trPr>
          <w:trHeight w:val="170"/>
        </w:trPr>
        <w:tc>
          <w:tcPr>
            <w:tcW w:w="1512" w:type="dxa"/>
            <w:tcBorders>
              <w:top w:val="single" w:sz="4" w:space="0" w:color="000000"/>
              <w:left w:val="single" w:sz="4" w:space="0" w:color="000000"/>
              <w:bottom w:val="single" w:sz="4" w:space="0" w:color="000000"/>
              <w:right w:val="single" w:sz="4" w:space="0" w:color="000000"/>
            </w:tcBorders>
          </w:tcPr>
          <w:p w14:paraId="22697968" w14:textId="77777777" w:rsidR="006C5B67" w:rsidRPr="004C0F0A" w:rsidRDefault="006C5B67" w:rsidP="008518C7">
            <w:pPr>
              <w:spacing w:line="259" w:lineRule="auto"/>
              <w:rPr>
                <w:sz w:val="20"/>
                <w:szCs w:val="20"/>
              </w:rPr>
            </w:pPr>
            <w:r w:rsidRPr="004C0F0A">
              <w:rPr>
                <w:sz w:val="20"/>
                <w:szCs w:val="20"/>
              </w:rPr>
              <w:t>0.90</w:t>
            </w:r>
          </w:p>
        </w:tc>
        <w:tc>
          <w:tcPr>
            <w:tcW w:w="1232" w:type="dxa"/>
            <w:tcBorders>
              <w:top w:val="single" w:sz="4" w:space="0" w:color="000000"/>
              <w:left w:val="single" w:sz="4" w:space="0" w:color="000000"/>
              <w:bottom w:val="single" w:sz="4" w:space="0" w:color="000000"/>
              <w:right w:val="single" w:sz="4" w:space="0" w:color="000000"/>
            </w:tcBorders>
          </w:tcPr>
          <w:p w14:paraId="43635962" w14:textId="77777777" w:rsidR="006C5B67" w:rsidRPr="004C0F0A" w:rsidRDefault="006C5B67" w:rsidP="008518C7">
            <w:pPr>
              <w:spacing w:line="259" w:lineRule="auto"/>
              <w:ind w:right="1"/>
              <w:jc w:val="right"/>
              <w:rPr>
                <w:sz w:val="20"/>
                <w:szCs w:val="20"/>
              </w:rPr>
            </w:pPr>
            <w:r w:rsidRPr="004C0F0A">
              <w:rPr>
                <w:sz w:val="20"/>
                <w:szCs w:val="20"/>
              </w:rPr>
              <w:t>+12.1%</w:t>
            </w:r>
          </w:p>
        </w:tc>
        <w:tc>
          <w:tcPr>
            <w:tcW w:w="1228" w:type="dxa"/>
            <w:tcBorders>
              <w:top w:val="single" w:sz="4" w:space="0" w:color="000000"/>
              <w:left w:val="single" w:sz="4" w:space="0" w:color="000000"/>
              <w:bottom w:val="single" w:sz="4" w:space="0" w:color="000000"/>
              <w:right w:val="single" w:sz="4" w:space="0" w:color="000000"/>
            </w:tcBorders>
          </w:tcPr>
          <w:p w14:paraId="5568CCD5" w14:textId="77777777" w:rsidR="006C5B67" w:rsidRPr="004C0F0A" w:rsidRDefault="006C5B67" w:rsidP="008518C7">
            <w:pPr>
              <w:spacing w:line="259" w:lineRule="auto"/>
              <w:jc w:val="right"/>
              <w:rPr>
                <w:sz w:val="20"/>
                <w:szCs w:val="20"/>
              </w:rPr>
            </w:pPr>
            <w:r w:rsidRPr="004C0F0A">
              <w:rPr>
                <w:sz w:val="20"/>
                <w:szCs w:val="20"/>
              </w:rPr>
              <w:t>+13.0%</w:t>
            </w:r>
          </w:p>
        </w:tc>
        <w:tc>
          <w:tcPr>
            <w:tcW w:w="1517" w:type="dxa"/>
            <w:tcBorders>
              <w:top w:val="single" w:sz="4" w:space="0" w:color="000000"/>
              <w:left w:val="single" w:sz="4" w:space="0" w:color="000000"/>
              <w:bottom w:val="single" w:sz="4" w:space="0" w:color="000000"/>
              <w:right w:val="single" w:sz="4" w:space="0" w:color="000000"/>
            </w:tcBorders>
          </w:tcPr>
          <w:p w14:paraId="3086E51E" w14:textId="77777777" w:rsidR="006C5B67" w:rsidRPr="004C0F0A" w:rsidRDefault="006C5B67" w:rsidP="008518C7">
            <w:pPr>
              <w:spacing w:line="259" w:lineRule="auto"/>
              <w:ind w:right="1"/>
              <w:jc w:val="right"/>
              <w:rPr>
                <w:sz w:val="20"/>
                <w:szCs w:val="20"/>
              </w:rPr>
            </w:pPr>
            <w:r w:rsidRPr="004C0F0A">
              <w:rPr>
                <w:sz w:val="20"/>
                <w:szCs w:val="20"/>
              </w:rPr>
              <w:t>+13.4%</w:t>
            </w:r>
          </w:p>
        </w:tc>
        <w:tc>
          <w:tcPr>
            <w:tcW w:w="1326" w:type="dxa"/>
            <w:tcBorders>
              <w:top w:val="single" w:sz="4" w:space="0" w:color="000000"/>
              <w:left w:val="single" w:sz="4" w:space="0" w:color="000000"/>
              <w:bottom w:val="single" w:sz="4" w:space="0" w:color="000000"/>
              <w:right w:val="single" w:sz="4" w:space="0" w:color="000000"/>
            </w:tcBorders>
          </w:tcPr>
          <w:p w14:paraId="42106C4A" w14:textId="77777777" w:rsidR="006C5B67" w:rsidRPr="004C0F0A" w:rsidRDefault="006C5B67" w:rsidP="008518C7">
            <w:pPr>
              <w:spacing w:line="259" w:lineRule="auto"/>
              <w:ind w:right="1"/>
              <w:jc w:val="right"/>
              <w:rPr>
                <w:sz w:val="20"/>
                <w:szCs w:val="20"/>
              </w:rPr>
            </w:pPr>
            <w:r w:rsidRPr="004C0F0A">
              <w:rPr>
                <w:sz w:val="20"/>
                <w:szCs w:val="20"/>
              </w:rPr>
              <w:t>+14.0%</w:t>
            </w:r>
          </w:p>
        </w:tc>
      </w:tr>
      <w:tr w:rsidR="006C5B67" w:rsidRPr="004C0F0A" w14:paraId="483C5621" w14:textId="77777777" w:rsidTr="008518C7">
        <w:trPr>
          <w:trHeight w:val="171"/>
        </w:trPr>
        <w:tc>
          <w:tcPr>
            <w:tcW w:w="1512" w:type="dxa"/>
            <w:tcBorders>
              <w:top w:val="single" w:sz="4" w:space="0" w:color="000000"/>
              <w:left w:val="single" w:sz="4" w:space="0" w:color="000000"/>
              <w:bottom w:val="single" w:sz="4" w:space="0" w:color="000000"/>
              <w:right w:val="single" w:sz="4" w:space="0" w:color="000000"/>
            </w:tcBorders>
          </w:tcPr>
          <w:p w14:paraId="156BAC3E" w14:textId="77777777" w:rsidR="006C5B67" w:rsidRPr="004C0F0A" w:rsidRDefault="006C5B67" w:rsidP="008518C7">
            <w:pPr>
              <w:spacing w:line="259" w:lineRule="auto"/>
              <w:rPr>
                <w:sz w:val="20"/>
                <w:szCs w:val="20"/>
              </w:rPr>
            </w:pPr>
            <w:r w:rsidRPr="004C0F0A">
              <w:rPr>
                <w:sz w:val="20"/>
                <w:szCs w:val="20"/>
              </w:rPr>
              <w:t>1.00 (assumed)</w:t>
            </w:r>
          </w:p>
        </w:tc>
        <w:tc>
          <w:tcPr>
            <w:tcW w:w="1232" w:type="dxa"/>
            <w:tcBorders>
              <w:top w:val="single" w:sz="4" w:space="0" w:color="000000"/>
              <w:left w:val="single" w:sz="4" w:space="0" w:color="000000"/>
              <w:bottom w:val="single" w:sz="4" w:space="0" w:color="000000"/>
              <w:right w:val="single" w:sz="4" w:space="0" w:color="000000"/>
            </w:tcBorders>
          </w:tcPr>
          <w:p w14:paraId="5EBB749A" w14:textId="77777777" w:rsidR="006C5B67" w:rsidRPr="004C0F0A" w:rsidRDefault="006C5B67" w:rsidP="008518C7">
            <w:pPr>
              <w:spacing w:line="259" w:lineRule="auto"/>
              <w:ind w:right="1"/>
              <w:jc w:val="right"/>
              <w:rPr>
                <w:sz w:val="20"/>
                <w:szCs w:val="20"/>
              </w:rPr>
            </w:pPr>
            <w:r w:rsidRPr="004C0F0A">
              <w:rPr>
                <w:sz w:val="20"/>
                <w:szCs w:val="20"/>
              </w:rPr>
              <w:t>+9.4%</w:t>
            </w:r>
          </w:p>
        </w:tc>
        <w:tc>
          <w:tcPr>
            <w:tcW w:w="1228" w:type="dxa"/>
            <w:tcBorders>
              <w:top w:val="single" w:sz="4" w:space="0" w:color="000000"/>
              <w:left w:val="single" w:sz="4" w:space="0" w:color="000000"/>
              <w:bottom w:val="single" w:sz="4" w:space="0" w:color="000000"/>
              <w:right w:val="single" w:sz="4" w:space="0" w:color="000000"/>
            </w:tcBorders>
          </w:tcPr>
          <w:p w14:paraId="58752CFB" w14:textId="77777777" w:rsidR="006C5B67" w:rsidRPr="004C0F0A" w:rsidRDefault="006C5B67" w:rsidP="008518C7">
            <w:pPr>
              <w:spacing w:line="259" w:lineRule="auto"/>
              <w:jc w:val="right"/>
              <w:rPr>
                <w:sz w:val="20"/>
                <w:szCs w:val="20"/>
              </w:rPr>
            </w:pPr>
            <w:r w:rsidRPr="004C0F0A">
              <w:rPr>
                <w:sz w:val="20"/>
                <w:szCs w:val="20"/>
              </w:rPr>
              <w:t>+9.6%</w:t>
            </w:r>
          </w:p>
        </w:tc>
        <w:tc>
          <w:tcPr>
            <w:tcW w:w="1517" w:type="dxa"/>
            <w:tcBorders>
              <w:top w:val="single" w:sz="4" w:space="0" w:color="000000"/>
              <w:left w:val="single" w:sz="4" w:space="0" w:color="000000"/>
              <w:bottom w:val="single" w:sz="4" w:space="0" w:color="000000"/>
              <w:right w:val="single" w:sz="4" w:space="0" w:color="000000"/>
            </w:tcBorders>
          </w:tcPr>
          <w:p w14:paraId="224B8EC0" w14:textId="77777777" w:rsidR="006C5B67" w:rsidRPr="004C0F0A" w:rsidRDefault="006C5B67" w:rsidP="008518C7">
            <w:pPr>
              <w:spacing w:line="259" w:lineRule="auto"/>
              <w:ind w:right="1"/>
              <w:jc w:val="right"/>
              <w:rPr>
                <w:sz w:val="20"/>
                <w:szCs w:val="20"/>
              </w:rPr>
            </w:pPr>
            <w:r w:rsidRPr="004C0F0A">
              <w:rPr>
                <w:sz w:val="20"/>
                <w:szCs w:val="20"/>
              </w:rPr>
              <w:t>+10.0%</w:t>
            </w:r>
          </w:p>
        </w:tc>
        <w:tc>
          <w:tcPr>
            <w:tcW w:w="1326" w:type="dxa"/>
            <w:tcBorders>
              <w:top w:val="single" w:sz="4" w:space="0" w:color="000000"/>
              <w:left w:val="single" w:sz="4" w:space="0" w:color="000000"/>
              <w:bottom w:val="single" w:sz="4" w:space="0" w:color="000000"/>
              <w:right w:val="single" w:sz="4" w:space="0" w:color="000000"/>
            </w:tcBorders>
          </w:tcPr>
          <w:p w14:paraId="47B00F00" w14:textId="77777777" w:rsidR="006C5B67" w:rsidRPr="004C0F0A" w:rsidRDefault="006C5B67" w:rsidP="008518C7">
            <w:pPr>
              <w:spacing w:line="259" w:lineRule="auto"/>
              <w:ind w:right="1"/>
              <w:jc w:val="right"/>
              <w:rPr>
                <w:sz w:val="20"/>
                <w:szCs w:val="20"/>
              </w:rPr>
            </w:pPr>
            <w:r w:rsidRPr="004C0F0A">
              <w:rPr>
                <w:sz w:val="20"/>
                <w:szCs w:val="20"/>
              </w:rPr>
              <w:t>+10.0%</w:t>
            </w:r>
          </w:p>
        </w:tc>
      </w:tr>
      <w:tr w:rsidR="006C5B67" w:rsidRPr="004C0F0A" w14:paraId="15E54C66" w14:textId="77777777" w:rsidTr="008518C7">
        <w:trPr>
          <w:trHeight w:val="170"/>
        </w:trPr>
        <w:tc>
          <w:tcPr>
            <w:tcW w:w="1512" w:type="dxa"/>
            <w:tcBorders>
              <w:top w:val="single" w:sz="4" w:space="0" w:color="000000"/>
              <w:left w:val="single" w:sz="4" w:space="0" w:color="000000"/>
              <w:bottom w:val="single" w:sz="4" w:space="0" w:color="000000"/>
              <w:right w:val="single" w:sz="4" w:space="0" w:color="000000"/>
            </w:tcBorders>
          </w:tcPr>
          <w:p w14:paraId="4DC115BE" w14:textId="77777777" w:rsidR="006C5B67" w:rsidRPr="004C0F0A" w:rsidRDefault="006C5B67" w:rsidP="008518C7">
            <w:pPr>
              <w:spacing w:line="259" w:lineRule="auto"/>
              <w:rPr>
                <w:sz w:val="20"/>
                <w:szCs w:val="20"/>
              </w:rPr>
            </w:pPr>
            <w:r w:rsidRPr="004C0F0A">
              <w:rPr>
                <w:sz w:val="20"/>
                <w:szCs w:val="20"/>
              </w:rPr>
              <w:t>1.10</w:t>
            </w:r>
          </w:p>
        </w:tc>
        <w:tc>
          <w:tcPr>
            <w:tcW w:w="1232" w:type="dxa"/>
            <w:tcBorders>
              <w:top w:val="single" w:sz="4" w:space="0" w:color="000000"/>
              <w:left w:val="single" w:sz="4" w:space="0" w:color="000000"/>
              <w:bottom w:val="single" w:sz="4" w:space="0" w:color="000000"/>
              <w:right w:val="single" w:sz="4" w:space="0" w:color="000000"/>
            </w:tcBorders>
          </w:tcPr>
          <w:p w14:paraId="036BE721" w14:textId="77777777" w:rsidR="006C5B67" w:rsidRPr="004C0F0A" w:rsidRDefault="006C5B67" w:rsidP="008518C7">
            <w:pPr>
              <w:spacing w:line="259" w:lineRule="auto"/>
              <w:ind w:right="1"/>
              <w:jc w:val="right"/>
              <w:rPr>
                <w:sz w:val="20"/>
                <w:szCs w:val="20"/>
              </w:rPr>
            </w:pPr>
            <w:r w:rsidRPr="004C0F0A">
              <w:rPr>
                <w:sz w:val="20"/>
                <w:szCs w:val="20"/>
              </w:rPr>
              <w:t>+6.8%</w:t>
            </w:r>
          </w:p>
        </w:tc>
        <w:tc>
          <w:tcPr>
            <w:tcW w:w="1228" w:type="dxa"/>
            <w:tcBorders>
              <w:top w:val="single" w:sz="4" w:space="0" w:color="000000"/>
              <w:left w:val="single" w:sz="4" w:space="0" w:color="000000"/>
              <w:bottom w:val="single" w:sz="4" w:space="0" w:color="000000"/>
              <w:right w:val="single" w:sz="4" w:space="0" w:color="000000"/>
            </w:tcBorders>
          </w:tcPr>
          <w:p w14:paraId="5D8E8CF1" w14:textId="77777777" w:rsidR="006C5B67" w:rsidRPr="004C0F0A" w:rsidRDefault="006C5B67" w:rsidP="008518C7">
            <w:pPr>
              <w:spacing w:line="259" w:lineRule="auto"/>
              <w:jc w:val="right"/>
              <w:rPr>
                <w:sz w:val="20"/>
                <w:szCs w:val="20"/>
              </w:rPr>
            </w:pPr>
            <w:r w:rsidRPr="004C0F0A">
              <w:rPr>
                <w:sz w:val="20"/>
                <w:szCs w:val="20"/>
              </w:rPr>
              <w:t>+6.3%</w:t>
            </w:r>
          </w:p>
        </w:tc>
        <w:tc>
          <w:tcPr>
            <w:tcW w:w="1517" w:type="dxa"/>
            <w:tcBorders>
              <w:top w:val="single" w:sz="4" w:space="0" w:color="000000"/>
              <w:left w:val="single" w:sz="4" w:space="0" w:color="000000"/>
              <w:bottom w:val="single" w:sz="4" w:space="0" w:color="000000"/>
              <w:right w:val="single" w:sz="4" w:space="0" w:color="000000"/>
            </w:tcBorders>
          </w:tcPr>
          <w:p w14:paraId="40C1DCFB" w14:textId="77777777" w:rsidR="006C5B67" w:rsidRPr="004C0F0A" w:rsidRDefault="006C5B67" w:rsidP="008518C7">
            <w:pPr>
              <w:spacing w:line="259" w:lineRule="auto"/>
              <w:ind w:right="1"/>
              <w:jc w:val="right"/>
              <w:rPr>
                <w:sz w:val="20"/>
                <w:szCs w:val="20"/>
              </w:rPr>
            </w:pPr>
            <w:r w:rsidRPr="004C0F0A">
              <w:rPr>
                <w:sz w:val="20"/>
                <w:szCs w:val="20"/>
              </w:rPr>
              <w:t>+6.7%</w:t>
            </w:r>
          </w:p>
        </w:tc>
        <w:tc>
          <w:tcPr>
            <w:tcW w:w="1326" w:type="dxa"/>
            <w:tcBorders>
              <w:top w:val="single" w:sz="4" w:space="0" w:color="000000"/>
              <w:left w:val="single" w:sz="4" w:space="0" w:color="000000"/>
              <w:bottom w:val="single" w:sz="4" w:space="0" w:color="000000"/>
              <w:right w:val="single" w:sz="4" w:space="0" w:color="000000"/>
            </w:tcBorders>
          </w:tcPr>
          <w:p w14:paraId="68476472" w14:textId="77777777" w:rsidR="006C5B67" w:rsidRPr="004C0F0A" w:rsidRDefault="006C5B67" w:rsidP="008518C7">
            <w:pPr>
              <w:spacing w:line="259" w:lineRule="auto"/>
              <w:ind w:right="1"/>
              <w:jc w:val="right"/>
              <w:rPr>
                <w:sz w:val="20"/>
                <w:szCs w:val="20"/>
              </w:rPr>
            </w:pPr>
            <w:r w:rsidRPr="004C0F0A">
              <w:rPr>
                <w:sz w:val="20"/>
                <w:szCs w:val="20"/>
              </w:rPr>
              <w:t>+6.9%</w:t>
            </w:r>
          </w:p>
        </w:tc>
      </w:tr>
      <w:tr w:rsidR="006C5B67" w:rsidRPr="004C0F0A" w14:paraId="7A86DC4E" w14:textId="77777777" w:rsidTr="008518C7">
        <w:trPr>
          <w:trHeight w:val="295"/>
        </w:trPr>
        <w:tc>
          <w:tcPr>
            <w:tcW w:w="1512" w:type="dxa"/>
            <w:tcBorders>
              <w:top w:val="single" w:sz="4" w:space="0" w:color="000000"/>
              <w:left w:val="single" w:sz="4" w:space="0" w:color="000000"/>
              <w:bottom w:val="single" w:sz="4" w:space="0" w:color="000000"/>
              <w:right w:val="single" w:sz="4" w:space="0" w:color="000000"/>
            </w:tcBorders>
          </w:tcPr>
          <w:p w14:paraId="18B09683" w14:textId="77777777" w:rsidR="006C5B67" w:rsidRPr="004C0F0A" w:rsidRDefault="006C5B67" w:rsidP="008518C7">
            <w:pPr>
              <w:spacing w:line="259" w:lineRule="auto"/>
              <w:rPr>
                <w:sz w:val="20"/>
                <w:szCs w:val="20"/>
              </w:rPr>
            </w:pPr>
            <w:r w:rsidRPr="004C0F0A">
              <w:rPr>
                <w:sz w:val="20"/>
                <w:szCs w:val="20"/>
              </w:rPr>
              <w:t>1.20 (more elastic)</w:t>
            </w:r>
          </w:p>
        </w:tc>
        <w:tc>
          <w:tcPr>
            <w:tcW w:w="1232" w:type="dxa"/>
            <w:tcBorders>
              <w:top w:val="single" w:sz="4" w:space="0" w:color="000000"/>
              <w:left w:val="single" w:sz="4" w:space="0" w:color="000000"/>
              <w:bottom w:val="single" w:sz="4" w:space="0" w:color="000000"/>
              <w:right w:val="single" w:sz="4" w:space="0" w:color="000000"/>
            </w:tcBorders>
          </w:tcPr>
          <w:p w14:paraId="498ACE92" w14:textId="77777777" w:rsidR="006C5B67" w:rsidRPr="004C0F0A" w:rsidRDefault="006C5B67" w:rsidP="008518C7">
            <w:pPr>
              <w:spacing w:line="259" w:lineRule="auto"/>
              <w:ind w:right="1"/>
              <w:jc w:val="right"/>
              <w:rPr>
                <w:sz w:val="20"/>
                <w:szCs w:val="20"/>
              </w:rPr>
            </w:pPr>
            <w:r w:rsidRPr="004C0F0A">
              <w:rPr>
                <w:sz w:val="20"/>
                <w:szCs w:val="20"/>
              </w:rPr>
              <w:t>+4.3%</w:t>
            </w:r>
          </w:p>
        </w:tc>
        <w:tc>
          <w:tcPr>
            <w:tcW w:w="1228" w:type="dxa"/>
            <w:tcBorders>
              <w:top w:val="single" w:sz="4" w:space="0" w:color="000000"/>
              <w:left w:val="single" w:sz="4" w:space="0" w:color="000000"/>
              <w:bottom w:val="single" w:sz="4" w:space="0" w:color="000000"/>
              <w:right w:val="single" w:sz="4" w:space="0" w:color="000000"/>
            </w:tcBorders>
          </w:tcPr>
          <w:p w14:paraId="6D238C9B" w14:textId="77777777" w:rsidR="006C5B67" w:rsidRPr="004C0F0A" w:rsidRDefault="006C5B67" w:rsidP="008518C7">
            <w:pPr>
              <w:spacing w:line="259" w:lineRule="auto"/>
              <w:jc w:val="right"/>
              <w:rPr>
                <w:sz w:val="20"/>
                <w:szCs w:val="20"/>
              </w:rPr>
            </w:pPr>
            <w:r w:rsidRPr="004C0F0A">
              <w:rPr>
                <w:sz w:val="20"/>
                <w:szCs w:val="20"/>
              </w:rPr>
              <w:t>+3.1%</w:t>
            </w:r>
          </w:p>
        </w:tc>
        <w:tc>
          <w:tcPr>
            <w:tcW w:w="1517" w:type="dxa"/>
            <w:tcBorders>
              <w:top w:val="single" w:sz="4" w:space="0" w:color="000000"/>
              <w:left w:val="single" w:sz="4" w:space="0" w:color="000000"/>
              <w:bottom w:val="single" w:sz="4" w:space="0" w:color="000000"/>
              <w:right w:val="single" w:sz="4" w:space="0" w:color="000000"/>
            </w:tcBorders>
          </w:tcPr>
          <w:p w14:paraId="07D600C9" w14:textId="77777777" w:rsidR="006C5B67" w:rsidRPr="004C0F0A" w:rsidRDefault="006C5B67" w:rsidP="008518C7">
            <w:pPr>
              <w:spacing w:line="259" w:lineRule="auto"/>
              <w:ind w:right="1"/>
              <w:jc w:val="right"/>
              <w:rPr>
                <w:sz w:val="20"/>
                <w:szCs w:val="20"/>
              </w:rPr>
            </w:pPr>
            <w:r w:rsidRPr="004C0F0A">
              <w:rPr>
                <w:sz w:val="20"/>
                <w:szCs w:val="20"/>
              </w:rPr>
              <w:t>+3.6%</w:t>
            </w:r>
          </w:p>
        </w:tc>
        <w:tc>
          <w:tcPr>
            <w:tcW w:w="1326" w:type="dxa"/>
            <w:tcBorders>
              <w:top w:val="single" w:sz="4" w:space="0" w:color="000000"/>
              <w:left w:val="single" w:sz="4" w:space="0" w:color="000000"/>
              <w:bottom w:val="single" w:sz="4" w:space="0" w:color="000000"/>
              <w:right w:val="single" w:sz="4" w:space="0" w:color="000000"/>
            </w:tcBorders>
          </w:tcPr>
          <w:p w14:paraId="37E8D6D8" w14:textId="77777777" w:rsidR="006C5B67" w:rsidRPr="004C0F0A" w:rsidRDefault="006C5B67" w:rsidP="008518C7">
            <w:pPr>
              <w:spacing w:line="259" w:lineRule="auto"/>
              <w:ind w:right="1"/>
              <w:jc w:val="right"/>
              <w:rPr>
                <w:sz w:val="20"/>
                <w:szCs w:val="20"/>
              </w:rPr>
            </w:pPr>
            <w:r w:rsidRPr="004C0F0A">
              <w:rPr>
                <w:sz w:val="20"/>
                <w:szCs w:val="20"/>
              </w:rPr>
              <w:t>+4.6%</w:t>
            </w:r>
          </w:p>
        </w:tc>
      </w:tr>
    </w:tbl>
    <w:p w14:paraId="560E5FE5" w14:textId="77777777" w:rsidR="006C5B67" w:rsidRDefault="006C5B67" w:rsidP="006C5B67">
      <w:pPr>
        <w:pStyle w:val="ListParagraph"/>
        <w:spacing w:line="240" w:lineRule="auto"/>
        <w:ind w:left="502"/>
        <w:rPr>
          <w:sz w:val="22"/>
          <w:szCs w:val="22"/>
        </w:rPr>
      </w:pPr>
    </w:p>
    <w:p w14:paraId="4553C3A4" w14:textId="77777777" w:rsidR="008518C7" w:rsidRDefault="008518C7" w:rsidP="006C5B67">
      <w:pPr>
        <w:pStyle w:val="ListParagraph"/>
        <w:spacing w:line="240" w:lineRule="auto"/>
        <w:ind w:left="502"/>
        <w:rPr>
          <w:sz w:val="22"/>
          <w:szCs w:val="22"/>
        </w:rPr>
      </w:pPr>
    </w:p>
    <w:p w14:paraId="46CA039F" w14:textId="77777777" w:rsidR="008518C7" w:rsidRDefault="008518C7" w:rsidP="006C5B67">
      <w:pPr>
        <w:pStyle w:val="ListParagraph"/>
        <w:spacing w:line="240" w:lineRule="auto"/>
        <w:ind w:left="502"/>
        <w:rPr>
          <w:sz w:val="22"/>
          <w:szCs w:val="22"/>
        </w:rPr>
      </w:pPr>
    </w:p>
    <w:p w14:paraId="37923384" w14:textId="77777777" w:rsidR="00DB1379" w:rsidRDefault="00DB1379" w:rsidP="006C5B67">
      <w:pPr>
        <w:pStyle w:val="ListParagraph"/>
        <w:spacing w:line="240" w:lineRule="auto"/>
        <w:ind w:left="502"/>
        <w:rPr>
          <w:sz w:val="22"/>
          <w:szCs w:val="22"/>
        </w:rPr>
      </w:pPr>
    </w:p>
    <w:p w14:paraId="09FCD99C" w14:textId="10AC7EF6" w:rsidR="00DB1379" w:rsidRPr="00DB1379" w:rsidRDefault="00DB1379" w:rsidP="00DB1379">
      <w:pPr>
        <w:pStyle w:val="ListParagraph"/>
        <w:spacing w:line="240" w:lineRule="auto"/>
        <w:ind w:left="502"/>
        <w:rPr>
          <w:sz w:val="22"/>
          <w:szCs w:val="22"/>
        </w:rPr>
      </w:pPr>
      <w:r>
        <w:rPr>
          <w:sz w:val="22"/>
          <w:szCs w:val="22"/>
        </w:rPr>
        <w:t xml:space="preserve">            </w:t>
      </w:r>
      <w:r w:rsidRPr="004C0F0A">
        <w:rPr>
          <w:noProof/>
        </w:rPr>
        <w:drawing>
          <wp:inline distT="0" distB="0" distL="0" distR="0" wp14:anchorId="65EA613D" wp14:editId="6BA14590">
            <wp:extent cx="4476750" cy="280035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8"/>
                    <a:stretch>
                      <a:fillRect/>
                    </a:stretch>
                  </pic:blipFill>
                  <pic:spPr>
                    <a:xfrm>
                      <a:off x="0" y="0"/>
                      <a:ext cx="4476750" cy="2800350"/>
                    </a:xfrm>
                    <a:prstGeom prst="rect">
                      <a:avLst/>
                    </a:prstGeom>
                  </pic:spPr>
                </pic:pic>
              </a:graphicData>
            </a:graphic>
          </wp:inline>
        </w:drawing>
      </w:r>
    </w:p>
    <w:p w14:paraId="3B37BB9E" w14:textId="3C3BC8AE" w:rsidR="00DB1379" w:rsidRDefault="00DB1379" w:rsidP="00DB1379">
      <w:pPr>
        <w:pStyle w:val="ListParagraph"/>
        <w:spacing w:line="240" w:lineRule="auto"/>
        <w:ind w:left="1818"/>
        <w:rPr>
          <w:sz w:val="16"/>
          <w:szCs w:val="16"/>
        </w:rPr>
      </w:pPr>
      <w:r w:rsidRPr="00DB1379">
        <w:rPr>
          <w:sz w:val="16"/>
          <w:szCs w:val="16"/>
        </w:rPr>
        <w:t xml:space="preserve">Fig. 7. Strong robustness with respect to elasticity miss-specification. For both learned policies the proposed error is </w:t>
      </w:r>
      <w:r>
        <w:rPr>
          <w:sz w:val="16"/>
          <w:szCs w:val="16"/>
        </w:rPr>
        <w:t xml:space="preserve">     </w:t>
      </w:r>
      <w:r w:rsidRPr="00DB1379">
        <w:rPr>
          <w:sz w:val="16"/>
          <w:szCs w:val="16"/>
        </w:rPr>
        <w:t>±20% and they are both above fixed pricing when following the oracle.</w:t>
      </w:r>
    </w:p>
    <w:p w14:paraId="662C778E" w14:textId="77777777" w:rsidR="00DB1379" w:rsidRDefault="00DB1379" w:rsidP="00DB1379">
      <w:pPr>
        <w:pStyle w:val="ListParagraph"/>
        <w:spacing w:line="240" w:lineRule="auto"/>
        <w:ind w:left="1818"/>
        <w:rPr>
          <w:sz w:val="16"/>
          <w:szCs w:val="16"/>
        </w:rPr>
      </w:pPr>
    </w:p>
    <w:p w14:paraId="6004D28C" w14:textId="77777777" w:rsidR="00DB1379" w:rsidRDefault="00DB1379" w:rsidP="00DB1379">
      <w:pPr>
        <w:pStyle w:val="ListParagraph"/>
        <w:spacing w:line="240" w:lineRule="auto"/>
        <w:ind w:left="1818"/>
        <w:rPr>
          <w:sz w:val="16"/>
          <w:szCs w:val="16"/>
        </w:rPr>
      </w:pPr>
    </w:p>
    <w:p w14:paraId="15BF7A61" w14:textId="4E766761" w:rsidR="00DB1379" w:rsidRDefault="00DB1379" w:rsidP="00DB1379">
      <w:pPr>
        <w:pStyle w:val="ListParagraph"/>
        <w:spacing w:line="240" w:lineRule="auto"/>
        <w:ind w:left="0"/>
        <w:rPr>
          <w:b/>
          <w:bCs/>
          <w:sz w:val="22"/>
          <w:szCs w:val="22"/>
        </w:rPr>
      </w:pPr>
      <w:r w:rsidRPr="00DB1379">
        <w:rPr>
          <w:b/>
          <w:bCs/>
          <w:sz w:val="22"/>
          <w:szCs w:val="22"/>
        </w:rPr>
        <w:t>D. Generalization</w:t>
      </w:r>
    </w:p>
    <w:p w14:paraId="62662A8F" w14:textId="77777777" w:rsidR="00DB1379" w:rsidRPr="00DB1379" w:rsidRDefault="00DB1379" w:rsidP="00DB1379">
      <w:pPr>
        <w:pStyle w:val="ListParagraph"/>
        <w:spacing w:line="240" w:lineRule="auto"/>
        <w:ind w:left="0"/>
        <w:rPr>
          <w:b/>
          <w:bCs/>
          <w:sz w:val="22"/>
          <w:szCs w:val="22"/>
        </w:rPr>
      </w:pPr>
    </w:p>
    <w:p w14:paraId="6DC6AB2F" w14:textId="42949323" w:rsidR="00DB1379" w:rsidRDefault="00DB1379" w:rsidP="00DB1379">
      <w:pPr>
        <w:pStyle w:val="ListParagraph"/>
        <w:spacing w:line="240" w:lineRule="auto"/>
        <w:ind w:left="0"/>
        <w:rPr>
          <w:sz w:val="22"/>
          <w:szCs w:val="22"/>
        </w:rPr>
      </w:pPr>
      <w:r w:rsidRPr="00DB1379">
        <w:rPr>
          <w:sz w:val="22"/>
          <w:szCs w:val="22"/>
        </w:rPr>
        <w:t xml:space="preserve">Lastly, the GA was re-fitted to the randomly drawn 70% of the contexts, and the held-out 30% was used for testing to ensure the policy is not overfit to the specific context buckets in which it had been trained. </w:t>
      </w:r>
      <w:r w:rsidR="004C1D14">
        <w:rPr>
          <w:sz w:val="22"/>
          <w:szCs w:val="22"/>
        </w:rPr>
        <w:t>It improves revenue by +10.1%</w:t>
      </w:r>
      <w:r w:rsidR="00066127">
        <w:rPr>
          <w:sz w:val="22"/>
          <w:szCs w:val="22"/>
        </w:rPr>
        <w:t>on training contexts and +10.0% on the unseen ones</w:t>
      </w:r>
      <w:r w:rsidR="004C1D14">
        <w:rPr>
          <w:sz w:val="22"/>
          <w:szCs w:val="22"/>
        </w:rPr>
        <w:t xml:space="preserve"> a </w:t>
      </w:r>
      <w:r w:rsidR="00066127">
        <w:rPr>
          <w:sz w:val="22"/>
          <w:szCs w:val="22"/>
        </w:rPr>
        <w:t>0.1-point</w:t>
      </w:r>
      <w:r w:rsidR="004C1D14">
        <w:rPr>
          <w:sz w:val="22"/>
          <w:szCs w:val="22"/>
        </w:rPr>
        <w:t xml:space="preserve"> generalization gap .</w:t>
      </w:r>
      <w:r w:rsidRPr="00DB1379">
        <w:rPr>
          <w:sz w:val="22"/>
          <w:szCs w:val="22"/>
        </w:rPr>
        <w:t>This almost zero gap is anticipated because the policy is formulated on abstract states that appear across markets and not on each bucket.</w:t>
      </w:r>
    </w:p>
    <w:p w14:paraId="006328EB" w14:textId="77777777" w:rsidR="00DB1379" w:rsidRPr="00DB1379" w:rsidRDefault="00DB1379" w:rsidP="00DB1379">
      <w:pPr>
        <w:pStyle w:val="ListParagraph"/>
        <w:spacing w:line="240" w:lineRule="auto"/>
        <w:ind w:left="0"/>
        <w:rPr>
          <w:sz w:val="22"/>
          <w:szCs w:val="22"/>
        </w:rPr>
      </w:pPr>
    </w:p>
    <w:p w14:paraId="79A22301" w14:textId="77777777" w:rsidR="00DB1379" w:rsidRPr="00DB1379" w:rsidRDefault="00DB1379" w:rsidP="00DB1379">
      <w:pPr>
        <w:pStyle w:val="ListParagraph"/>
        <w:spacing w:line="240" w:lineRule="auto"/>
        <w:ind w:left="0"/>
        <w:rPr>
          <w:b/>
          <w:bCs/>
          <w:sz w:val="22"/>
          <w:szCs w:val="22"/>
        </w:rPr>
      </w:pPr>
      <w:r w:rsidRPr="00DB1379">
        <w:rPr>
          <w:b/>
          <w:bCs/>
          <w:sz w:val="22"/>
          <w:szCs w:val="22"/>
        </w:rPr>
        <w:t>VII. Discussion</w:t>
      </w:r>
    </w:p>
    <w:p w14:paraId="6FE520D6" w14:textId="77777777" w:rsidR="00DB1379" w:rsidRPr="00DB1379" w:rsidRDefault="00DB1379" w:rsidP="00DB1379">
      <w:pPr>
        <w:pStyle w:val="ListParagraph"/>
        <w:spacing w:line="240" w:lineRule="auto"/>
        <w:ind w:left="0"/>
        <w:rPr>
          <w:sz w:val="22"/>
          <w:szCs w:val="22"/>
        </w:rPr>
      </w:pPr>
    </w:p>
    <w:p w14:paraId="5C25E428" w14:textId="1B58E733" w:rsidR="00DB1379" w:rsidRPr="00DB1379" w:rsidRDefault="00DB1379" w:rsidP="00DB1379">
      <w:pPr>
        <w:pStyle w:val="ListParagraph"/>
        <w:spacing w:line="240" w:lineRule="auto"/>
        <w:ind w:left="0"/>
        <w:rPr>
          <w:sz w:val="22"/>
          <w:szCs w:val="22"/>
        </w:rPr>
      </w:pPr>
      <w:r w:rsidRPr="00DB1379">
        <w:rPr>
          <w:sz w:val="22"/>
          <w:szCs w:val="22"/>
        </w:rPr>
        <w:t xml:space="preserve">The two paradigms meet each other along the same near-optimal policy from opposite directions—this alone is a strong validation. They give a clue as to their trade-off. Since the objective function is small and essentially decomposable into per market cell contributions, the genetic algorithm </w:t>
      </w:r>
      <w:proofErr w:type="gramStart"/>
      <w:r w:rsidRPr="00DB1379">
        <w:rPr>
          <w:sz w:val="22"/>
          <w:szCs w:val="22"/>
        </w:rPr>
        <w:t>is able to</w:t>
      </w:r>
      <w:proofErr w:type="gramEnd"/>
      <w:r w:rsidRPr="00DB1379">
        <w:rPr>
          <w:sz w:val="22"/>
          <w:szCs w:val="22"/>
        </w:rPr>
        <w:t xml:space="preserve"> reach the global optimum (after approximately 18,000 evaluations of the complete policy) without relying on information per step. By taking advantage of the Bellman structure, Q-learning finds </w:t>
      </w:r>
      <w:proofErr w:type="gramStart"/>
      <w:r w:rsidRPr="00DB1379">
        <w:rPr>
          <w:sz w:val="22"/>
          <w:szCs w:val="22"/>
        </w:rPr>
        <w:t>solution</w:t>
      </w:r>
      <w:proofErr w:type="gramEnd"/>
      <w:r w:rsidRPr="00DB1379">
        <w:rPr>
          <w:sz w:val="22"/>
          <w:szCs w:val="22"/>
        </w:rPr>
        <w:t xml:space="preserve"> within 0.4 points using significantly less environment </w:t>
      </w:r>
      <w:r w:rsidR="00590CA2" w:rsidRPr="00DB1379">
        <w:rPr>
          <w:sz w:val="22"/>
          <w:szCs w:val="22"/>
        </w:rPr>
        <w:t>interactions but</w:t>
      </w:r>
      <w:r w:rsidRPr="00DB1379">
        <w:rPr>
          <w:sz w:val="22"/>
          <w:szCs w:val="22"/>
        </w:rPr>
        <w:t xml:space="preserve"> is sensitive to its learning-rate and exploration schedules, and to the granularity of its goodwill </w:t>
      </w:r>
      <w:r w:rsidR="00590CA2" w:rsidRPr="00DB1379">
        <w:rPr>
          <w:sz w:val="22"/>
          <w:szCs w:val="22"/>
        </w:rPr>
        <w:t>discretization</w:t>
      </w:r>
      <w:r w:rsidRPr="00DB1379">
        <w:rPr>
          <w:sz w:val="22"/>
          <w:szCs w:val="22"/>
        </w:rPr>
        <w:t xml:space="preserve">: </w:t>
      </w:r>
      <w:r w:rsidR="004C1D14">
        <w:rPr>
          <w:sz w:val="22"/>
          <w:szCs w:val="22"/>
        </w:rPr>
        <w:t>five buckets proved best coarser binning loses resolution finer binning starves each state of data</w:t>
      </w:r>
      <w:r w:rsidR="00A67D06">
        <w:rPr>
          <w:sz w:val="22"/>
          <w:szCs w:val="22"/>
        </w:rPr>
        <w:t>.</w:t>
      </w:r>
    </w:p>
    <w:p w14:paraId="34AECA0B" w14:textId="2F6606E6" w:rsidR="00DB1379" w:rsidRDefault="00DB1379" w:rsidP="00DB1379">
      <w:pPr>
        <w:pStyle w:val="ListParagraph"/>
        <w:spacing w:line="240" w:lineRule="auto"/>
        <w:ind w:left="0"/>
        <w:rPr>
          <w:sz w:val="22"/>
          <w:szCs w:val="22"/>
        </w:rPr>
      </w:pPr>
      <w:r w:rsidRPr="00DB1379">
        <w:rPr>
          <w:sz w:val="22"/>
          <w:szCs w:val="22"/>
        </w:rPr>
        <w:t xml:space="preserve">The biggest drawback is the forced use of the demand model. Due to the surge-demand feedback the above data cannot show any </w:t>
      </w:r>
      <w:r w:rsidR="00590CA2" w:rsidRPr="00DB1379">
        <w:rPr>
          <w:sz w:val="22"/>
          <w:szCs w:val="22"/>
        </w:rPr>
        <w:t>elasticity,</w:t>
      </w:r>
      <w:r w:rsidRPr="00DB1379">
        <w:rPr>
          <w:sz w:val="22"/>
          <w:szCs w:val="22"/>
        </w:rPr>
        <w:t xml:space="preserve"> and the quantitative results are dependent on the assumed value of λ. The corresponding sensitivity analysis is what's needed — it demonstrates that the qualitative conclusion that learned, goodwill-aware policy is robust against a ±20% error in that assumption. This assumption would be substituted by a production system for the online experiment, </w:t>
      </w:r>
      <w:proofErr w:type="spellStart"/>
      <w:r w:rsidRPr="00DB1379">
        <w:rPr>
          <w:sz w:val="22"/>
          <w:szCs w:val="22"/>
        </w:rPr>
        <w:t>randomised</w:t>
      </w:r>
      <w:proofErr w:type="spellEnd"/>
      <w:r w:rsidRPr="00DB1379">
        <w:rPr>
          <w:sz w:val="22"/>
          <w:szCs w:val="22"/>
        </w:rPr>
        <w:t xml:space="preserve"> price perturbations, to yield an </w:t>
      </w:r>
      <w:r w:rsidR="00590CA2" w:rsidRPr="00DB1379">
        <w:rPr>
          <w:sz w:val="22"/>
          <w:szCs w:val="22"/>
        </w:rPr>
        <w:t>elasticity</w:t>
      </w:r>
      <w:r w:rsidRPr="00DB1379">
        <w:rPr>
          <w:sz w:val="22"/>
          <w:szCs w:val="22"/>
        </w:rPr>
        <w:t xml:space="preserve"> free of endogeneity. These are natural extensions though, such as discrete surge levels, a simplified goodwill dynamic, or removing supply-side (driver) response.</w:t>
      </w:r>
    </w:p>
    <w:p w14:paraId="0A1E9665" w14:textId="77777777" w:rsidR="00DB1379" w:rsidRPr="00DB1379" w:rsidRDefault="00DB1379" w:rsidP="00DB1379">
      <w:pPr>
        <w:pStyle w:val="ListParagraph"/>
        <w:spacing w:line="240" w:lineRule="auto"/>
        <w:ind w:left="0"/>
        <w:rPr>
          <w:sz w:val="22"/>
          <w:szCs w:val="22"/>
        </w:rPr>
      </w:pPr>
    </w:p>
    <w:p w14:paraId="3089D6F9" w14:textId="77777777" w:rsidR="00DB1379" w:rsidRPr="00DB1379" w:rsidRDefault="00DB1379" w:rsidP="00DB1379">
      <w:pPr>
        <w:pStyle w:val="ListParagraph"/>
        <w:spacing w:line="240" w:lineRule="auto"/>
        <w:ind w:left="0"/>
        <w:rPr>
          <w:b/>
          <w:bCs/>
          <w:sz w:val="22"/>
          <w:szCs w:val="22"/>
        </w:rPr>
      </w:pPr>
      <w:r w:rsidRPr="00DB1379">
        <w:rPr>
          <w:b/>
          <w:bCs/>
          <w:sz w:val="22"/>
          <w:szCs w:val="22"/>
        </w:rPr>
        <w:t>VIII. Conclusion</w:t>
      </w:r>
    </w:p>
    <w:p w14:paraId="0781DE1D" w14:textId="77777777" w:rsidR="00DB1379" w:rsidRPr="00DB1379" w:rsidRDefault="00DB1379" w:rsidP="00DB1379">
      <w:pPr>
        <w:pStyle w:val="ListParagraph"/>
        <w:spacing w:line="240" w:lineRule="auto"/>
        <w:ind w:left="0"/>
        <w:rPr>
          <w:sz w:val="22"/>
          <w:szCs w:val="22"/>
        </w:rPr>
      </w:pPr>
    </w:p>
    <w:p w14:paraId="6BDEC1E0" w14:textId="438D469B" w:rsidR="00DB1379" w:rsidRDefault="00DB1379" w:rsidP="00DB1379">
      <w:pPr>
        <w:pStyle w:val="ListParagraph"/>
        <w:spacing w:line="240" w:lineRule="auto"/>
        <w:ind w:left="0"/>
        <w:rPr>
          <w:sz w:val="22"/>
          <w:szCs w:val="22"/>
        </w:rPr>
      </w:pPr>
      <w:r w:rsidRPr="00DB1379">
        <w:rPr>
          <w:sz w:val="22"/>
          <w:szCs w:val="22"/>
        </w:rPr>
        <w:t xml:space="preserve">We created a Markov Decision Process model of ride sharing surge pricing with express consideration of the need to prevent the "endogeneity" that ends all naive demand estimates and solved it using two different approaches. Tabular </w:t>
      </w:r>
      <w:proofErr w:type="spellStart"/>
      <w:r w:rsidRPr="00DB1379">
        <w:rPr>
          <w:sz w:val="22"/>
          <w:szCs w:val="22"/>
        </w:rPr>
        <w:t>Qlearning</w:t>
      </w:r>
      <w:proofErr w:type="spellEnd"/>
      <w:r w:rsidRPr="00DB1379">
        <w:rPr>
          <w:sz w:val="22"/>
          <w:szCs w:val="22"/>
        </w:rPr>
        <w:t xml:space="preserve"> and genetic algorithm are able to calculate a state-dependent goodwill-aware pulsing policy which increase expected revenue by 9.6% and 10.0% over the flat pricing respectively and match a goodwill aware state oracle, the policy generalizes well to unseen state and the expected revenue gain holds for test data set, which has demand noise </w:t>
      </w:r>
      <w:proofErr w:type="spellStart"/>
      <w:r w:rsidRPr="00DB1379">
        <w:rPr>
          <w:sz w:val="22"/>
          <w:szCs w:val="22"/>
        </w:rPr>
        <w:t>noise</w:t>
      </w:r>
      <w:proofErr w:type="spellEnd"/>
      <w:r w:rsidRPr="00DB1379">
        <w:rPr>
          <w:sz w:val="22"/>
          <w:szCs w:val="22"/>
        </w:rPr>
        <w:t xml:space="preserve"> and a ±20% </w:t>
      </w:r>
      <w:proofErr w:type="gramStart"/>
      <w:r w:rsidRPr="00DB1379">
        <w:rPr>
          <w:sz w:val="22"/>
          <w:szCs w:val="22"/>
        </w:rPr>
        <w:t>mis-specification</w:t>
      </w:r>
      <w:proofErr w:type="gramEnd"/>
      <w:r w:rsidRPr="00DB1379">
        <w:rPr>
          <w:sz w:val="22"/>
          <w:szCs w:val="22"/>
        </w:rPr>
        <w:t xml:space="preserve"> of the central elasticity assumption. </w:t>
      </w:r>
      <w:r w:rsidR="00A67D06">
        <w:rPr>
          <w:sz w:val="22"/>
          <w:szCs w:val="22"/>
        </w:rPr>
        <w:t xml:space="preserve">That a value </w:t>
      </w:r>
      <w:proofErr w:type="gramStart"/>
      <w:r w:rsidR="00A67D06">
        <w:rPr>
          <w:sz w:val="22"/>
          <w:szCs w:val="22"/>
        </w:rPr>
        <w:t>based</w:t>
      </w:r>
      <w:proofErr w:type="gramEnd"/>
      <w:r w:rsidR="00A67D06">
        <w:rPr>
          <w:sz w:val="22"/>
          <w:szCs w:val="22"/>
        </w:rPr>
        <w:t xml:space="preserve"> and evolutionary learner independently agree on same </w:t>
      </w:r>
      <w:proofErr w:type="gramStart"/>
      <w:r w:rsidR="00A67D06">
        <w:rPr>
          <w:sz w:val="22"/>
          <w:szCs w:val="22"/>
        </w:rPr>
        <w:t>non obvious</w:t>
      </w:r>
      <w:proofErr w:type="gramEnd"/>
      <w:r w:rsidR="00A67D06">
        <w:rPr>
          <w:sz w:val="22"/>
          <w:szCs w:val="22"/>
        </w:rPr>
        <w:t xml:space="preserve"> policy gives </w:t>
      </w:r>
      <w:proofErr w:type="gramStart"/>
      <w:r w:rsidR="00A67D06">
        <w:rPr>
          <w:sz w:val="22"/>
          <w:szCs w:val="22"/>
        </w:rPr>
        <w:t>confidence</w:t>
      </w:r>
      <w:proofErr w:type="gramEnd"/>
      <w:r w:rsidR="00A67D06">
        <w:rPr>
          <w:sz w:val="22"/>
          <w:szCs w:val="22"/>
        </w:rPr>
        <w:t xml:space="preserve"> the structure is real.</w:t>
      </w:r>
    </w:p>
    <w:p w14:paraId="07C2CEDD" w14:textId="77777777" w:rsidR="00DB1379" w:rsidRDefault="00DB1379" w:rsidP="00DB1379">
      <w:pPr>
        <w:pStyle w:val="ListParagraph"/>
        <w:spacing w:line="240" w:lineRule="auto"/>
        <w:ind w:left="0"/>
        <w:rPr>
          <w:sz w:val="22"/>
          <w:szCs w:val="22"/>
        </w:rPr>
      </w:pPr>
    </w:p>
    <w:p w14:paraId="7B87CD67" w14:textId="77777777" w:rsidR="00DB1379" w:rsidRPr="00590CA2" w:rsidRDefault="00DB1379" w:rsidP="00DB1379">
      <w:pPr>
        <w:pStyle w:val="Heading1"/>
        <w:ind w:left="-5"/>
        <w:rPr>
          <w:sz w:val="20"/>
        </w:rPr>
      </w:pPr>
      <w:r w:rsidRPr="00590CA2">
        <w:rPr>
          <w:sz w:val="20"/>
        </w:rPr>
        <w:t>References</w:t>
      </w:r>
    </w:p>
    <w:p w14:paraId="23DFE1BB" w14:textId="77777777" w:rsidR="00DB1379" w:rsidRPr="004C0F0A" w:rsidRDefault="00DB1379">
      <w:pPr>
        <w:numPr>
          <w:ilvl w:val="0"/>
          <w:numId w:val="6"/>
        </w:numPr>
        <w:spacing w:after="57" w:line="227" w:lineRule="auto"/>
      </w:pPr>
      <w:r w:rsidRPr="004C0F0A">
        <w:t>P. Cohen, R. Hahn, J. Hall, S. Levitt, and R. Metcalfe, "Using big data to estimate consumer surplus: The case of Uber," National Bureau of Economic Research, Cambridge, MA, USA, Working Paper 22627, 2016.</w:t>
      </w:r>
    </w:p>
    <w:p w14:paraId="5EE37968" w14:textId="77777777" w:rsidR="00DB1379" w:rsidRPr="004C0F0A" w:rsidRDefault="00DB1379">
      <w:pPr>
        <w:numPr>
          <w:ilvl w:val="0"/>
          <w:numId w:val="6"/>
        </w:numPr>
        <w:spacing w:after="57" w:line="227" w:lineRule="auto"/>
      </w:pPr>
      <w:r w:rsidRPr="004C0F0A">
        <w:t>K. T. Talluri and G. J. van Ryzin, The Theory and Practice of Revenue Management. New York, NY, USA: Springer, 2004.</w:t>
      </w:r>
    </w:p>
    <w:p w14:paraId="57B566A4" w14:textId="77777777" w:rsidR="00DB1379" w:rsidRPr="004C0F0A" w:rsidRDefault="00DB1379">
      <w:pPr>
        <w:numPr>
          <w:ilvl w:val="0"/>
          <w:numId w:val="6"/>
        </w:numPr>
        <w:spacing w:after="57" w:line="227" w:lineRule="auto"/>
      </w:pPr>
      <w:r w:rsidRPr="004C0F0A">
        <w:t>C. J. C. H. Watkins and P. Dayan, "Q-learning," Machine Learning, vol. 8, no. 3–4, pp. 279–292, 1992.</w:t>
      </w:r>
    </w:p>
    <w:p w14:paraId="652F95F1" w14:textId="52B26CE0" w:rsidR="00DB1379" w:rsidRPr="004C0F0A" w:rsidRDefault="00DB1379">
      <w:pPr>
        <w:numPr>
          <w:ilvl w:val="0"/>
          <w:numId w:val="6"/>
        </w:numPr>
        <w:spacing w:after="57" w:line="227" w:lineRule="auto"/>
      </w:pPr>
      <w:r w:rsidRPr="004C0F0A">
        <w:t xml:space="preserve">D. E. Goldberg, Genetic Algorithms in Search, Optimization, and Machine Learning. Reading, MA, USA: </w:t>
      </w:r>
      <w:r w:rsidR="00590CA2" w:rsidRPr="004C0F0A">
        <w:t>Addison Wesley</w:t>
      </w:r>
      <w:r w:rsidRPr="004C0F0A">
        <w:t>, 1989.</w:t>
      </w:r>
    </w:p>
    <w:p w14:paraId="6D981BC2" w14:textId="77777777" w:rsidR="00DB1379" w:rsidRPr="004C0F0A" w:rsidRDefault="00DB1379">
      <w:pPr>
        <w:numPr>
          <w:ilvl w:val="0"/>
          <w:numId w:val="6"/>
        </w:numPr>
        <w:spacing w:after="57" w:line="227" w:lineRule="auto"/>
      </w:pPr>
      <w:r w:rsidRPr="004C0F0A">
        <w:t>R. S. Sutton and A. G. Barto, Reinforcement Learning: An Introduction, 2nd ed. Cambridge, MA, USA: MIT Press, 2018.</w:t>
      </w:r>
    </w:p>
    <w:p w14:paraId="7F6DE02D" w14:textId="77777777" w:rsidR="00DB1379" w:rsidRPr="004C0F0A" w:rsidRDefault="00DB1379">
      <w:pPr>
        <w:numPr>
          <w:ilvl w:val="0"/>
          <w:numId w:val="6"/>
        </w:numPr>
        <w:spacing w:after="57" w:line="227" w:lineRule="auto"/>
      </w:pPr>
      <w:r w:rsidRPr="004C0F0A">
        <w:t>M. K. Chen and M. Sheldon, "Dynamic pricing in a labor market: Surge pricing and flexible work on the Uber platform," in Proc. ACM Conf. Economics and Computation (EC), 2016, p. 455.</w:t>
      </w:r>
    </w:p>
    <w:p w14:paraId="353E248C" w14:textId="77777777" w:rsidR="00DB1379" w:rsidRPr="004C0F0A" w:rsidRDefault="00DB1379">
      <w:pPr>
        <w:numPr>
          <w:ilvl w:val="0"/>
          <w:numId w:val="6"/>
        </w:numPr>
        <w:spacing w:after="57" w:line="227" w:lineRule="auto"/>
      </w:pPr>
      <w:r w:rsidRPr="004C0F0A">
        <w:t>"Uber and Lyft Dataset Boston, MA," Kaggle, 2019. [Online]. Available: https://www.kaggle.com/datasets/brllrb/uberand-lyft-dataset-boston-ma</w:t>
      </w:r>
    </w:p>
    <w:p w14:paraId="652946A3" w14:textId="77777777" w:rsidR="00DB1379" w:rsidRDefault="00DB1379" w:rsidP="00DB1379">
      <w:pPr>
        <w:pStyle w:val="ListParagraph"/>
        <w:spacing w:line="240" w:lineRule="auto"/>
        <w:ind w:left="0"/>
        <w:rPr>
          <w:sz w:val="22"/>
          <w:szCs w:val="22"/>
        </w:rPr>
      </w:pPr>
    </w:p>
    <w:p w14:paraId="2F0FF939" w14:textId="77777777" w:rsidR="00DB1379" w:rsidRDefault="00DB1379" w:rsidP="00DB1379">
      <w:pPr>
        <w:pStyle w:val="ListParagraph"/>
        <w:spacing w:line="240" w:lineRule="auto"/>
        <w:ind w:left="0"/>
        <w:rPr>
          <w:sz w:val="22"/>
          <w:szCs w:val="22"/>
        </w:rPr>
      </w:pPr>
    </w:p>
    <w:p w14:paraId="206FCBF4" w14:textId="77777777" w:rsidR="00DB1379" w:rsidRPr="00DB1379" w:rsidRDefault="00DB1379" w:rsidP="00DB1379">
      <w:pPr>
        <w:pStyle w:val="ListParagraph"/>
        <w:spacing w:line="240" w:lineRule="auto"/>
        <w:ind w:left="1818"/>
        <w:rPr>
          <w:sz w:val="22"/>
          <w:szCs w:val="22"/>
        </w:rPr>
      </w:pPr>
    </w:p>
    <w:sectPr w:rsidR="00DB1379" w:rsidRPr="00DB1379" w:rsidSect="006E741D">
      <w:headerReference w:type="default" r:id="rId19"/>
      <w:type w:val="continuous"/>
      <w:pgSz w:w="12240" w:h="15840" w:code="1"/>
      <w:pgMar w:top="1440" w:right="1440" w:bottom="1440" w:left="1440" w:header="432" w:footer="432" w:gutter="0"/>
      <w:cols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29C38" w14:textId="77777777" w:rsidR="00A95444" w:rsidRDefault="00A95444">
      <w:r>
        <w:separator/>
      </w:r>
    </w:p>
  </w:endnote>
  <w:endnote w:type="continuationSeparator" w:id="0">
    <w:p w14:paraId="64A87614" w14:textId="77777777" w:rsidR="00A95444" w:rsidRDefault="00A95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Arial"/>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AC54" w14:textId="77777777" w:rsidR="00277516" w:rsidRPr="006F6D3D" w:rsidRDefault="00277516" w:rsidP="0056610F">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0DF13" w14:textId="77777777" w:rsidR="00A95444" w:rsidRDefault="00A95444"/>
  </w:footnote>
  <w:footnote w:type="continuationSeparator" w:id="0">
    <w:p w14:paraId="78B51C30" w14:textId="77777777" w:rsidR="00A95444" w:rsidRDefault="00A95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A553" w14:textId="24A913E4" w:rsidR="00DE07FA" w:rsidRDefault="00DE07FA">
    <w:pPr>
      <w:framePr w:wrap="auto" w:vAnchor="text" w:hAnchor="margin" w:xAlign="right" w:y="1"/>
    </w:pPr>
    <w:r>
      <w:fldChar w:fldCharType="begin"/>
    </w:r>
    <w:r>
      <w:instrText xml:space="preserve">PAGE  </w:instrText>
    </w:r>
    <w:r>
      <w:fldChar w:fldCharType="separate"/>
    </w:r>
    <w:r w:rsidR="00476E6C">
      <w:rPr>
        <w:noProof/>
      </w:rPr>
      <w:t>1</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F3A620E"/>
    <w:multiLevelType w:val="hybridMultilevel"/>
    <w:tmpl w:val="FC3C4D8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4F385749"/>
    <w:multiLevelType w:val="hybridMultilevel"/>
    <w:tmpl w:val="8A207584"/>
    <w:lvl w:ilvl="0" w:tplc="C45CA55A">
      <w:start w:val="1"/>
      <w:numFmt w:val="decimal"/>
      <w:lvlText w:val="[%1]"/>
      <w:lvlJc w:val="left"/>
      <w:pPr>
        <w:ind w:left="2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28D95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47274E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0C8942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950648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8ACC7B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7368A0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7B49E9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C4E91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B99466C"/>
    <w:multiLevelType w:val="hybridMultilevel"/>
    <w:tmpl w:val="6E8C81E4"/>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8B5497"/>
    <w:multiLevelType w:val="hybridMultilevel"/>
    <w:tmpl w:val="1DCEF1D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num w:numId="1" w16cid:durableId="65538852">
    <w:abstractNumId w:val="0"/>
  </w:num>
  <w:num w:numId="2" w16cid:durableId="1578176142">
    <w:abstractNumId w:val="2"/>
  </w:num>
  <w:num w:numId="3" w16cid:durableId="2093310144">
    <w:abstractNumId w:val="1"/>
  </w:num>
  <w:num w:numId="4" w16cid:durableId="2084527547">
    <w:abstractNumId w:val="5"/>
  </w:num>
  <w:num w:numId="5" w16cid:durableId="701398385">
    <w:abstractNumId w:val="4"/>
  </w:num>
  <w:num w:numId="6" w16cid:durableId="114616855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3sTA0NzUHMizMjJV0lIJTi4sz8/NACgxrAWCEKv4sAAAA"/>
  </w:docVars>
  <w:rsids>
    <w:rsidRoot w:val="0091035B"/>
    <w:rsid w:val="00004E2A"/>
    <w:rsid w:val="000073A9"/>
    <w:rsid w:val="00013856"/>
    <w:rsid w:val="00015433"/>
    <w:rsid w:val="00016EBA"/>
    <w:rsid w:val="00036477"/>
    <w:rsid w:val="00040F19"/>
    <w:rsid w:val="00042E13"/>
    <w:rsid w:val="00044920"/>
    <w:rsid w:val="00045A07"/>
    <w:rsid w:val="000558A6"/>
    <w:rsid w:val="00060D7E"/>
    <w:rsid w:val="00066127"/>
    <w:rsid w:val="0007399B"/>
    <w:rsid w:val="00092A47"/>
    <w:rsid w:val="000A168B"/>
    <w:rsid w:val="000A55A9"/>
    <w:rsid w:val="000C4172"/>
    <w:rsid w:val="000C4E09"/>
    <w:rsid w:val="000D2BDE"/>
    <w:rsid w:val="000F54BC"/>
    <w:rsid w:val="000F5771"/>
    <w:rsid w:val="000F6645"/>
    <w:rsid w:val="00100A5C"/>
    <w:rsid w:val="00104BB0"/>
    <w:rsid w:val="0010794E"/>
    <w:rsid w:val="00117DE1"/>
    <w:rsid w:val="0013354F"/>
    <w:rsid w:val="00140C51"/>
    <w:rsid w:val="001420BC"/>
    <w:rsid w:val="00143F2E"/>
    <w:rsid w:val="00144E72"/>
    <w:rsid w:val="00145469"/>
    <w:rsid w:val="00152831"/>
    <w:rsid w:val="00153CC9"/>
    <w:rsid w:val="00155C5E"/>
    <w:rsid w:val="00166EB4"/>
    <w:rsid w:val="001716A0"/>
    <w:rsid w:val="00174F74"/>
    <w:rsid w:val="001768FF"/>
    <w:rsid w:val="00177FDB"/>
    <w:rsid w:val="0018483E"/>
    <w:rsid w:val="00184FA3"/>
    <w:rsid w:val="001917AE"/>
    <w:rsid w:val="00192A8C"/>
    <w:rsid w:val="001A0BA1"/>
    <w:rsid w:val="001A4EC7"/>
    <w:rsid w:val="001A60B1"/>
    <w:rsid w:val="001B0303"/>
    <w:rsid w:val="001B36B1"/>
    <w:rsid w:val="001B5112"/>
    <w:rsid w:val="001B577D"/>
    <w:rsid w:val="001C1EEB"/>
    <w:rsid w:val="001C269F"/>
    <w:rsid w:val="001C38F8"/>
    <w:rsid w:val="001E7B7A"/>
    <w:rsid w:val="001F1392"/>
    <w:rsid w:val="001F1944"/>
    <w:rsid w:val="001F3959"/>
    <w:rsid w:val="001F4C5C"/>
    <w:rsid w:val="001F6292"/>
    <w:rsid w:val="00204478"/>
    <w:rsid w:val="00214244"/>
    <w:rsid w:val="00214E2E"/>
    <w:rsid w:val="00216141"/>
    <w:rsid w:val="00217186"/>
    <w:rsid w:val="00217323"/>
    <w:rsid w:val="0022350E"/>
    <w:rsid w:val="002330D5"/>
    <w:rsid w:val="0023600E"/>
    <w:rsid w:val="002366C7"/>
    <w:rsid w:val="00242E3B"/>
    <w:rsid w:val="002434A1"/>
    <w:rsid w:val="002505C5"/>
    <w:rsid w:val="002614C6"/>
    <w:rsid w:val="00263943"/>
    <w:rsid w:val="00267B35"/>
    <w:rsid w:val="00277516"/>
    <w:rsid w:val="0028177D"/>
    <w:rsid w:val="00284EC4"/>
    <w:rsid w:val="002A1311"/>
    <w:rsid w:val="002B13B2"/>
    <w:rsid w:val="002B62FA"/>
    <w:rsid w:val="002C7B42"/>
    <w:rsid w:val="002D1087"/>
    <w:rsid w:val="002D7D67"/>
    <w:rsid w:val="002E1C39"/>
    <w:rsid w:val="002E449F"/>
    <w:rsid w:val="002E783A"/>
    <w:rsid w:val="002E7FC7"/>
    <w:rsid w:val="002F3CC6"/>
    <w:rsid w:val="002F43F9"/>
    <w:rsid w:val="002F7910"/>
    <w:rsid w:val="00302C0C"/>
    <w:rsid w:val="00310AD2"/>
    <w:rsid w:val="00312740"/>
    <w:rsid w:val="003160B4"/>
    <w:rsid w:val="003207D2"/>
    <w:rsid w:val="00335A68"/>
    <w:rsid w:val="00335F62"/>
    <w:rsid w:val="0033709E"/>
    <w:rsid w:val="003419FF"/>
    <w:rsid w:val="003427CE"/>
    <w:rsid w:val="00344432"/>
    <w:rsid w:val="0035062E"/>
    <w:rsid w:val="00356EA5"/>
    <w:rsid w:val="00360269"/>
    <w:rsid w:val="0037164A"/>
    <w:rsid w:val="00375387"/>
    <w:rsid w:val="0037551B"/>
    <w:rsid w:val="00384D3E"/>
    <w:rsid w:val="00392DBA"/>
    <w:rsid w:val="00396423"/>
    <w:rsid w:val="003A499E"/>
    <w:rsid w:val="003B3895"/>
    <w:rsid w:val="003B5EB4"/>
    <w:rsid w:val="003C0455"/>
    <w:rsid w:val="003C0580"/>
    <w:rsid w:val="003C3322"/>
    <w:rsid w:val="003C5BF8"/>
    <w:rsid w:val="003C68C2"/>
    <w:rsid w:val="003D4CAE"/>
    <w:rsid w:val="003F24E3"/>
    <w:rsid w:val="003F26BD"/>
    <w:rsid w:val="003F52AD"/>
    <w:rsid w:val="003F77B4"/>
    <w:rsid w:val="00400AAB"/>
    <w:rsid w:val="0040723D"/>
    <w:rsid w:val="00426899"/>
    <w:rsid w:val="00426AB8"/>
    <w:rsid w:val="0043144F"/>
    <w:rsid w:val="004314F9"/>
    <w:rsid w:val="00431BFA"/>
    <w:rsid w:val="004353CF"/>
    <w:rsid w:val="004367F1"/>
    <w:rsid w:val="00451252"/>
    <w:rsid w:val="00456D92"/>
    <w:rsid w:val="0046193B"/>
    <w:rsid w:val="00462AD3"/>
    <w:rsid w:val="004631BC"/>
    <w:rsid w:val="004647DE"/>
    <w:rsid w:val="004661D0"/>
    <w:rsid w:val="004704EC"/>
    <w:rsid w:val="004766AA"/>
    <w:rsid w:val="00476E6C"/>
    <w:rsid w:val="00484761"/>
    <w:rsid w:val="00484DD5"/>
    <w:rsid w:val="00485D8C"/>
    <w:rsid w:val="004945A3"/>
    <w:rsid w:val="004B0082"/>
    <w:rsid w:val="004B2F2E"/>
    <w:rsid w:val="004B4F03"/>
    <w:rsid w:val="004C1D14"/>
    <w:rsid w:val="004C1E16"/>
    <w:rsid w:val="004C2543"/>
    <w:rsid w:val="004C50E7"/>
    <w:rsid w:val="004D07EA"/>
    <w:rsid w:val="004D15CA"/>
    <w:rsid w:val="004D74F4"/>
    <w:rsid w:val="004E31A7"/>
    <w:rsid w:val="004E3E4C"/>
    <w:rsid w:val="004E5646"/>
    <w:rsid w:val="004F23A0"/>
    <w:rsid w:val="004F4F10"/>
    <w:rsid w:val="004F715C"/>
    <w:rsid w:val="005003E3"/>
    <w:rsid w:val="005052CD"/>
    <w:rsid w:val="00514617"/>
    <w:rsid w:val="00514AA4"/>
    <w:rsid w:val="00514E66"/>
    <w:rsid w:val="005224B5"/>
    <w:rsid w:val="00530AD7"/>
    <w:rsid w:val="00540BAC"/>
    <w:rsid w:val="00550A26"/>
    <w:rsid w:val="00550BF5"/>
    <w:rsid w:val="00567A70"/>
    <w:rsid w:val="00581773"/>
    <w:rsid w:val="00584C60"/>
    <w:rsid w:val="005854D3"/>
    <w:rsid w:val="005867BC"/>
    <w:rsid w:val="005877E7"/>
    <w:rsid w:val="00590BEA"/>
    <w:rsid w:val="00590CA2"/>
    <w:rsid w:val="005A2A15"/>
    <w:rsid w:val="005B22DD"/>
    <w:rsid w:val="005B32FD"/>
    <w:rsid w:val="005B3DDD"/>
    <w:rsid w:val="005C1569"/>
    <w:rsid w:val="005D1B15"/>
    <w:rsid w:val="005D2623"/>
    <w:rsid w:val="005D2824"/>
    <w:rsid w:val="005D4F1A"/>
    <w:rsid w:val="005D72BB"/>
    <w:rsid w:val="005E05F1"/>
    <w:rsid w:val="005E35E0"/>
    <w:rsid w:val="005E692F"/>
    <w:rsid w:val="005F274D"/>
    <w:rsid w:val="0061178D"/>
    <w:rsid w:val="00612AAB"/>
    <w:rsid w:val="00617108"/>
    <w:rsid w:val="0062114B"/>
    <w:rsid w:val="00623698"/>
    <w:rsid w:val="006244BB"/>
    <w:rsid w:val="00625E96"/>
    <w:rsid w:val="00633613"/>
    <w:rsid w:val="00640C9A"/>
    <w:rsid w:val="006425C7"/>
    <w:rsid w:val="00647C09"/>
    <w:rsid w:val="00650089"/>
    <w:rsid w:val="00651F2C"/>
    <w:rsid w:val="00666986"/>
    <w:rsid w:val="00671060"/>
    <w:rsid w:val="0068441F"/>
    <w:rsid w:val="0069257E"/>
    <w:rsid w:val="00693D5D"/>
    <w:rsid w:val="00693E96"/>
    <w:rsid w:val="006B7F03"/>
    <w:rsid w:val="006C5B67"/>
    <w:rsid w:val="006D046C"/>
    <w:rsid w:val="006D23A7"/>
    <w:rsid w:val="006D2454"/>
    <w:rsid w:val="006D348D"/>
    <w:rsid w:val="006E741D"/>
    <w:rsid w:val="006F6BE2"/>
    <w:rsid w:val="0070219C"/>
    <w:rsid w:val="00707347"/>
    <w:rsid w:val="00711B5F"/>
    <w:rsid w:val="00712E29"/>
    <w:rsid w:val="0072109F"/>
    <w:rsid w:val="00724DBF"/>
    <w:rsid w:val="00725B45"/>
    <w:rsid w:val="0073416F"/>
    <w:rsid w:val="007353F2"/>
    <w:rsid w:val="007354B5"/>
    <w:rsid w:val="007403A0"/>
    <w:rsid w:val="007535FE"/>
    <w:rsid w:val="00753D59"/>
    <w:rsid w:val="00761DB6"/>
    <w:rsid w:val="0077510F"/>
    <w:rsid w:val="007A1F65"/>
    <w:rsid w:val="007A3F3A"/>
    <w:rsid w:val="007B2471"/>
    <w:rsid w:val="007B3B4A"/>
    <w:rsid w:val="007B4708"/>
    <w:rsid w:val="007C1E34"/>
    <w:rsid w:val="007C4336"/>
    <w:rsid w:val="007D273D"/>
    <w:rsid w:val="007E21A4"/>
    <w:rsid w:val="007E2522"/>
    <w:rsid w:val="007E64E0"/>
    <w:rsid w:val="007F587A"/>
    <w:rsid w:val="007F7AA6"/>
    <w:rsid w:val="00811D38"/>
    <w:rsid w:val="00815FD7"/>
    <w:rsid w:val="0081602A"/>
    <w:rsid w:val="00820FD2"/>
    <w:rsid w:val="00823624"/>
    <w:rsid w:val="00824048"/>
    <w:rsid w:val="00837E47"/>
    <w:rsid w:val="008518C7"/>
    <w:rsid w:val="008518FE"/>
    <w:rsid w:val="0085659C"/>
    <w:rsid w:val="00857450"/>
    <w:rsid w:val="00870EAC"/>
    <w:rsid w:val="00872026"/>
    <w:rsid w:val="0087792E"/>
    <w:rsid w:val="00883EAF"/>
    <w:rsid w:val="00885258"/>
    <w:rsid w:val="00892856"/>
    <w:rsid w:val="00893C93"/>
    <w:rsid w:val="00897F58"/>
    <w:rsid w:val="008A30C3"/>
    <w:rsid w:val="008A3C23"/>
    <w:rsid w:val="008A781E"/>
    <w:rsid w:val="008C019D"/>
    <w:rsid w:val="008C49CC"/>
    <w:rsid w:val="008D046C"/>
    <w:rsid w:val="008D69E9"/>
    <w:rsid w:val="008E0645"/>
    <w:rsid w:val="008E0BAC"/>
    <w:rsid w:val="008E3395"/>
    <w:rsid w:val="008F594A"/>
    <w:rsid w:val="00904C7E"/>
    <w:rsid w:val="00904C99"/>
    <w:rsid w:val="00905CDE"/>
    <w:rsid w:val="0091035B"/>
    <w:rsid w:val="00917785"/>
    <w:rsid w:val="00917C12"/>
    <w:rsid w:val="00921FC5"/>
    <w:rsid w:val="009222FC"/>
    <w:rsid w:val="00922A67"/>
    <w:rsid w:val="009242F2"/>
    <w:rsid w:val="00926181"/>
    <w:rsid w:val="00926D44"/>
    <w:rsid w:val="009407FC"/>
    <w:rsid w:val="00943BF0"/>
    <w:rsid w:val="0094664B"/>
    <w:rsid w:val="0095019E"/>
    <w:rsid w:val="00960519"/>
    <w:rsid w:val="00961361"/>
    <w:rsid w:val="00973984"/>
    <w:rsid w:val="00984B19"/>
    <w:rsid w:val="009852E6"/>
    <w:rsid w:val="009969BE"/>
    <w:rsid w:val="0099750E"/>
    <w:rsid w:val="009A1F6E"/>
    <w:rsid w:val="009A4B7C"/>
    <w:rsid w:val="009C702A"/>
    <w:rsid w:val="009C7D17"/>
    <w:rsid w:val="009D2527"/>
    <w:rsid w:val="009D7492"/>
    <w:rsid w:val="009E484E"/>
    <w:rsid w:val="009E6ECB"/>
    <w:rsid w:val="009F40FB"/>
    <w:rsid w:val="00A0119F"/>
    <w:rsid w:val="00A017BC"/>
    <w:rsid w:val="00A032A9"/>
    <w:rsid w:val="00A043C0"/>
    <w:rsid w:val="00A044CF"/>
    <w:rsid w:val="00A22FCB"/>
    <w:rsid w:val="00A348D4"/>
    <w:rsid w:val="00A472F1"/>
    <w:rsid w:val="00A507F5"/>
    <w:rsid w:val="00A5237D"/>
    <w:rsid w:val="00A55139"/>
    <w:rsid w:val="00A554A3"/>
    <w:rsid w:val="00A62BAD"/>
    <w:rsid w:val="00A6379B"/>
    <w:rsid w:val="00A6706A"/>
    <w:rsid w:val="00A67D06"/>
    <w:rsid w:val="00A72A8E"/>
    <w:rsid w:val="00A75570"/>
    <w:rsid w:val="00A758EA"/>
    <w:rsid w:val="00A76F52"/>
    <w:rsid w:val="00A858AA"/>
    <w:rsid w:val="00A95444"/>
    <w:rsid w:val="00A95C50"/>
    <w:rsid w:val="00A9644C"/>
    <w:rsid w:val="00AB01A3"/>
    <w:rsid w:val="00AB79A6"/>
    <w:rsid w:val="00AB7F8A"/>
    <w:rsid w:val="00AC0CC6"/>
    <w:rsid w:val="00AC39FF"/>
    <w:rsid w:val="00AC4850"/>
    <w:rsid w:val="00AD05DD"/>
    <w:rsid w:val="00AD2968"/>
    <w:rsid w:val="00AE5676"/>
    <w:rsid w:val="00AF47C7"/>
    <w:rsid w:val="00AF7C98"/>
    <w:rsid w:val="00B458D0"/>
    <w:rsid w:val="00B47A22"/>
    <w:rsid w:val="00B47B59"/>
    <w:rsid w:val="00B53F81"/>
    <w:rsid w:val="00B56C2B"/>
    <w:rsid w:val="00B5706A"/>
    <w:rsid w:val="00B65BD3"/>
    <w:rsid w:val="00B70469"/>
    <w:rsid w:val="00B72DD8"/>
    <w:rsid w:val="00B72E09"/>
    <w:rsid w:val="00B93351"/>
    <w:rsid w:val="00BA1D13"/>
    <w:rsid w:val="00BA5E04"/>
    <w:rsid w:val="00BB1C99"/>
    <w:rsid w:val="00BC79E7"/>
    <w:rsid w:val="00BD42F3"/>
    <w:rsid w:val="00BD6C03"/>
    <w:rsid w:val="00BE4BB6"/>
    <w:rsid w:val="00BF0C69"/>
    <w:rsid w:val="00BF3840"/>
    <w:rsid w:val="00BF3F87"/>
    <w:rsid w:val="00BF629B"/>
    <w:rsid w:val="00BF655C"/>
    <w:rsid w:val="00C04C8B"/>
    <w:rsid w:val="00C075EF"/>
    <w:rsid w:val="00C11E83"/>
    <w:rsid w:val="00C2378A"/>
    <w:rsid w:val="00C25966"/>
    <w:rsid w:val="00C378A1"/>
    <w:rsid w:val="00C44BBD"/>
    <w:rsid w:val="00C46379"/>
    <w:rsid w:val="00C5000A"/>
    <w:rsid w:val="00C621D6"/>
    <w:rsid w:val="00C66F66"/>
    <w:rsid w:val="00C81991"/>
    <w:rsid w:val="00C82D86"/>
    <w:rsid w:val="00C845D5"/>
    <w:rsid w:val="00C95294"/>
    <w:rsid w:val="00C967FD"/>
    <w:rsid w:val="00C97333"/>
    <w:rsid w:val="00CA2504"/>
    <w:rsid w:val="00CA41E7"/>
    <w:rsid w:val="00CA799F"/>
    <w:rsid w:val="00CB4B8D"/>
    <w:rsid w:val="00CB75B6"/>
    <w:rsid w:val="00CC0DDA"/>
    <w:rsid w:val="00CD08D4"/>
    <w:rsid w:val="00CD684F"/>
    <w:rsid w:val="00CE389C"/>
    <w:rsid w:val="00CE4EA7"/>
    <w:rsid w:val="00CF417E"/>
    <w:rsid w:val="00D0092A"/>
    <w:rsid w:val="00D04F36"/>
    <w:rsid w:val="00D06623"/>
    <w:rsid w:val="00D1082A"/>
    <w:rsid w:val="00D14C6B"/>
    <w:rsid w:val="00D34F6A"/>
    <w:rsid w:val="00D43649"/>
    <w:rsid w:val="00D443C6"/>
    <w:rsid w:val="00D450AA"/>
    <w:rsid w:val="00D46173"/>
    <w:rsid w:val="00D518E7"/>
    <w:rsid w:val="00D5536F"/>
    <w:rsid w:val="00D56935"/>
    <w:rsid w:val="00D66865"/>
    <w:rsid w:val="00D673DD"/>
    <w:rsid w:val="00D67D6C"/>
    <w:rsid w:val="00D73904"/>
    <w:rsid w:val="00D7552E"/>
    <w:rsid w:val="00D758C6"/>
    <w:rsid w:val="00D82B81"/>
    <w:rsid w:val="00D863AA"/>
    <w:rsid w:val="00D90A07"/>
    <w:rsid w:val="00D90C10"/>
    <w:rsid w:val="00D92E96"/>
    <w:rsid w:val="00DA1509"/>
    <w:rsid w:val="00DA258C"/>
    <w:rsid w:val="00DA35A5"/>
    <w:rsid w:val="00DB1379"/>
    <w:rsid w:val="00DB14DA"/>
    <w:rsid w:val="00DB2320"/>
    <w:rsid w:val="00DB76AF"/>
    <w:rsid w:val="00DD0BB6"/>
    <w:rsid w:val="00DE07FA"/>
    <w:rsid w:val="00DF2DDE"/>
    <w:rsid w:val="00DF39E3"/>
    <w:rsid w:val="00DF6B3B"/>
    <w:rsid w:val="00E01667"/>
    <w:rsid w:val="00E07EB4"/>
    <w:rsid w:val="00E1104C"/>
    <w:rsid w:val="00E243D8"/>
    <w:rsid w:val="00E27155"/>
    <w:rsid w:val="00E36209"/>
    <w:rsid w:val="00E420BB"/>
    <w:rsid w:val="00E50DF6"/>
    <w:rsid w:val="00E63C77"/>
    <w:rsid w:val="00E673C0"/>
    <w:rsid w:val="00E80076"/>
    <w:rsid w:val="00E8520B"/>
    <w:rsid w:val="00E965C5"/>
    <w:rsid w:val="00E96A3A"/>
    <w:rsid w:val="00E97402"/>
    <w:rsid w:val="00E97B99"/>
    <w:rsid w:val="00E97CD5"/>
    <w:rsid w:val="00EA2AAF"/>
    <w:rsid w:val="00EA5187"/>
    <w:rsid w:val="00EA60B7"/>
    <w:rsid w:val="00EB2E9D"/>
    <w:rsid w:val="00EC07D5"/>
    <w:rsid w:val="00ED21AD"/>
    <w:rsid w:val="00EE2730"/>
    <w:rsid w:val="00EE300D"/>
    <w:rsid w:val="00EE321C"/>
    <w:rsid w:val="00EE6FFC"/>
    <w:rsid w:val="00EF10AC"/>
    <w:rsid w:val="00EF1767"/>
    <w:rsid w:val="00EF1C41"/>
    <w:rsid w:val="00EF4701"/>
    <w:rsid w:val="00EF4E7A"/>
    <w:rsid w:val="00EF564E"/>
    <w:rsid w:val="00F1447A"/>
    <w:rsid w:val="00F14C37"/>
    <w:rsid w:val="00F21292"/>
    <w:rsid w:val="00F22198"/>
    <w:rsid w:val="00F22AEC"/>
    <w:rsid w:val="00F33D49"/>
    <w:rsid w:val="00F3481E"/>
    <w:rsid w:val="00F577F6"/>
    <w:rsid w:val="00F65266"/>
    <w:rsid w:val="00F67B3F"/>
    <w:rsid w:val="00F67F3B"/>
    <w:rsid w:val="00F728AC"/>
    <w:rsid w:val="00F751E1"/>
    <w:rsid w:val="00F76A96"/>
    <w:rsid w:val="00F77391"/>
    <w:rsid w:val="00F91EED"/>
    <w:rsid w:val="00FB5F5C"/>
    <w:rsid w:val="00FB6C61"/>
    <w:rsid w:val="00FD347F"/>
    <w:rsid w:val="00FF1646"/>
    <w:rsid w:val="00FF3FD6"/>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1F5882B8-832E-45A0-A058-8988568B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Style1Char">
    <w:name w:val="Style1 Char"/>
    <w:basedOn w:val="ReferenceHeadChar"/>
    <w:link w:val="Style1"/>
    <w:rsid w:val="003F52AD"/>
    <w:rPr>
      <w:b/>
      <w:smallCaps/>
      <w:kern w:val="28"/>
      <w:sz w:val="22"/>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style>
  <w:style w:type="paragraph" w:customStyle="1" w:styleId="Author">
    <w:name w:val="Author"/>
    <w:rsid w:val="00277516"/>
    <w:pPr>
      <w:spacing w:before="360" w:after="40"/>
      <w:jc w:val="center"/>
    </w:pPr>
    <w:rPr>
      <w:rFonts w:eastAsia="SimSun"/>
      <w:noProof/>
      <w:sz w:val="22"/>
      <w:szCs w:val="22"/>
    </w:rPr>
  </w:style>
  <w:style w:type="paragraph" w:customStyle="1" w:styleId="Keywords">
    <w:name w:val="Keywords"/>
    <w:basedOn w:val="Abstract"/>
    <w:qFormat/>
    <w:rsid w:val="00277516"/>
    <w:pPr>
      <w:spacing w:before="0" w:after="120" w:line="240" w:lineRule="auto"/>
      <w:ind w:firstLine="274"/>
    </w:pPr>
    <w:rPr>
      <w:rFonts w:eastAsia="SimSun"/>
      <w:i/>
    </w:rPr>
  </w:style>
  <w:style w:type="paragraph" w:styleId="BodyText">
    <w:name w:val="Body Text"/>
    <w:basedOn w:val="Normal"/>
    <w:link w:val="BodyTextChar"/>
    <w:semiHidden/>
    <w:unhideWhenUsed/>
    <w:rsid w:val="00277516"/>
    <w:pPr>
      <w:spacing w:after="120"/>
    </w:pPr>
  </w:style>
  <w:style w:type="character" w:customStyle="1" w:styleId="BodyTextChar">
    <w:name w:val="Body Text Char"/>
    <w:basedOn w:val="DefaultParagraphFont"/>
    <w:link w:val="BodyText"/>
    <w:semiHidden/>
    <w:rsid w:val="00277516"/>
  </w:style>
  <w:style w:type="table" w:customStyle="1" w:styleId="TableGrid">
    <w:name w:val="TableGrid"/>
    <w:rsid w:val="006C5B67"/>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8492">
      <w:bodyDiv w:val="1"/>
      <w:marLeft w:val="0"/>
      <w:marRight w:val="0"/>
      <w:marTop w:val="0"/>
      <w:marBottom w:val="0"/>
      <w:divBdr>
        <w:top w:val="none" w:sz="0" w:space="0" w:color="auto"/>
        <w:left w:val="none" w:sz="0" w:space="0" w:color="auto"/>
        <w:bottom w:val="none" w:sz="0" w:space="0" w:color="auto"/>
        <w:right w:val="none" w:sz="0" w:space="0" w:color="auto"/>
      </w:divBdr>
    </w:div>
    <w:div w:id="35588494">
      <w:bodyDiv w:val="1"/>
      <w:marLeft w:val="0"/>
      <w:marRight w:val="0"/>
      <w:marTop w:val="0"/>
      <w:marBottom w:val="0"/>
      <w:divBdr>
        <w:top w:val="none" w:sz="0" w:space="0" w:color="auto"/>
        <w:left w:val="none" w:sz="0" w:space="0" w:color="auto"/>
        <w:bottom w:val="none" w:sz="0" w:space="0" w:color="auto"/>
        <w:right w:val="none" w:sz="0" w:space="0" w:color="auto"/>
      </w:divBdr>
    </w:div>
    <w:div w:id="47993792">
      <w:bodyDiv w:val="1"/>
      <w:marLeft w:val="0"/>
      <w:marRight w:val="0"/>
      <w:marTop w:val="0"/>
      <w:marBottom w:val="0"/>
      <w:divBdr>
        <w:top w:val="none" w:sz="0" w:space="0" w:color="auto"/>
        <w:left w:val="none" w:sz="0" w:space="0" w:color="auto"/>
        <w:bottom w:val="none" w:sz="0" w:space="0" w:color="auto"/>
        <w:right w:val="none" w:sz="0" w:space="0" w:color="auto"/>
      </w:divBdr>
    </w:div>
    <w:div w:id="56587845">
      <w:bodyDiv w:val="1"/>
      <w:marLeft w:val="0"/>
      <w:marRight w:val="0"/>
      <w:marTop w:val="0"/>
      <w:marBottom w:val="0"/>
      <w:divBdr>
        <w:top w:val="none" w:sz="0" w:space="0" w:color="auto"/>
        <w:left w:val="none" w:sz="0" w:space="0" w:color="auto"/>
        <w:bottom w:val="none" w:sz="0" w:space="0" w:color="auto"/>
        <w:right w:val="none" w:sz="0" w:space="0" w:color="auto"/>
      </w:divBdr>
    </w:div>
    <w:div w:id="64685541">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95830225">
      <w:bodyDiv w:val="1"/>
      <w:marLeft w:val="0"/>
      <w:marRight w:val="0"/>
      <w:marTop w:val="0"/>
      <w:marBottom w:val="0"/>
      <w:divBdr>
        <w:top w:val="none" w:sz="0" w:space="0" w:color="auto"/>
        <w:left w:val="none" w:sz="0" w:space="0" w:color="auto"/>
        <w:bottom w:val="none" w:sz="0" w:space="0" w:color="auto"/>
        <w:right w:val="none" w:sz="0" w:space="0" w:color="auto"/>
      </w:divBdr>
    </w:div>
    <w:div w:id="155414396">
      <w:bodyDiv w:val="1"/>
      <w:marLeft w:val="0"/>
      <w:marRight w:val="0"/>
      <w:marTop w:val="0"/>
      <w:marBottom w:val="0"/>
      <w:divBdr>
        <w:top w:val="none" w:sz="0" w:space="0" w:color="auto"/>
        <w:left w:val="none" w:sz="0" w:space="0" w:color="auto"/>
        <w:bottom w:val="none" w:sz="0" w:space="0" w:color="auto"/>
        <w:right w:val="none" w:sz="0" w:space="0" w:color="auto"/>
      </w:divBdr>
    </w:div>
    <w:div w:id="168954458">
      <w:bodyDiv w:val="1"/>
      <w:marLeft w:val="0"/>
      <w:marRight w:val="0"/>
      <w:marTop w:val="0"/>
      <w:marBottom w:val="0"/>
      <w:divBdr>
        <w:top w:val="none" w:sz="0" w:space="0" w:color="auto"/>
        <w:left w:val="none" w:sz="0" w:space="0" w:color="auto"/>
        <w:bottom w:val="none" w:sz="0" w:space="0" w:color="auto"/>
        <w:right w:val="none" w:sz="0" w:space="0" w:color="auto"/>
      </w:divBdr>
    </w:div>
    <w:div w:id="170413024">
      <w:bodyDiv w:val="1"/>
      <w:marLeft w:val="0"/>
      <w:marRight w:val="0"/>
      <w:marTop w:val="0"/>
      <w:marBottom w:val="0"/>
      <w:divBdr>
        <w:top w:val="none" w:sz="0" w:space="0" w:color="auto"/>
        <w:left w:val="none" w:sz="0" w:space="0" w:color="auto"/>
        <w:bottom w:val="none" w:sz="0" w:space="0" w:color="auto"/>
        <w:right w:val="none" w:sz="0" w:space="0" w:color="auto"/>
      </w:divBdr>
    </w:div>
    <w:div w:id="172300843">
      <w:bodyDiv w:val="1"/>
      <w:marLeft w:val="0"/>
      <w:marRight w:val="0"/>
      <w:marTop w:val="0"/>
      <w:marBottom w:val="0"/>
      <w:divBdr>
        <w:top w:val="none" w:sz="0" w:space="0" w:color="auto"/>
        <w:left w:val="none" w:sz="0" w:space="0" w:color="auto"/>
        <w:bottom w:val="none" w:sz="0" w:space="0" w:color="auto"/>
        <w:right w:val="none" w:sz="0" w:space="0" w:color="auto"/>
      </w:divBdr>
    </w:div>
    <w:div w:id="180557824">
      <w:bodyDiv w:val="1"/>
      <w:marLeft w:val="0"/>
      <w:marRight w:val="0"/>
      <w:marTop w:val="0"/>
      <w:marBottom w:val="0"/>
      <w:divBdr>
        <w:top w:val="none" w:sz="0" w:space="0" w:color="auto"/>
        <w:left w:val="none" w:sz="0" w:space="0" w:color="auto"/>
        <w:bottom w:val="none" w:sz="0" w:space="0" w:color="auto"/>
        <w:right w:val="none" w:sz="0" w:space="0" w:color="auto"/>
      </w:divBdr>
    </w:div>
    <w:div w:id="221409727">
      <w:bodyDiv w:val="1"/>
      <w:marLeft w:val="0"/>
      <w:marRight w:val="0"/>
      <w:marTop w:val="0"/>
      <w:marBottom w:val="0"/>
      <w:divBdr>
        <w:top w:val="none" w:sz="0" w:space="0" w:color="auto"/>
        <w:left w:val="none" w:sz="0" w:space="0" w:color="auto"/>
        <w:bottom w:val="none" w:sz="0" w:space="0" w:color="auto"/>
        <w:right w:val="none" w:sz="0" w:space="0" w:color="auto"/>
      </w:divBdr>
    </w:div>
    <w:div w:id="221524857">
      <w:bodyDiv w:val="1"/>
      <w:marLeft w:val="0"/>
      <w:marRight w:val="0"/>
      <w:marTop w:val="0"/>
      <w:marBottom w:val="0"/>
      <w:divBdr>
        <w:top w:val="none" w:sz="0" w:space="0" w:color="auto"/>
        <w:left w:val="none" w:sz="0" w:space="0" w:color="auto"/>
        <w:bottom w:val="none" w:sz="0" w:space="0" w:color="auto"/>
        <w:right w:val="none" w:sz="0" w:space="0" w:color="auto"/>
      </w:divBdr>
    </w:div>
    <w:div w:id="229661070">
      <w:bodyDiv w:val="1"/>
      <w:marLeft w:val="0"/>
      <w:marRight w:val="0"/>
      <w:marTop w:val="0"/>
      <w:marBottom w:val="0"/>
      <w:divBdr>
        <w:top w:val="none" w:sz="0" w:space="0" w:color="auto"/>
        <w:left w:val="none" w:sz="0" w:space="0" w:color="auto"/>
        <w:bottom w:val="none" w:sz="0" w:space="0" w:color="auto"/>
        <w:right w:val="none" w:sz="0" w:space="0" w:color="auto"/>
      </w:divBdr>
    </w:div>
    <w:div w:id="240911773">
      <w:bodyDiv w:val="1"/>
      <w:marLeft w:val="0"/>
      <w:marRight w:val="0"/>
      <w:marTop w:val="0"/>
      <w:marBottom w:val="0"/>
      <w:divBdr>
        <w:top w:val="none" w:sz="0" w:space="0" w:color="auto"/>
        <w:left w:val="none" w:sz="0" w:space="0" w:color="auto"/>
        <w:bottom w:val="none" w:sz="0" w:space="0" w:color="auto"/>
        <w:right w:val="none" w:sz="0" w:space="0" w:color="auto"/>
      </w:divBdr>
    </w:div>
    <w:div w:id="260917574">
      <w:bodyDiv w:val="1"/>
      <w:marLeft w:val="0"/>
      <w:marRight w:val="0"/>
      <w:marTop w:val="0"/>
      <w:marBottom w:val="0"/>
      <w:divBdr>
        <w:top w:val="none" w:sz="0" w:space="0" w:color="auto"/>
        <w:left w:val="none" w:sz="0" w:space="0" w:color="auto"/>
        <w:bottom w:val="none" w:sz="0" w:space="0" w:color="auto"/>
        <w:right w:val="none" w:sz="0" w:space="0" w:color="auto"/>
      </w:divBdr>
    </w:div>
    <w:div w:id="271668312">
      <w:bodyDiv w:val="1"/>
      <w:marLeft w:val="0"/>
      <w:marRight w:val="0"/>
      <w:marTop w:val="0"/>
      <w:marBottom w:val="0"/>
      <w:divBdr>
        <w:top w:val="none" w:sz="0" w:space="0" w:color="auto"/>
        <w:left w:val="none" w:sz="0" w:space="0" w:color="auto"/>
        <w:bottom w:val="none" w:sz="0" w:space="0" w:color="auto"/>
        <w:right w:val="none" w:sz="0" w:space="0" w:color="auto"/>
      </w:divBdr>
    </w:div>
    <w:div w:id="296692596">
      <w:bodyDiv w:val="1"/>
      <w:marLeft w:val="0"/>
      <w:marRight w:val="0"/>
      <w:marTop w:val="0"/>
      <w:marBottom w:val="0"/>
      <w:divBdr>
        <w:top w:val="none" w:sz="0" w:space="0" w:color="auto"/>
        <w:left w:val="none" w:sz="0" w:space="0" w:color="auto"/>
        <w:bottom w:val="none" w:sz="0" w:space="0" w:color="auto"/>
        <w:right w:val="none" w:sz="0" w:space="0" w:color="auto"/>
      </w:divBdr>
    </w:div>
    <w:div w:id="301883990">
      <w:bodyDiv w:val="1"/>
      <w:marLeft w:val="0"/>
      <w:marRight w:val="0"/>
      <w:marTop w:val="0"/>
      <w:marBottom w:val="0"/>
      <w:divBdr>
        <w:top w:val="none" w:sz="0" w:space="0" w:color="auto"/>
        <w:left w:val="none" w:sz="0" w:space="0" w:color="auto"/>
        <w:bottom w:val="none" w:sz="0" w:space="0" w:color="auto"/>
        <w:right w:val="none" w:sz="0" w:space="0" w:color="auto"/>
      </w:divBdr>
    </w:div>
    <w:div w:id="317345139">
      <w:bodyDiv w:val="1"/>
      <w:marLeft w:val="0"/>
      <w:marRight w:val="0"/>
      <w:marTop w:val="0"/>
      <w:marBottom w:val="0"/>
      <w:divBdr>
        <w:top w:val="none" w:sz="0" w:space="0" w:color="auto"/>
        <w:left w:val="none" w:sz="0" w:space="0" w:color="auto"/>
        <w:bottom w:val="none" w:sz="0" w:space="0" w:color="auto"/>
        <w:right w:val="none" w:sz="0" w:space="0" w:color="auto"/>
      </w:divBdr>
    </w:div>
    <w:div w:id="317732974">
      <w:bodyDiv w:val="1"/>
      <w:marLeft w:val="0"/>
      <w:marRight w:val="0"/>
      <w:marTop w:val="0"/>
      <w:marBottom w:val="0"/>
      <w:divBdr>
        <w:top w:val="none" w:sz="0" w:space="0" w:color="auto"/>
        <w:left w:val="none" w:sz="0" w:space="0" w:color="auto"/>
        <w:bottom w:val="none" w:sz="0" w:space="0" w:color="auto"/>
        <w:right w:val="none" w:sz="0" w:space="0" w:color="auto"/>
      </w:divBdr>
    </w:div>
    <w:div w:id="321466243">
      <w:bodyDiv w:val="1"/>
      <w:marLeft w:val="0"/>
      <w:marRight w:val="0"/>
      <w:marTop w:val="0"/>
      <w:marBottom w:val="0"/>
      <w:divBdr>
        <w:top w:val="none" w:sz="0" w:space="0" w:color="auto"/>
        <w:left w:val="none" w:sz="0" w:space="0" w:color="auto"/>
        <w:bottom w:val="none" w:sz="0" w:space="0" w:color="auto"/>
        <w:right w:val="none" w:sz="0" w:space="0" w:color="auto"/>
      </w:divBdr>
    </w:div>
    <w:div w:id="324482038">
      <w:bodyDiv w:val="1"/>
      <w:marLeft w:val="0"/>
      <w:marRight w:val="0"/>
      <w:marTop w:val="0"/>
      <w:marBottom w:val="0"/>
      <w:divBdr>
        <w:top w:val="none" w:sz="0" w:space="0" w:color="auto"/>
        <w:left w:val="none" w:sz="0" w:space="0" w:color="auto"/>
        <w:bottom w:val="none" w:sz="0" w:space="0" w:color="auto"/>
        <w:right w:val="none" w:sz="0" w:space="0" w:color="auto"/>
      </w:divBdr>
    </w:div>
    <w:div w:id="375472687">
      <w:bodyDiv w:val="1"/>
      <w:marLeft w:val="0"/>
      <w:marRight w:val="0"/>
      <w:marTop w:val="0"/>
      <w:marBottom w:val="0"/>
      <w:divBdr>
        <w:top w:val="none" w:sz="0" w:space="0" w:color="auto"/>
        <w:left w:val="none" w:sz="0" w:space="0" w:color="auto"/>
        <w:bottom w:val="none" w:sz="0" w:space="0" w:color="auto"/>
        <w:right w:val="none" w:sz="0" w:space="0" w:color="auto"/>
      </w:divBdr>
    </w:div>
    <w:div w:id="394813705">
      <w:bodyDiv w:val="1"/>
      <w:marLeft w:val="0"/>
      <w:marRight w:val="0"/>
      <w:marTop w:val="0"/>
      <w:marBottom w:val="0"/>
      <w:divBdr>
        <w:top w:val="none" w:sz="0" w:space="0" w:color="auto"/>
        <w:left w:val="none" w:sz="0" w:space="0" w:color="auto"/>
        <w:bottom w:val="none" w:sz="0" w:space="0" w:color="auto"/>
        <w:right w:val="none" w:sz="0" w:space="0" w:color="auto"/>
      </w:divBdr>
    </w:div>
    <w:div w:id="409690985">
      <w:bodyDiv w:val="1"/>
      <w:marLeft w:val="0"/>
      <w:marRight w:val="0"/>
      <w:marTop w:val="0"/>
      <w:marBottom w:val="0"/>
      <w:divBdr>
        <w:top w:val="none" w:sz="0" w:space="0" w:color="auto"/>
        <w:left w:val="none" w:sz="0" w:space="0" w:color="auto"/>
        <w:bottom w:val="none" w:sz="0" w:space="0" w:color="auto"/>
        <w:right w:val="none" w:sz="0" w:space="0" w:color="auto"/>
      </w:divBdr>
    </w:div>
    <w:div w:id="421874347">
      <w:bodyDiv w:val="1"/>
      <w:marLeft w:val="0"/>
      <w:marRight w:val="0"/>
      <w:marTop w:val="0"/>
      <w:marBottom w:val="0"/>
      <w:divBdr>
        <w:top w:val="none" w:sz="0" w:space="0" w:color="auto"/>
        <w:left w:val="none" w:sz="0" w:space="0" w:color="auto"/>
        <w:bottom w:val="none" w:sz="0" w:space="0" w:color="auto"/>
        <w:right w:val="none" w:sz="0" w:space="0" w:color="auto"/>
      </w:divBdr>
    </w:div>
    <w:div w:id="445806140">
      <w:bodyDiv w:val="1"/>
      <w:marLeft w:val="0"/>
      <w:marRight w:val="0"/>
      <w:marTop w:val="0"/>
      <w:marBottom w:val="0"/>
      <w:divBdr>
        <w:top w:val="none" w:sz="0" w:space="0" w:color="auto"/>
        <w:left w:val="none" w:sz="0" w:space="0" w:color="auto"/>
        <w:bottom w:val="none" w:sz="0" w:space="0" w:color="auto"/>
        <w:right w:val="none" w:sz="0" w:space="0" w:color="auto"/>
      </w:divBdr>
    </w:div>
    <w:div w:id="463305487">
      <w:bodyDiv w:val="1"/>
      <w:marLeft w:val="0"/>
      <w:marRight w:val="0"/>
      <w:marTop w:val="0"/>
      <w:marBottom w:val="0"/>
      <w:divBdr>
        <w:top w:val="none" w:sz="0" w:space="0" w:color="auto"/>
        <w:left w:val="none" w:sz="0" w:space="0" w:color="auto"/>
        <w:bottom w:val="none" w:sz="0" w:space="0" w:color="auto"/>
        <w:right w:val="none" w:sz="0" w:space="0" w:color="auto"/>
      </w:divBdr>
    </w:div>
    <w:div w:id="501438245">
      <w:bodyDiv w:val="1"/>
      <w:marLeft w:val="0"/>
      <w:marRight w:val="0"/>
      <w:marTop w:val="0"/>
      <w:marBottom w:val="0"/>
      <w:divBdr>
        <w:top w:val="none" w:sz="0" w:space="0" w:color="auto"/>
        <w:left w:val="none" w:sz="0" w:space="0" w:color="auto"/>
        <w:bottom w:val="none" w:sz="0" w:space="0" w:color="auto"/>
        <w:right w:val="none" w:sz="0" w:space="0" w:color="auto"/>
      </w:divBdr>
    </w:div>
    <w:div w:id="504056211">
      <w:bodyDiv w:val="1"/>
      <w:marLeft w:val="0"/>
      <w:marRight w:val="0"/>
      <w:marTop w:val="0"/>
      <w:marBottom w:val="0"/>
      <w:divBdr>
        <w:top w:val="none" w:sz="0" w:space="0" w:color="auto"/>
        <w:left w:val="none" w:sz="0" w:space="0" w:color="auto"/>
        <w:bottom w:val="none" w:sz="0" w:space="0" w:color="auto"/>
        <w:right w:val="none" w:sz="0" w:space="0" w:color="auto"/>
      </w:divBdr>
    </w:div>
    <w:div w:id="518786239">
      <w:bodyDiv w:val="1"/>
      <w:marLeft w:val="0"/>
      <w:marRight w:val="0"/>
      <w:marTop w:val="0"/>
      <w:marBottom w:val="0"/>
      <w:divBdr>
        <w:top w:val="none" w:sz="0" w:space="0" w:color="auto"/>
        <w:left w:val="none" w:sz="0" w:space="0" w:color="auto"/>
        <w:bottom w:val="none" w:sz="0" w:space="0" w:color="auto"/>
        <w:right w:val="none" w:sz="0" w:space="0" w:color="auto"/>
      </w:divBdr>
    </w:div>
    <w:div w:id="531040997">
      <w:bodyDiv w:val="1"/>
      <w:marLeft w:val="0"/>
      <w:marRight w:val="0"/>
      <w:marTop w:val="0"/>
      <w:marBottom w:val="0"/>
      <w:divBdr>
        <w:top w:val="none" w:sz="0" w:space="0" w:color="auto"/>
        <w:left w:val="none" w:sz="0" w:space="0" w:color="auto"/>
        <w:bottom w:val="none" w:sz="0" w:space="0" w:color="auto"/>
        <w:right w:val="none" w:sz="0" w:space="0" w:color="auto"/>
      </w:divBdr>
    </w:div>
    <w:div w:id="541946157">
      <w:bodyDiv w:val="1"/>
      <w:marLeft w:val="0"/>
      <w:marRight w:val="0"/>
      <w:marTop w:val="0"/>
      <w:marBottom w:val="0"/>
      <w:divBdr>
        <w:top w:val="none" w:sz="0" w:space="0" w:color="auto"/>
        <w:left w:val="none" w:sz="0" w:space="0" w:color="auto"/>
        <w:bottom w:val="none" w:sz="0" w:space="0" w:color="auto"/>
        <w:right w:val="none" w:sz="0" w:space="0" w:color="auto"/>
      </w:divBdr>
    </w:div>
    <w:div w:id="559246588">
      <w:bodyDiv w:val="1"/>
      <w:marLeft w:val="0"/>
      <w:marRight w:val="0"/>
      <w:marTop w:val="0"/>
      <w:marBottom w:val="0"/>
      <w:divBdr>
        <w:top w:val="none" w:sz="0" w:space="0" w:color="auto"/>
        <w:left w:val="none" w:sz="0" w:space="0" w:color="auto"/>
        <w:bottom w:val="none" w:sz="0" w:space="0" w:color="auto"/>
        <w:right w:val="none" w:sz="0" w:space="0" w:color="auto"/>
      </w:divBdr>
    </w:div>
    <w:div w:id="592709879">
      <w:bodyDiv w:val="1"/>
      <w:marLeft w:val="0"/>
      <w:marRight w:val="0"/>
      <w:marTop w:val="0"/>
      <w:marBottom w:val="0"/>
      <w:divBdr>
        <w:top w:val="none" w:sz="0" w:space="0" w:color="auto"/>
        <w:left w:val="none" w:sz="0" w:space="0" w:color="auto"/>
        <w:bottom w:val="none" w:sz="0" w:space="0" w:color="auto"/>
        <w:right w:val="none" w:sz="0" w:space="0" w:color="auto"/>
      </w:divBdr>
    </w:div>
    <w:div w:id="598217382">
      <w:bodyDiv w:val="1"/>
      <w:marLeft w:val="0"/>
      <w:marRight w:val="0"/>
      <w:marTop w:val="0"/>
      <w:marBottom w:val="0"/>
      <w:divBdr>
        <w:top w:val="none" w:sz="0" w:space="0" w:color="auto"/>
        <w:left w:val="none" w:sz="0" w:space="0" w:color="auto"/>
        <w:bottom w:val="none" w:sz="0" w:space="0" w:color="auto"/>
        <w:right w:val="none" w:sz="0" w:space="0" w:color="auto"/>
      </w:divBdr>
    </w:div>
    <w:div w:id="598753903">
      <w:bodyDiv w:val="1"/>
      <w:marLeft w:val="0"/>
      <w:marRight w:val="0"/>
      <w:marTop w:val="0"/>
      <w:marBottom w:val="0"/>
      <w:divBdr>
        <w:top w:val="none" w:sz="0" w:space="0" w:color="auto"/>
        <w:left w:val="none" w:sz="0" w:space="0" w:color="auto"/>
        <w:bottom w:val="none" w:sz="0" w:space="0" w:color="auto"/>
        <w:right w:val="none" w:sz="0" w:space="0" w:color="auto"/>
      </w:divBdr>
    </w:div>
    <w:div w:id="602538380">
      <w:bodyDiv w:val="1"/>
      <w:marLeft w:val="0"/>
      <w:marRight w:val="0"/>
      <w:marTop w:val="0"/>
      <w:marBottom w:val="0"/>
      <w:divBdr>
        <w:top w:val="none" w:sz="0" w:space="0" w:color="auto"/>
        <w:left w:val="none" w:sz="0" w:space="0" w:color="auto"/>
        <w:bottom w:val="none" w:sz="0" w:space="0" w:color="auto"/>
        <w:right w:val="none" w:sz="0" w:space="0" w:color="auto"/>
      </w:divBdr>
    </w:div>
    <w:div w:id="626548461">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79089640">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13964030">
      <w:bodyDiv w:val="1"/>
      <w:marLeft w:val="0"/>
      <w:marRight w:val="0"/>
      <w:marTop w:val="0"/>
      <w:marBottom w:val="0"/>
      <w:divBdr>
        <w:top w:val="none" w:sz="0" w:space="0" w:color="auto"/>
        <w:left w:val="none" w:sz="0" w:space="0" w:color="auto"/>
        <w:bottom w:val="none" w:sz="0" w:space="0" w:color="auto"/>
        <w:right w:val="none" w:sz="0" w:space="0" w:color="auto"/>
      </w:divBdr>
    </w:div>
    <w:div w:id="714038475">
      <w:bodyDiv w:val="1"/>
      <w:marLeft w:val="0"/>
      <w:marRight w:val="0"/>
      <w:marTop w:val="0"/>
      <w:marBottom w:val="0"/>
      <w:divBdr>
        <w:top w:val="none" w:sz="0" w:space="0" w:color="auto"/>
        <w:left w:val="none" w:sz="0" w:space="0" w:color="auto"/>
        <w:bottom w:val="none" w:sz="0" w:space="0" w:color="auto"/>
        <w:right w:val="none" w:sz="0" w:space="0" w:color="auto"/>
      </w:divBdr>
    </w:div>
    <w:div w:id="738090405">
      <w:bodyDiv w:val="1"/>
      <w:marLeft w:val="0"/>
      <w:marRight w:val="0"/>
      <w:marTop w:val="0"/>
      <w:marBottom w:val="0"/>
      <w:divBdr>
        <w:top w:val="none" w:sz="0" w:space="0" w:color="auto"/>
        <w:left w:val="none" w:sz="0" w:space="0" w:color="auto"/>
        <w:bottom w:val="none" w:sz="0" w:space="0" w:color="auto"/>
        <w:right w:val="none" w:sz="0" w:space="0" w:color="auto"/>
      </w:divBdr>
    </w:div>
    <w:div w:id="756947706">
      <w:bodyDiv w:val="1"/>
      <w:marLeft w:val="0"/>
      <w:marRight w:val="0"/>
      <w:marTop w:val="0"/>
      <w:marBottom w:val="0"/>
      <w:divBdr>
        <w:top w:val="none" w:sz="0" w:space="0" w:color="auto"/>
        <w:left w:val="none" w:sz="0" w:space="0" w:color="auto"/>
        <w:bottom w:val="none" w:sz="0" w:space="0" w:color="auto"/>
        <w:right w:val="none" w:sz="0" w:space="0" w:color="auto"/>
      </w:divBdr>
    </w:div>
    <w:div w:id="764616873">
      <w:bodyDiv w:val="1"/>
      <w:marLeft w:val="0"/>
      <w:marRight w:val="0"/>
      <w:marTop w:val="0"/>
      <w:marBottom w:val="0"/>
      <w:divBdr>
        <w:top w:val="none" w:sz="0" w:space="0" w:color="auto"/>
        <w:left w:val="none" w:sz="0" w:space="0" w:color="auto"/>
        <w:bottom w:val="none" w:sz="0" w:space="0" w:color="auto"/>
        <w:right w:val="none" w:sz="0" w:space="0" w:color="auto"/>
      </w:divBdr>
    </w:div>
    <w:div w:id="767040338">
      <w:bodyDiv w:val="1"/>
      <w:marLeft w:val="0"/>
      <w:marRight w:val="0"/>
      <w:marTop w:val="0"/>
      <w:marBottom w:val="0"/>
      <w:divBdr>
        <w:top w:val="none" w:sz="0" w:space="0" w:color="auto"/>
        <w:left w:val="none" w:sz="0" w:space="0" w:color="auto"/>
        <w:bottom w:val="none" w:sz="0" w:space="0" w:color="auto"/>
        <w:right w:val="none" w:sz="0" w:space="0" w:color="auto"/>
      </w:divBdr>
    </w:div>
    <w:div w:id="767971138">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82961538">
      <w:bodyDiv w:val="1"/>
      <w:marLeft w:val="0"/>
      <w:marRight w:val="0"/>
      <w:marTop w:val="0"/>
      <w:marBottom w:val="0"/>
      <w:divBdr>
        <w:top w:val="none" w:sz="0" w:space="0" w:color="auto"/>
        <w:left w:val="none" w:sz="0" w:space="0" w:color="auto"/>
        <w:bottom w:val="none" w:sz="0" w:space="0" w:color="auto"/>
        <w:right w:val="none" w:sz="0" w:space="0" w:color="auto"/>
      </w:divBdr>
    </w:div>
    <w:div w:id="785663732">
      <w:bodyDiv w:val="1"/>
      <w:marLeft w:val="0"/>
      <w:marRight w:val="0"/>
      <w:marTop w:val="0"/>
      <w:marBottom w:val="0"/>
      <w:divBdr>
        <w:top w:val="none" w:sz="0" w:space="0" w:color="auto"/>
        <w:left w:val="none" w:sz="0" w:space="0" w:color="auto"/>
        <w:bottom w:val="none" w:sz="0" w:space="0" w:color="auto"/>
        <w:right w:val="none" w:sz="0" w:space="0" w:color="auto"/>
      </w:divBdr>
    </w:div>
    <w:div w:id="795564257">
      <w:bodyDiv w:val="1"/>
      <w:marLeft w:val="0"/>
      <w:marRight w:val="0"/>
      <w:marTop w:val="0"/>
      <w:marBottom w:val="0"/>
      <w:divBdr>
        <w:top w:val="none" w:sz="0" w:space="0" w:color="auto"/>
        <w:left w:val="none" w:sz="0" w:space="0" w:color="auto"/>
        <w:bottom w:val="none" w:sz="0" w:space="0" w:color="auto"/>
        <w:right w:val="none" w:sz="0" w:space="0" w:color="auto"/>
      </w:divBdr>
    </w:div>
    <w:div w:id="797530528">
      <w:bodyDiv w:val="1"/>
      <w:marLeft w:val="0"/>
      <w:marRight w:val="0"/>
      <w:marTop w:val="0"/>
      <w:marBottom w:val="0"/>
      <w:divBdr>
        <w:top w:val="none" w:sz="0" w:space="0" w:color="auto"/>
        <w:left w:val="none" w:sz="0" w:space="0" w:color="auto"/>
        <w:bottom w:val="none" w:sz="0" w:space="0" w:color="auto"/>
        <w:right w:val="none" w:sz="0" w:space="0" w:color="auto"/>
      </w:divBdr>
    </w:div>
    <w:div w:id="812065552">
      <w:bodyDiv w:val="1"/>
      <w:marLeft w:val="0"/>
      <w:marRight w:val="0"/>
      <w:marTop w:val="0"/>
      <w:marBottom w:val="0"/>
      <w:divBdr>
        <w:top w:val="none" w:sz="0" w:space="0" w:color="auto"/>
        <w:left w:val="none" w:sz="0" w:space="0" w:color="auto"/>
        <w:bottom w:val="none" w:sz="0" w:space="0" w:color="auto"/>
        <w:right w:val="none" w:sz="0" w:space="0" w:color="auto"/>
      </w:divBdr>
    </w:div>
    <w:div w:id="844629435">
      <w:bodyDiv w:val="1"/>
      <w:marLeft w:val="0"/>
      <w:marRight w:val="0"/>
      <w:marTop w:val="0"/>
      <w:marBottom w:val="0"/>
      <w:divBdr>
        <w:top w:val="none" w:sz="0" w:space="0" w:color="auto"/>
        <w:left w:val="none" w:sz="0" w:space="0" w:color="auto"/>
        <w:bottom w:val="none" w:sz="0" w:space="0" w:color="auto"/>
        <w:right w:val="none" w:sz="0" w:space="0" w:color="auto"/>
      </w:divBdr>
    </w:div>
    <w:div w:id="872108730">
      <w:bodyDiv w:val="1"/>
      <w:marLeft w:val="0"/>
      <w:marRight w:val="0"/>
      <w:marTop w:val="0"/>
      <w:marBottom w:val="0"/>
      <w:divBdr>
        <w:top w:val="none" w:sz="0" w:space="0" w:color="auto"/>
        <w:left w:val="none" w:sz="0" w:space="0" w:color="auto"/>
        <w:bottom w:val="none" w:sz="0" w:space="0" w:color="auto"/>
        <w:right w:val="none" w:sz="0" w:space="0" w:color="auto"/>
      </w:divBdr>
    </w:div>
    <w:div w:id="888954087">
      <w:bodyDiv w:val="1"/>
      <w:marLeft w:val="0"/>
      <w:marRight w:val="0"/>
      <w:marTop w:val="0"/>
      <w:marBottom w:val="0"/>
      <w:divBdr>
        <w:top w:val="none" w:sz="0" w:space="0" w:color="auto"/>
        <w:left w:val="none" w:sz="0" w:space="0" w:color="auto"/>
        <w:bottom w:val="none" w:sz="0" w:space="0" w:color="auto"/>
        <w:right w:val="none" w:sz="0" w:space="0" w:color="auto"/>
      </w:divBdr>
    </w:div>
    <w:div w:id="903642037">
      <w:bodyDiv w:val="1"/>
      <w:marLeft w:val="0"/>
      <w:marRight w:val="0"/>
      <w:marTop w:val="0"/>
      <w:marBottom w:val="0"/>
      <w:divBdr>
        <w:top w:val="none" w:sz="0" w:space="0" w:color="auto"/>
        <w:left w:val="none" w:sz="0" w:space="0" w:color="auto"/>
        <w:bottom w:val="none" w:sz="0" w:space="0" w:color="auto"/>
        <w:right w:val="none" w:sz="0" w:space="0" w:color="auto"/>
      </w:divBdr>
    </w:div>
    <w:div w:id="937369490">
      <w:bodyDiv w:val="1"/>
      <w:marLeft w:val="0"/>
      <w:marRight w:val="0"/>
      <w:marTop w:val="0"/>
      <w:marBottom w:val="0"/>
      <w:divBdr>
        <w:top w:val="none" w:sz="0" w:space="0" w:color="auto"/>
        <w:left w:val="none" w:sz="0" w:space="0" w:color="auto"/>
        <w:bottom w:val="none" w:sz="0" w:space="0" w:color="auto"/>
        <w:right w:val="none" w:sz="0" w:space="0" w:color="auto"/>
      </w:divBdr>
    </w:div>
    <w:div w:id="964505376">
      <w:bodyDiv w:val="1"/>
      <w:marLeft w:val="0"/>
      <w:marRight w:val="0"/>
      <w:marTop w:val="0"/>
      <w:marBottom w:val="0"/>
      <w:divBdr>
        <w:top w:val="none" w:sz="0" w:space="0" w:color="auto"/>
        <w:left w:val="none" w:sz="0" w:space="0" w:color="auto"/>
        <w:bottom w:val="none" w:sz="0" w:space="0" w:color="auto"/>
        <w:right w:val="none" w:sz="0" w:space="0" w:color="auto"/>
      </w:divBdr>
    </w:div>
    <w:div w:id="987830074">
      <w:bodyDiv w:val="1"/>
      <w:marLeft w:val="0"/>
      <w:marRight w:val="0"/>
      <w:marTop w:val="0"/>
      <w:marBottom w:val="0"/>
      <w:divBdr>
        <w:top w:val="none" w:sz="0" w:space="0" w:color="auto"/>
        <w:left w:val="none" w:sz="0" w:space="0" w:color="auto"/>
        <w:bottom w:val="none" w:sz="0" w:space="0" w:color="auto"/>
        <w:right w:val="none" w:sz="0" w:space="0" w:color="auto"/>
      </w:divBdr>
    </w:div>
    <w:div w:id="992679989">
      <w:bodyDiv w:val="1"/>
      <w:marLeft w:val="0"/>
      <w:marRight w:val="0"/>
      <w:marTop w:val="0"/>
      <w:marBottom w:val="0"/>
      <w:divBdr>
        <w:top w:val="none" w:sz="0" w:space="0" w:color="auto"/>
        <w:left w:val="none" w:sz="0" w:space="0" w:color="auto"/>
        <w:bottom w:val="none" w:sz="0" w:space="0" w:color="auto"/>
        <w:right w:val="none" w:sz="0" w:space="0" w:color="auto"/>
      </w:divBdr>
    </w:div>
    <w:div w:id="1014266970">
      <w:bodyDiv w:val="1"/>
      <w:marLeft w:val="0"/>
      <w:marRight w:val="0"/>
      <w:marTop w:val="0"/>
      <w:marBottom w:val="0"/>
      <w:divBdr>
        <w:top w:val="none" w:sz="0" w:space="0" w:color="auto"/>
        <w:left w:val="none" w:sz="0" w:space="0" w:color="auto"/>
        <w:bottom w:val="none" w:sz="0" w:space="0" w:color="auto"/>
        <w:right w:val="none" w:sz="0" w:space="0" w:color="auto"/>
      </w:divBdr>
    </w:div>
    <w:div w:id="1056205293">
      <w:bodyDiv w:val="1"/>
      <w:marLeft w:val="0"/>
      <w:marRight w:val="0"/>
      <w:marTop w:val="0"/>
      <w:marBottom w:val="0"/>
      <w:divBdr>
        <w:top w:val="none" w:sz="0" w:space="0" w:color="auto"/>
        <w:left w:val="none" w:sz="0" w:space="0" w:color="auto"/>
        <w:bottom w:val="none" w:sz="0" w:space="0" w:color="auto"/>
        <w:right w:val="none" w:sz="0" w:space="0" w:color="auto"/>
      </w:divBdr>
    </w:div>
    <w:div w:id="1067993207">
      <w:bodyDiv w:val="1"/>
      <w:marLeft w:val="0"/>
      <w:marRight w:val="0"/>
      <w:marTop w:val="0"/>
      <w:marBottom w:val="0"/>
      <w:divBdr>
        <w:top w:val="none" w:sz="0" w:space="0" w:color="auto"/>
        <w:left w:val="none" w:sz="0" w:space="0" w:color="auto"/>
        <w:bottom w:val="none" w:sz="0" w:space="0" w:color="auto"/>
        <w:right w:val="none" w:sz="0" w:space="0" w:color="auto"/>
      </w:divBdr>
    </w:div>
    <w:div w:id="1072042124">
      <w:bodyDiv w:val="1"/>
      <w:marLeft w:val="0"/>
      <w:marRight w:val="0"/>
      <w:marTop w:val="0"/>
      <w:marBottom w:val="0"/>
      <w:divBdr>
        <w:top w:val="none" w:sz="0" w:space="0" w:color="auto"/>
        <w:left w:val="none" w:sz="0" w:space="0" w:color="auto"/>
        <w:bottom w:val="none" w:sz="0" w:space="0" w:color="auto"/>
        <w:right w:val="none" w:sz="0" w:space="0" w:color="auto"/>
      </w:divBdr>
    </w:div>
    <w:div w:id="1084373020">
      <w:bodyDiv w:val="1"/>
      <w:marLeft w:val="0"/>
      <w:marRight w:val="0"/>
      <w:marTop w:val="0"/>
      <w:marBottom w:val="0"/>
      <w:divBdr>
        <w:top w:val="none" w:sz="0" w:space="0" w:color="auto"/>
        <w:left w:val="none" w:sz="0" w:space="0" w:color="auto"/>
        <w:bottom w:val="none" w:sz="0" w:space="0" w:color="auto"/>
        <w:right w:val="none" w:sz="0" w:space="0" w:color="auto"/>
      </w:divBdr>
    </w:div>
    <w:div w:id="1123037689">
      <w:bodyDiv w:val="1"/>
      <w:marLeft w:val="0"/>
      <w:marRight w:val="0"/>
      <w:marTop w:val="0"/>
      <w:marBottom w:val="0"/>
      <w:divBdr>
        <w:top w:val="none" w:sz="0" w:space="0" w:color="auto"/>
        <w:left w:val="none" w:sz="0" w:space="0" w:color="auto"/>
        <w:bottom w:val="none" w:sz="0" w:space="0" w:color="auto"/>
        <w:right w:val="none" w:sz="0" w:space="0" w:color="auto"/>
      </w:divBdr>
    </w:div>
    <w:div w:id="1130435867">
      <w:bodyDiv w:val="1"/>
      <w:marLeft w:val="0"/>
      <w:marRight w:val="0"/>
      <w:marTop w:val="0"/>
      <w:marBottom w:val="0"/>
      <w:divBdr>
        <w:top w:val="none" w:sz="0" w:space="0" w:color="auto"/>
        <w:left w:val="none" w:sz="0" w:space="0" w:color="auto"/>
        <w:bottom w:val="none" w:sz="0" w:space="0" w:color="auto"/>
        <w:right w:val="none" w:sz="0" w:space="0" w:color="auto"/>
      </w:divBdr>
    </w:div>
    <w:div w:id="1135290819">
      <w:bodyDiv w:val="1"/>
      <w:marLeft w:val="0"/>
      <w:marRight w:val="0"/>
      <w:marTop w:val="0"/>
      <w:marBottom w:val="0"/>
      <w:divBdr>
        <w:top w:val="none" w:sz="0" w:space="0" w:color="auto"/>
        <w:left w:val="none" w:sz="0" w:space="0" w:color="auto"/>
        <w:bottom w:val="none" w:sz="0" w:space="0" w:color="auto"/>
        <w:right w:val="none" w:sz="0" w:space="0" w:color="auto"/>
      </w:divBdr>
    </w:div>
    <w:div w:id="1140995200">
      <w:bodyDiv w:val="1"/>
      <w:marLeft w:val="0"/>
      <w:marRight w:val="0"/>
      <w:marTop w:val="0"/>
      <w:marBottom w:val="0"/>
      <w:divBdr>
        <w:top w:val="none" w:sz="0" w:space="0" w:color="auto"/>
        <w:left w:val="none" w:sz="0" w:space="0" w:color="auto"/>
        <w:bottom w:val="none" w:sz="0" w:space="0" w:color="auto"/>
        <w:right w:val="none" w:sz="0" w:space="0" w:color="auto"/>
      </w:divBdr>
    </w:div>
    <w:div w:id="1145663559">
      <w:bodyDiv w:val="1"/>
      <w:marLeft w:val="0"/>
      <w:marRight w:val="0"/>
      <w:marTop w:val="0"/>
      <w:marBottom w:val="0"/>
      <w:divBdr>
        <w:top w:val="none" w:sz="0" w:space="0" w:color="auto"/>
        <w:left w:val="none" w:sz="0" w:space="0" w:color="auto"/>
        <w:bottom w:val="none" w:sz="0" w:space="0" w:color="auto"/>
        <w:right w:val="none" w:sz="0" w:space="0" w:color="auto"/>
      </w:divBdr>
    </w:div>
    <w:div w:id="1145779250">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49051650">
      <w:bodyDiv w:val="1"/>
      <w:marLeft w:val="0"/>
      <w:marRight w:val="0"/>
      <w:marTop w:val="0"/>
      <w:marBottom w:val="0"/>
      <w:divBdr>
        <w:top w:val="none" w:sz="0" w:space="0" w:color="auto"/>
        <w:left w:val="none" w:sz="0" w:space="0" w:color="auto"/>
        <w:bottom w:val="none" w:sz="0" w:space="0" w:color="auto"/>
        <w:right w:val="none" w:sz="0" w:space="0" w:color="auto"/>
      </w:divBdr>
    </w:div>
    <w:div w:id="1155075599">
      <w:bodyDiv w:val="1"/>
      <w:marLeft w:val="0"/>
      <w:marRight w:val="0"/>
      <w:marTop w:val="0"/>
      <w:marBottom w:val="0"/>
      <w:divBdr>
        <w:top w:val="none" w:sz="0" w:space="0" w:color="auto"/>
        <w:left w:val="none" w:sz="0" w:space="0" w:color="auto"/>
        <w:bottom w:val="none" w:sz="0" w:space="0" w:color="auto"/>
        <w:right w:val="none" w:sz="0" w:space="0" w:color="auto"/>
      </w:divBdr>
    </w:div>
    <w:div w:id="1156923106">
      <w:bodyDiv w:val="1"/>
      <w:marLeft w:val="0"/>
      <w:marRight w:val="0"/>
      <w:marTop w:val="0"/>
      <w:marBottom w:val="0"/>
      <w:divBdr>
        <w:top w:val="none" w:sz="0" w:space="0" w:color="auto"/>
        <w:left w:val="none" w:sz="0" w:space="0" w:color="auto"/>
        <w:bottom w:val="none" w:sz="0" w:space="0" w:color="auto"/>
        <w:right w:val="none" w:sz="0" w:space="0" w:color="auto"/>
      </w:divBdr>
    </w:div>
    <w:div w:id="1169637782">
      <w:bodyDiv w:val="1"/>
      <w:marLeft w:val="0"/>
      <w:marRight w:val="0"/>
      <w:marTop w:val="0"/>
      <w:marBottom w:val="0"/>
      <w:divBdr>
        <w:top w:val="none" w:sz="0" w:space="0" w:color="auto"/>
        <w:left w:val="none" w:sz="0" w:space="0" w:color="auto"/>
        <w:bottom w:val="none" w:sz="0" w:space="0" w:color="auto"/>
        <w:right w:val="none" w:sz="0" w:space="0" w:color="auto"/>
      </w:divBdr>
    </w:div>
    <w:div w:id="1173641949">
      <w:bodyDiv w:val="1"/>
      <w:marLeft w:val="0"/>
      <w:marRight w:val="0"/>
      <w:marTop w:val="0"/>
      <w:marBottom w:val="0"/>
      <w:divBdr>
        <w:top w:val="none" w:sz="0" w:space="0" w:color="auto"/>
        <w:left w:val="none" w:sz="0" w:space="0" w:color="auto"/>
        <w:bottom w:val="none" w:sz="0" w:space="0" w:color="auto"/>
        <w:right w:val="none" w:sz="0" w:space="0" w:color="auto"/>
      </w:divBdr>
    </w:div>
    <w:div w:id="1183781419">
      <w:bodyDiv w:val="1"/>
      <w:marLeft w:val="0"/>
      <w:marRight w:val="0"/>
      <w:marTop w:val="0"/>
      <w:marBottom w:val="0"/>
      <w:divBdr>
        <w:top w:val="none" w:sz="0" w:space="0" w:color="auto"/>
        <w:left w:val="none" w:sz="0" w:space="0" w:color="auto"/>
        <w:bottom w:val="none" w:sz="0" w:space="0" w:color="auto"/>
        <w:right w:val="none" w:sz="0" w:space="0" w:color="auto"/>
      </w:divBdr>
    </w:div>
    <w:div w:id="1198273611">
      <w:bodyDiv w:val="1"/>
      <w:marLeft w:val="0"/>
      <w:marRight w:val="0"/>
      <w:marTop w:val="0"/>
      <w:marBottom w:val="0"/>
      <w:divBdr>
        <w:top w:val="none" w:sz="0" w:space="0" w:color="auto"/>
        <w:left w:val="none" w:sz="0" w:space="0" w:color="auto"/>
        <w:bottom w:val="none" w:sz="0" w:space="0" w:color="auto"/>
        <w:right w:val="none" w:sz="0" w:space="0" w:color="auto"/>
      </w:divBdr>
    </w:div>
    <w:div w:id="1199899772">
      <w:bodyDiv w:val="1"/>
      <w:marLeft w:val="0"/>
      <w:marRight w:val="0"/>
      <w:marTop w:val="0"/>
      <w:marBottom w:val="0"/>
      <w:divBdr>
        <w:top w:val="none" w:sz="0" w:space="0" w:color="auto"/>
        <w:left w:val="none" w:sz="0" w:space="0" w:color="auto"/>
        <w:bottom w:val="none" w:sz="0" w:space="0" w:color="auto"/>
        <w:right w:val="none" w:sz="0" w:space="0" w:color="auto"/>
      </w:divBdr>
    </w:div>
    <w:div w:id="1211113263">
      <w:bodyDiv w:val="1"/>
      <w:marLeft w:val="0"/>
      <w:marRight w:val="0"/>
      <w:marTop w:val="0"/>
      <w:marBottom w:val="0"/>
      <w:divBdr>
        <w:top w:val="none" w:sz="0" w:space="0" w:color="auto"/>
        <w:left w:val="none" w:sz="0" w:space="0" w:color="auto"/>
        <w:bottom w:val="none" w:sz="0" w:space="0" w:color="auto"/>
        <w:right w:val="none" w:sz="0" w:space="0" w:color="auto"/>
      </w:divBdr>
    </w:div>
    <w:div w:id="1225948921">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9459732">
      <w:bodyDiv w:val="1"/>
      <w:marLeft w:val="0"/>
      <w:marRight w:val="0"/>
      <w:marTop w:val="0"/>
      <w:marBottom w:val="0"/>
      <w:divBdr>
        <w:top w:val="none" w:sz="0" w:space="0" w:color="auto"/>
        <w:left w:val="none" w:sz="0" w:space="0" w:color="auto"/>
        <w:bottom w:val="none" w:sz="0" w:space="0" w:color="auto"/>
        <w:right w:val="none" w:sz="0" w:space="0" w:color="auto"/>
      </w:divBdr>
    </w:div>
    <w:div w:id="1252935791">
      <w:bodyDiv w:val="1"/>
      <w:marLeft w:val="0"/>
      <w:marRight w:val="0"/>
      <w:marTop w:val="0"/>
      <w:marBottom w:val="0"/>
      <w:divBdr>
        <w:top w:val="none" w:sz="0" w:space="0" w:color="auto"/>
        <w:left w:val="none" w:sz="0" w:space="0" w:color="auto"/>
        <w:bottom w:val="none" w:sz="0" w:space="0" w:color="auto"/>
        <w:right w:val="none" w:sz="0" w:space="0" w:color="auto"/>
      </w:divBdr>
    </w:div>
    <w:div w:id="1259564477">
      <w:bodyDiv w:val="1"/>
      <w:marLeft w:val="0"/>
      <w:marRight w:val="0"/>
      <w:marTop w:val="0"/>
      <w:marBottom w:val="0"/>
      <w:divBdr>
        <w:top w:val="none" w:sz="0" w:space="0" w:color="auto"/>
        <w:left w:val="none" w:sz="0" w:space="0" w:color="auto"/>
        <w:bottom w:val="none" w:sz="0" w:space="0" w:color="auto"/>
        <w:right w:val="none" w:sz="0" w:space="0" w:color="auto"/>
      </w:divBdr>
    </w:div>
    <w:div w:id="1312757186">
      <w:bodyDiv w:val="1"/>
      <w:marLeft w:val="0"/>
      <w:marRight w:val="0"/>
      <w:marTop w:val="0"/>
      <w:marBottom w:val="0"/>
      <w:divBdr>
        <w:top w:val="none" w:sz="0" w:space="0" w:color="auto"/>
        <w:left w:val="none" w:sz="0" w:space="0" w:color="auto"/>
        <w:bottom w:val="none" w:sz="0" w:space="0" w:color="auto"/>
        <w:right w:val="none" w:sz="0" w:space="0" w:color="auto"/>
      </w:divBdr>
    </w:div>
    <w:div w:id="1320303991">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52991588">
      <w:bodyDiv w:val="1"/>
      <w:marLeft w:val="0"/>
      <w:marRight w:val="0"/>
      <w:marTop w:val="0"/>
      <w:marBottom w:val="0"/>
      <w:divBdr>
        <w:top w:val="none" w:sz="0" w:space="0" w:color="auto"/>
        <w:left w:val="none" w:sz="0" w:space="0" w:color="auto"/>
        <w:bottom w:val="none" w:sz="0" w:space="0" w:color="auto"/>
        <w:right w:val="none" w:sz="0" w:space="0" w:color="auto"/>
      </w:divBdr>
    </w:div>
    <w:div w:id="1361780733">
      <w:bodyDiv w:val="1"/>
      <w:marLeft w:val="0"/>
      <w:marRight w:val="0"/>
      <w:marTop w:val="0"/>
      <w:marBottom w:val="0"/>
      <w:divBdr>
        <w:top w:val="none" w:sz="0" w:space="0" w:color="auto"/>
        <w:left w:val="none" w:sz="0" w:space="0" w:color="auto"/>
        <w:bottom w:val="none" w:sz="0" w:space="0" w:color="auto"/>
        <w:right w:val="none" w:sz="0" w:space="0" w:color="auto"/>
      </w:divBdr>
    </w:div>
    <w:div w:id="1367172945">
      <w:bodyDiv w:val="1"/>
      <w:marLeft w:val="0"/>
      <w:marRight w:val="0"/>
      <w:marTop w:val="0"/>
      <w:marBottom w:val="0"/>
      <w:divBdr>
        <w:top w:val="none" w:sz="0" w:space="0" w:color="auto"/>
        <w:left w:val="none" w:sz="0" w:space="0" w:color="auto"/>
        <w:bottom w:val="none" w:sz="0" w:space="0" w:color="auto"/>
        <w:right w:val="none" w:sz="0" w:space="0" w:color="auto"/>
      </w:divBdr>
    </w:div>
    <w:div w:id="1395005473">
      <w:bodyDiv w:val="1"/>
      <w:marLeft w:val="0"/>
      <w:marRight w:val="0"/>
      <w:marTop w:val="0"/>
      <w:marBottom w:val="0"/>
      <w:divBdr>
        <w:top w:val="none" w:sz="0" w:space="0" w:color="auto"/>
        <w:left w:val="none" w:sz="0" w:space="0" w:color="auto"/>
        <w:bottom w:val="none" w:sz="0" w:space="0" w:color="auto"/>
        <w:right w:val="none" w:sz="0" w:space="0" w:color="auto"/>
      </w:divBdr>
    </w:div>
    <w:div w:id="1400639225">
      <w:bodyDiv w:val="1"/>
      <w:marLeft w:val="0"/>
      <w:marRight w:val="0"/>
      <w:marTop w:val="0"/>
      <w:marBottom w:val="0"/>
      <w:divBdr>
        <w:top w:val="none" w:sz="0" w:space="0" w:color="auto"/>
        <w:left w:val="none" w:sz="0" w:space="0" w:color="auto"/>
        <w:bottom w:val="none" w:sz="0" w:space="0" w:color="auto"/>
        <w:right w:val="none" w:sz="0" w:space="0" w:color="auto"/>
      </w:divBdr>
    </w:div>
    <w:div w:id="1404329396">
      <w:bodyDiv w:val="1"/>
      <w:marLeft w:val="0"/>
      <w:marRight w:val="0"/>
      <w:marTop w:val="0"/>
      <w:marBottom w:val="0"/>
      <w:divBdr>
        <w:top w:val="none" w:sz="0" w:space="0" w:color="auto"/>
        <w:left w:val="none" w:sz="0" w:space="0" w:color="auto"/>
        <w:bottom w:val="none" w:sz="0" w:space="0" w:color="auto"/>
        <w:right w:val="none" w:sz="0" w:space="0" w:color="auto"/>
      </w:divBdr>
    </w:div>
    <w:div w:id="1423716832">
      <w:bodyDiv w:val="1"/>
      <w:marLeft w:val="0"/>
      <w:marRight w:val="0"/>
      <w:marTop w:val="0"/>
      <w:marBottom w:val="0"/>
      <w:divBdr>
        <w:top w:val="none" w:sz="0" w:space="0" w:color="auto"/>
        <w:left w:val="none" w:sz="0" w:space="0" w:color="auto"/>
        <w:bottom w:val="none" w:sz="0" w:space="0" w:color="auto"/>
        <w:right w:val="none" w:sz="0" w:space="0" w:color="auto"/>
      </w:divBdr>
    </w:div>
    <w:div w:id="1467507380">
      <w:bodyDiv w:val="1"/>
      <w:marLeft w:val="0"/>
      <w:marRight w:val="0"/>
      <w:marTop w:val="0"/>
      <w:marBottom w:val="0"/>
      <w:divBdr>
        <w:top w:val="none" w:sz="0" w:space="0" w:color="auto"/>
        <w:left w:val="none" w:sz="0" w:space="0" w:color="auto"/>
        <w:bottom w:val="none" w:sz="0" w:space="0" w:color="auto"/>
        <w:right w:val="none" w:sz="0" w:space="0" w:color="auto"/>
      </w:divBdr>
    </w:div>
    <w:div w:id="146762516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486975564">
      <w:bodyDiv w:val="1"/>
      <w:marLeft w:val="0"/>
      <w:marRight w:val="0"/>
      <w:marTop w:val="0"/>
      <w:marBottom w:val="0"/>
      <w:divBdr>
        <w:top w:val="none" w:sz="0" w:space="0" w:color="auto"/>
        <w:left w:val="none" w:sz="0" w:space="0" w:color="auto"/>
        <w:bottom w:val="none" w:sz="0" w:space="0" w:color="auto"/>
        <w:right w:val="none" w:sz="0" w:space="0" w:color="auto"/>
      </w:divBdr>
    </w:div>
    <w:div w:id="1503815714">
      <w:bodyDiv w:val="1"/>
      <w:marLeft w:val="0"/>
      <w:marRight w:val="0"/>
      <w:marTop w:val="0"/>
      <w:marBottom w:val="0"/>
      <w:divBdr>
        <w:top w:val="none" w:sz="0" w:space="0" w:color="auto"/>
        <w:left w:val="none" w:sz="0" w:space="0" w:color="auto"/>
        <w:bottom w:val="none" w:sz="0" w:space="0" w:color="auto"/>
        <w:right w:val="none" w:sz="0" w:space="0" w:color="auto"/>
      </w:divBdr>
    </w:div>
    <w:div w:id="1505438321">
      <w:bodyDiv w:val="1"/>
      <w:marLeft w:val="0"/>
      <w:marRight w:val="0"/>
      <w:marTop w:val="0"/>
      <w:marBottom w:val="0"/>
      <w:divBdr>
        <w:top w:val="none" w:sz="0" w:space="0" w:color="auto"/>
        <w:left w:val="none" w:sz="0" w:space="0" w:color="auto"/>
        <w:bottom w:val="none" w:sz="0" w:space="0" w:color="auto"/>
        <w:right w:val="none" w:sz="0" w:space="0" w:color="auto"/>
      </w:divBdr>
    </w:div>
    <w:div w:id="1527400744">
      <w:bodyDiv w:val="1"/>
      <w:marLeft w:val="0"/>
      <w:marRight w:val="0"/>
      <w:marTop w:val="0"/>
      <w:marBottom w:val="0"/>
      <w:divBdr>
        <w:top w:val="none" w:sz="0" w:space="0" w:color="auto"/>
        <w:left w:val="none" w:sz="0" w:space="0" w:color="auto"/>
        <w:bottom w:val="none" w:sz="0" w:space="0" w:color="auto"/>
        <w:right w:val="none" w:sz="0" w:space="0" w:color="auto"/>
      </w:divBdr>
    </w:div>
    <w:div w:id="1553806871">
      <w:bodyDiv w:val="1"/>
      <w:marLeft w:val="0"/>
      <w:marRight w:val="0"/>
      <w:marTop w:val="0"/>
      <w:marBottom w:val="0"/>
      <w:divBdr>
        <w:top w:val="none" w:sz="0" w:space="0" w:color="auto"/>
        <w:left w:val="none" w:sz="0" w:space="0" w:color="auto"/>
        <w:bottom w:val="none" w:sz="0" w:space="0" w:color="auto"/>
        <w:right w:val="none" w:sz="0" w:space="0" w:color="auto"/>
      </w:divBdr>
    </w:div>
    <w:div w:id="1565293585">
      <w:bodyDiv w:val="1"/>
      <w:marLeft w:val="0"/>
      <w:marRight w:val="0"/>
      <w:marTop w:val="0"/>
      <w:marBottom w:val="0"/>
      <w:divBdr>
        <w:top w:val="none" w:sz="0" w:space="0" w:color="auto"/>
        <w:left w:val="none" w:sz="0" w:space="0" w:color="auto"/>
        <w:bottom w:val="none" w:sz="0" w:space="0" w:color="auto"/>
        <w:right w:val="none" w:sz="0" w:space="0" w:color="auto"/>
      </w:divBdr>
    </w:div>
    <w:div w:id="1597329765">
      <w:bodyDiv w:val="1"/>
      <w:marLeft w:val="0"/>
      <w:marRight w:val="0"/>
      <w:marTop w:val="0"/>
      <w:marBottom w:val="0"/>
      <w:divBdr>
        <w:top w:val="none" w:sz="0" w:space="0" w:color="auto"/>
        <w:left w:val="none" w:sz="0" w:space="0" w:color="auto"/>
        <w:bottom w:val="none" w:sz="0" w:space="0" w:color="auto"/>
        <w:right w:val="none" w:sz="0" w:space="0" w:color="auto"/>
      </w:divBdr>
    </w:div>
    <w:div w:id="1601722958">
      <w:bodyDiv w:val="1"/>
      <w:marLeft w:val="0"/>
      <w:marRight w:val="0"/>
      <w:marTop w:val="0"/>
      <w:marBottom w:val="0"/>
      <w:divBdr>
        <w:top w:val="none" w:sz="0" w:space="0" w:color="auto"/>
        <w:left w:val="none" w:sz="0" w:space="0" w:color="auto"/>
        <w:bottom w:val="none" w:sz="0" w:space="0" w:color="auto"/>
        <w:right w:val="none" w:sz="0" w:space="0" w:color="auto"/>
      </w:divBdr>
    </w:div>
    <w:div w:id="1642269319">
      <w:bodyDiv w:val="1"/>
      <w:marLeft w:val="0"/>
      <w:marRight w:val="0"/>
      <w:marTop w:val="0"/>
      <w:marBottom w:val="0"/>
      <w:divBdr>
        <w:top w:val="none" w:sz="0" w:space="0" w:color="auto"/>
        <w:left w:val="none" w:sz="0" w:space="0" w:color="auto"/>
        <w:bottom w:val="none" w:sz="0" w:space="0" w:color="auto"/>
        <w:right w:val="none" w:sz="0" w:space="0" w:color="auto"/>
      </w:divBdr>
    </w:div>
    <w:div w:id="1651641592">
      <w:bodyDiv w:val="1"/>
      <w:marLeft w:val="0"/>
      <w:marRight w:val="0"/>
      <w:marTop w:val="0"/>
      <w:marBottom w:val="0"/>
      <w:divBdr>
        <w:top w:val="none" w:sz="0" w:space="0" w:color="auto"/>
        <w:left w:val="none" w:sz="0" w:space="0" w:color="auto"/>
        <w:bottom w:val="none" w:sz="0" w:space="0" w:color="auto"/>
        <w:right w:val="none" w:sz="0" w:space="0" w:color="auto"/>
      </w:divBdr>
    </w:div>
    <w:div w:id="1656302795">
      <w:bodyDiv w:val="1"/>
      <w:marLeft w:val="0"/>
      <w:marRight w:val="0"/>
      <w:marTop w:val="0"/>
      <w:marBottom w:val="0"/>
      <w:divBdr>
        <w:top w:val="none" w:sz="0" w:space="0" w:color="auto"/>
        <w:left w:val="none" w:sz="0" w:space="0" w:color="auto"/>
        <w:bottom w:val="none" w:sz="0" w:space="0" w:color="auto"/>
        <w:right w:val="none" w:sz="0" w:space="0" w:color="auto"/>
      </w:divBdr>
    </w:div>
    <w:div w:id="1669483529">
      <w:bodyDiv w:val="1"/>
      <w:marLeft w:val="0"/>
      <w:marRight w:val="0"/>
      <w:marTop w:val="0"/>
      <w:marBottom w:val="0"/>
      <w:divBdr>
        <w:top w:val="none" w:sz="0" w:space="0" w:color="auto"/>
        <w:left w:val="none" w:sz="0" w:space="0" w:color="auto"/>
        <w:bottom w:val="none" w:sz="0" w:space="0" w:color="auto"/>
        <w:right w:val="none" w:sz="0" w:space="0" w:color="auto"/>
      </w:divBdr>
    </w:div>
    <w:div w:id="1675841737">
      <w:bodyDiv w:val="1"/>
      <w:marLeft w:val="0"/>
      <w:marRight w:val="0"/>
      <w:marTop w:val="0"/>
      <w:marBottom w:val="0"/>
      <w:divBdr>
        <w:top w:val="none" w:sz="0" w:space="0" w:color="auto"/>
        <w:left w:val="none" w:sz="0" w:space="0" w:color="auto"/>
        <w:bottom w:val="none" w:sz="0" w:space="0" w:color="auto"/>
        <w:right w:val="none" w:sz="0" w:space="0" w:color="auto"/>
      </w:divBdr>
    </w:div>
    <w:div w:id="1692872006">
      <w:bodyDiv w:val="1"/>
      <w:marLeft w:val="0"/>
      <w:marRight w:val="0"/>
      <w:marTop w:val="0"/>
      <w:marBottom w:val="0"/>
      <w:divBdr>
        <w:top w:val="none" w:sz="0" w:space="0" w:color="auto"/>
        <w:left w:val="none" w:sz="0" w:space="0" w:color="auto"/>
        <w:bottom w:val="none" w:sz="0" w:space="0" w:color="auto"/>
        <w:right w:val="none" w:sz="0" w:space="0" w:color="auto"/>
      </w:divBdr>
    </w:div>
    <w:div w:id="1702047278">
      <w:bodyDiv w:val="1"/>
      <w:marLeft w:val="0"/>
      <w:marRight w:val="0"/>
      <w:marTop w:val="0"/>
      <w:marBottom w:val="0"/>
      <w:divBdr>
        <w:top w:val="none" w:sz="0" w:space="0" w:color="auto"/>
        <w:left w:val="none" w:sz="0" w:space="0" w:color="auto"/>
        <w:bottom w:val="none" w:sz="0" w:space="0" w:color="auto"/>
        <w:right w:val="none" w:sz="0" w:space="0" w:color="auto"/>
      </w:divBdr>
    </w:div>
    <w:div w:id="1715470640">
      <w:bodyDiv w:val="1"/>
      <w:marLeft w:val="0"/>
      <w:marRight w:val="0"/>
      <w:marTop w:val="0"/>
      <w:marBottom w:val="0"/>
      <w:divBdr>
        <w:top w:val="none" w:sz="0" w:space="0" w:color="auto"/>
        <w:left w:val="none" w:sz="0" w:space="0" w:color="auto"/>
        <w:bottom w:val="none" w:sz="0" w:space="0" w:color="auto"/>
        <w:right w:val="none" w:sz="0" w:space="0" w:color="auto"/>
      </w:divBdr>
    </w:div>
    <w:div w:id="1727415283">
      <w:bodyDiv w:val="1"/>
      <w:marLeft w:val="0"/>
      <w:marRight w:val="0"/>
      <w:marTop w:val="0"/>
      <w:marBottom w:val="0"/>
      <w:divBdr>
        <w:top w:val="none" w:sz="0" w:space="0" w:color="auto"/>
        <w:left w:val="none" w:sz="0" w:space="0" w:color="auto"/>
        <w:bottom w:val="none" w:sz="0" w:space="0" w:color="auto"/>
        <w:right w:val="none" w:sz="0" w:space="0" w:color="auto"/>
      </w:divBdr>
    </w:div>
    <w:div w:id="1745833745">
      <w:bodyDiv w:val="1"/>
      <w:marLeft w:val="0"/>
      <w:marRight w:val="0"/>
      <w:marTop w:val="0"/>
      <w:marBottom w:val="0"/>
      <w:divBdr>
        <w:top w:val="none" w:sz="0" w:space="0" w:color="auto"/>
        <w:left w:val="none" w:sz="0" w:space="0" w:color="auto"/>
        <w:bottom w:val="none" w:sz="0" w:space="0" w:color="auto"/>
        <w:right w:val="none" w:sz="0" w:space="0" w:color="auto"/>
      </w:divBdr>
    </w:div>
    <w:div w:id="1747652819">
      <w:bodyDiv w:val="1"/>
      <w:marLeft w:val="0"/>
      <w:marRight w:val="0"/>
      <w:marTop w:val="0"/>
      <w:marBottom w:val="0"/>
      <w:divBdr>
        <w:top w:val="none" w:sz="0" w:space="0" w:color="auto"/>
        <w:left w:val="none" w:sz="0" w:space="0" w:color="auto"/>
        <w:bottom w:val="none" w:sz="0" w:space="0" w:color="auto"/>
        <w:right w:val="none" w:sz="0" w:space="0" w:color="auto"/>
      </w:divBdr>
    </w:div>
    <w:div w:id="1751148290">
      <w:bodyDiv w:val="1"/>
      <w:marLeft w:val="0"/>
      <w:marRight w:val="0"/>
      <w:marTop w:val="0"/>
      <w:marBottom w:val="0"/>
      <w:divBdr>
        <w:top w:val="none" w:sz="0" w:space="0" w:color="auto"/>
        <w:left w:val="none" w:sz="0" w:space="0" w:color="auto"/>
        <w:bottom w:val="none" w:sz="0" w:space="0" w:color="auto"/>
        <w:right w:val="none" w:sz="0" w:space="0" w:color="auto"/>
      </w:divBdr>
    </w:div>
    <w:div w:id="1751732578">
      <w:bodyDiv w:val="1"/>
      <w:marLeft w:val="0"/>
      <w:marRight w:val="0"/>
      <w:marTop w:val="0"/>
      <w:marBottom w:val="0"/>
      <w:divBdr>
        <w:top w:val="none" w:sz="0" w:space="0" w:color="auto"/>
        <w:left w:val="none" w:sz="0" w:space="0" w:color="auto"/>
        <w:bottom w:val="none" w:sz="0" w:space="0" w:color="auto"/>
        <w:right w:val="none" w:sz="0" w:space="0" w:color="auto"/>
      </w:divBdr>
    </w:div>
    <w:div w:id="1773743359">
      <w:bodyDiv w:val="1"/>
      <w:marLeft w:val="0"/>
      <w:marRight w:val="0"/>
      <w:marTop w:val="0"/>
      <w:marBottom w:val="0"/>
      <w:divBdr>
        <w:top w:val="none" w:sz="0" w:space="0" w:color="auto"/>
        <w:left w:val="none" w:sz="0" w:space="0" w:color="auto"/>
        <w:bottom w:val="none" w:sz="0" w:space="0" w:color="auto"/>
        <w:right w:val="none" w:sz="0" w:space="0" w:color="auto"/>
      </w:divBdr>
    </w:div>
    <w:div w:id="1811089819">
      <w:bodyDiv w:val="1"/>
      <w:marLeft w:val="0"/>
      <w:marRight w:val="0"/>
      <w:marTop w:val="0"/>
      <w:marBottom w:val="0"/>
      <w:divBdr>
        <w:top w:val="none" w:sz="0" w:space="0" w:color="auto"/>
        <w:left w:val="none" w:sz="0" w:space="0" w:color="auto"/>
        <w:bottom w:val="none" w:sz="0" w:space="0" w:color="auto"/>
        <w:right w:val="none" w:sz="0" w:space="0" w:color="auto"/>
      </w:divBdr>
    </w:div>
    <w:div w:id="1830167299">
      <w:bodyDiv w:val="1"/>
      <w:marLeft w:val="0"/>
      <w:marRight w:val="0"/>
      <w:marTop w:val="0"/>
      <w:marBottom w:val="0"/>
      <w:divBdr>
        <w:top w:val="none" w:sz="0" w:space="0" w:color="auto"/>
        <w:left w:val="none" w:sz="0" w:space="0" w:color="auto"/>
        <w:bottom w:val="none" w:sz="0" w:space="0" w:color="auto"/>
        <w:right w:val="none" w:sz="0" w:space="0" w:color="auto"/>
      </w:divBdr>
    </w:div>
    <w:div w:id="1831628757">
      <w:bodyDiv w:val="1"/>
      <w:marLeft w:val="0"/>
      <w:marRight w:val="0"/>
      <w:marTop w:val="0"/>
      <w:marBottom w:val="0"/>
      <w:divBdr>
        <w:top w:val="none" w:sz="0" w:space="0" w:color="auto"/>
        <w:left w:val="none" w:sz="0" w:space="0" w:color="auto"/>
        <w:bottom w:val="none" w:sz="0" w:space="0" w:color="auto"/>
        <w:right w:val="none" w:sz="0" w:space="0" w:color="auto"/>
      </w:divBdr>
    </w:div>
    <w:div w:id="1848328825">
      <w:bodyDiv w:val="1"/>
      <w:marLeft w:val="0"/>
      <w:marRight w:val="0"/>
      <w:marTop w:val="0"/>
      <w:marBottom w:val="0"/>
      <w:divBdr>
        <w:top w:val="none" w:sz="0" w:space="0" w:color="auto"/>
        <w:left w:val="none" w:sz="0" w:space="0" w:color="auto"/>
        <w:bottom w:val="none" w:sz="0" w:space="0" w:color="auto"/>
        <w:right w:val="none" w:sz="0" w:space="0" w:color="auto"/>
      </w:divBdr>
    </w:div>
    <w:div w:id="1850751956">
      <w:bodyDiv w:val="1"/>
      <w:marLeft w:val="0"/>
      <w:marRight w:val="0"/>
      <w:marTop w:val="0"/>
      <w:marBottom w:val="0"/>
      <w:divBdr>
        <w:top w:val="none" w:sz="0" w:space="0" w:color="auto"/>
        <w:left w:val="none" w:sz="0" w:space="0" w:color="auto"/>
        <w:bottom w:val="none" w:sz="0" w:space="0" w:color="auto"/>
        <w:right w:val="none" w:sz="0" w:space="0" w:color="auto"/>
      </w:divBdr>
    </w:div>
    <w:div w:id="1872571351">
      <w:bodyDiv w:val="1"/>
      <w:marLeft w:val="0"/>
      <w:marRight w:val="0"/>
      <w:marTop w:val="0"/>
      <w:marBottom w:val="0"/>
      <w:divBdr>
        <w:top w:val="none" w:sz="0" w:space="0" w:color="auto"/>
        <w:left w:val="none" w:sz="0" w:space="0" w:color="auto"/>
        <w:bottom w:val="none" w:sz="0" w:space="0" w:color="auto"/>
        <w:right w:val="none" w:sz="0" w:space="0" w:color="auto"/>
      </w:divBdr>
    </w:div>
    <w:div w:id="1900479479">
      <w:bodyDiv w:val="1"/>
      <w:marLeft w:val="0"/>
      <w:marRight w:val="0"/>
      <w:marTop w:val="0"/>
      <w:marBottom w:val="0"/>
      <w:divBdr>
        <w:top w:val="none" w:sz="0" w:space="0" w:color="auto"/>
        <w:left w:val="none" w:sz="0" w:space="0" w:color="auto"/>
        <w:bottom w:val="none" w:sz="0" w:space="0" w:color="auto"/>
        <w:right w:val="none" w:sz="0" w:space="0" w:color="auto"/>
      </w:divBdr>
    </w:div>
    <w:div w:id="1904486736">
      <w:bodyDiv w:val="1"/>
      <w:marLeft w:val="0"/>
      <w:marRight w:val="0"/>
      <w:marTop w:val="0"/>
      <w:marBottom w:val="0"/>
      <w:divBdr>
        <w:top w:val="none" w:sz="0" w:space="0" w:color="auto"/>
        <w:left w:val="none" w:sz="0" w:space="0" w:color="auto"/>
        <w:bottom w:val="none" w:sz="0" w:space="0" w:color="auto"/>
        <w:right w:val="none" w:sz="0" w:space="0" w:color="auto"/>
      </w:divBdr>
    </w:div>
    <w:div w:id="1910260818">
      <w:bodyDiv w:val="1"/>
      <w:marLeft w:val="0"/>
      <w:marRight w:val="0"/>
      <w:marTop w:val="0"/>
      <w:marBottom w:val="0"/>
      <w:divBdr>
        <w:top w:val="none" w:sz="0" w:space="0" w:color="auto"/>
        <w:left w:val="none" w:sz="0" w:space="0" w:color="auto"/>
        <w:bottom w:val="none" w:sz="0" w:space="0" w:color="auto"/>
        <w:right w:val="none" w:sz="0" w:space="0" w:color="auto"/>
      </w:divBdr>
    </w:div>
    <w:div w:id="1929657486">
      <w:bodyDiv w:val="1"/>
      <w:marLeft w:val="0"/>
      <w:marRight w:val="0"/>
      <w:marTop w:val="0"/>
      <w:marBottom w:val="0"/>
      <w:divBdr>
        <w:top w:val="none" w:sz="0" w:space="0" w:color="auto"/>
        <w:left w:val="none" w:sz="0" w:space="0" w:color="auto"/>
        <w:bottom w:val="none" w:sz="0" w:space="0" w:color="auto"/>
        <w:right w:val="none" w:sz="0" w:space="0" w:color="auto"/>
      </w:divBdr>
    </w:div>
    <w:div w:id="1936210407">
      <w:bodyDiv w:val="1"/>
      <w:marLeft w:val="0"/>
      <w:marRight w:val="0"/>
      <w:marTop w:val="0"/>
      <w:marBottom w:val="0"/>
      <w:divBdr>
        <w:top w:val="none" w:sz="0" w:space="0" w:color="auto"/>
        <w:left w:val="none" w:sz="0" w:space="0" w:color="auto"/>
        <w:bottom w:val="none" w:sz="0" w:space="0" w:color="auto"/>
        <w:right w:val="none" w:sz="0" w:space="0" w:color="auto"/>
      </w:divBdr>
    </w:div>
    <w:div w:id="1948807775">
      <w:bodyDiv w:val="1"/>
      <w:marLeft w:val="0"/>
      <w:marRight w:val="0"/>
      <w:marTop w:val="0"/>
      <w:marBottom w:val="0"/>
      <w:divBdr>
        <w:top w:val="none" w:sz="0" w:space="0" w:color="auto"/>
        <w:left w:val="none" w:sz="0" w:space="0" w:color="auto"/>
        <w:bottom w:val="none" w:sz="0" w:space="0" w:color="auto"/>
        <w:right w:val="none" w:sz="0" w:space="0" w:color="auto"/>
      </w:divBdr>
    </w:div>
    <w:div w:id="1958171296">
      <w:bodyDiv w:val="1"/>
      <w:marLeft w:val="0"/>
      <w:marRight w:val="0"/>
      <w:marTop w:val="0"/>
      <w:marBottom w:val="0"/>
      <w:divBdr>
        <w:top w:val="none" w:sz="0" w:space="0" w:color="auto"/>
        <w:left w:val="none" w:sz="0" w:space="0" w:color="auto"/>
        <w:bottom w:val="none" w:sz="0" w:space="0" w:color="auto"/>
        <w:right w:val="none" w:sz="0" w:space="0" w:color="auto"/>
      </w:divBdr>
    </w:div>
    <w:div w:id="1975062982">
      <w:bodyDiv w:val="1"/>
      <w:marLeft w:val="0"/>
      <w:marRight w:val="0"/>
      <w:marTop w:val="0"/>
      <w:marBottom w:val="0"/>
      <w:divBdr>
        <w:top w:val="none" w:sz="0" w:space="0" w:color="auto"/>
        <w:left w:val="none" w:sz="0" w:space="0" w:color="auto"/>
        <w:bottom w:val="none" w:sz="0" w:space="0" w:color="auto"/>
        <w:right w:val="none" w:sz="0" w:space="0" w:color="auto"/>
      </w:divBdr>
    </w:div>
    <w:div w:id="1977561660">
      <w:bodyDiv w:val="1"/>
      <w:marLeft w:val="0"/>
      <w:marRight w:val="0"/>
      <w:marTop w:val="0"/>
      <w:marBottom w:val="0"/>
      <w:divBdr>
        <w:top w:val="none" w:sz="0" w:space="0" w:color="auto"/>
        <w:left w:val="none" w:sz="0" w:space="0" w:color="auto"/>
        <w:bottom w:val="none" w:sz="0" w:space="0" w:color="auto"/>
        <w:right w:val="none" w:sz="0" w:space="0" w:color="auto"/>
      </w:divBdr>
    </w:div>
    <w:div w:id="1999914260">
      <w:bodyDiv w:val="1"/>
      <w:marLeft w:val="0"/>
      <w:marRight w:val="0"/>
      <w:marTop w:val="0"/>
      <w:marBottom w:val="0"/>
      <w:divBdr>
        <w:top w:val="none" w:sz="0" w:space="0" w:color="auto"/>
        <w:left w:val="none" w:sz="0" w:space="0" w:color="auto"/>
        <w:bottom w:val="none" w:sz="0" w:space="0" w:color="auto"/>
        <w:right w:val="none" w:sz="0" w:space="0" w:color="auto"/>
      </w:divBdr>
    </w:div>
    <w:div w:id="2003964097">
      <w:bodyDiv w:val="1"/>
      <w:marLeft w:val="0"/>
      <w:marRight w:val="0"/>
      <w:marTop w:val="0"/>
      <w:marBottom w:val="0"/>
      <w:divBdr>
        <w:top w:val="none" w:sz="0" w:space="0" w:color="auto"/>
        <w:left w:val="none" w:sz="0" w:space="0" w:color="auto"/>
        <w:bottom w:val="none" w:sz="0" w:space="0" w:color="auto"/>
        <w:right w:val="none" w:sz="0" w:space="0" w:color="auto"/>
      </w:divBdr>
    </w:div>
    <w:div w:id="2024553796">
      <w:bodyDiv w:val="1"/>
      <w:marLeft w:val="0"/>
      <w:marRight w:val="0"/>
      <w:marTop w:val="0"/>
      <w:marBottom w:val="0"/>
      <w:divBdr>
        <w:top w:val="none" w:sz="0" w:space="0" w:color="auto"/>
        <w:left w:val="none" w:sz="0" w:space="0" w:color="auto"/>
        <w:bottom w:val="none" w:sz="0" w:space="0" w:color="auto"/>
        <w:right w:val="none" w:sz="0" w:space="0" w:color="auto"/>
      </w:divBdr>
    </w:div>
    <w:div w:id="2028486860">
      <w:bodyDiv w:val="1"/>
      <w:marLeft w:val="0"/>
      <w:marRight w:val="0"/>
      <w:marTop w:val="0"/>
      <w:marBottom w:val="0"/>
      <w:divBdr>
        <w:top w:val="none" w:sz="0" w:space="0" w:color="auto"/>
        <w:left w:val="none" w:sz="0" w:space="0" w:color="auto"/>
        <w:bottom w:val="none" w:sz="0" w:space="0" w:color="auto"/>
        <w:right w:val="none" w:sz="0" w:space="0" w:color="auto"/>
      </w:divBdr>
    </w:div>
    <w:div w:id="2069108777">
      <w:bodyDiv w:val="1"/>
      <w:marLeft w:val="0"/>
      <w:marRight w:val="0"/>
      <w:marTop w:val="0"/>
      <w:marBottom w:val="0"/>
      <w:divBdr>
        <w:top w:val="none" w:sz="0" w:space="0" w:color="auto"/>
        <w:left w:val="none" w:sz="0" w:space="0" w:color="auto"/>
        <w:bottom w:val="none" w:sz="0" w:space="0" w:color="auto"/>
        <w:right w:val="none" w:sz="0" w:space="0" w:color="auto"/>
      </w:divBdr>
    </w:div>
    <w:div w:id="2085641295">
      <w:bodyDiv w:val="1"/>
      <w:marLeft w:val="0"/>
      <w:marRight w:val="0"/>
      <w:marTop w:val="0"/>
      <w:marBottom w:val="0"/>
      <w:divBdr>
        <w:top w:val="none" w:sz="0" w:space="0" w:color="auto"/>
        <w:left w:val="none" w:sz="0" w:space="0" w:color="auto"/>
        <w:bottom w:val="none" w:sz="0" w:space="0" w:color="auto"/>
        <w:right w:val="none" w:sz="0" w:space="0" w:color="auto"/>
      </w:divBdr>
    </w:div>
    <w:div w:id="2100978129">
      <w:bodyDiv w:val="1"/>
      <w:marLeft w:val="0"/>
      <w:marRight w:val="0"/>
      <w:marTop w:val="0"/>
      <w:marBottom w:val="0"/>
      <w:divBdr>
        <w:top w:val="none" w:sz="0" w:space="0" w:color="auto"/>
        <w:left w:val="none" w:sz="0" w:space="0" w:color="auto"/>
        <w:bottom w:val="none" w:sz="0" w:space="0" w:color="auto"/>
        <w:right w:val="none" w:sz="0" w:space="0" w:color="auto"/>
      </w:divBdr>
    </w:div>
    <w:div w:id="2113893462">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3458097">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 w:id="214088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35d2dfa-b59e-43de-aa1e-7228a0113313" xsi:nil="true"/>
  </documentManagement>
</p:properties>
</file>

<file path=customXml/item3.xml><?xml version="1.0" encoding="utf-8"?>
<b:Sources xmlns:b="http://schemas.openxmlformats.org/officeDocument/2006/bibliography" xmlns="http://schemas.openxmlformats.org/officeDocument/2006/bibliography" SelectedStyle="\CHICAGO.XSL" StyleName="Chicago" Version="16">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1</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2</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3</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4</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48F3F20C730DF849A38A9EF4518F1F43" ma:contentTypeVersion="5" ma:contentTypeDescription="Create a new document." ma:contentTypeScope="" ma:versionID="d5e36eab5c854dea5a4e2a7bb661dab9">
  <xsd:schema xmlns:xsd="http://www.w3.org/2001/XMLSchema" xmlns:xs="http://www.w3.org/2001/XMLSchema" xmlns:p="http://schemas.microsoft.com/office/2006/metadata/properties" xmlns:ns3="035d2dfa-b59e-43de-aa1e-7228a0113313" targetNamespace="http://schemas.microsoft.com/office/2006/metadata/properties" ma:root="true" ma:fieldsID="6c1315d2b0870f5009395ff6ff533dda" ns3:_="">
    <xsd:import namespace="035d2dfa-b59e-43de-aa1e-7228a01133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5d2dfa-b59e-43de-aa1e-7228a01133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839A5D-6CBD-4648-8A4A-F68965FE470C}">
  <ds:schemaRefs>
    <ds:schemaRef ds:uri="http://schemas.microsoft.com/sharepoint/v3/contenttype/forms"/>
  </ds:schemaRefs>
</ds:datastoreItem>
</file>

<file path=customXml/itemProps2.xml><?xml version="1.0" encoding="utf-8"?>
<ds:datastoreItem xmlns:ds="http://schemas.openxmlformats.org/officeDocument/2006/customXml" ds:itemID="{676D9A32-6AB0-481F-95A0-805D4F9E9E95}">
  <ds:schemaRefs>
    <ds:schemaRef ds:uri="http://schemas.microsoft.com/office/2006/metadata/properties"/>
    <ds:schemaRef ds:uri="http://schemas.microsoft.com/office/infopath/2007/PartnerControls"/>
    <ds:schemaRef ds:uri="035d2dfa-b59e-43de-aa1e-7228a0113313"/>
  </ds:schemaRefs>
</ds:datastoreItem>
</file>

<file path=customXml/itemProps3.xml><?xml version="1.0" encoding="utf-8"?>
<ds:datastoreItem xmlns:ds="http://schemas.openxmlformats.org/officeDocument/2006/customXml" ds:itemID="{15064A1C-0360-47A5-8D00-6F0F45CE0FAD}">
  <ds:schemaRefs>
    <ds:schemaRef ds:uri="http://schemas.openxmlformats.org/officeDocument/2006/bibliography"/>
  </ds:schemaRefs>
</ds:datastoreItem>
</file>

<file path=customXml/itemProps4.xml><?xml version="1.0" encoding="utf-8"?>
<ds:datastoreItem xmlns:ds="http://schemas.openxmlformats.org/officeDocument/2006/customXml" ds:itemID="{A893FBAE-884D-4293-BF0F-00D4BF412A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5d2dfa-b59e-43de-aa1e-7228a0113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8</Pages>
  <Words>3002</Words>
  <Characters>17116</Characters>
  <Application>Microsoft Office Word</Application>
  <DocSecurity>0</DocSecurity>
  <Lines>142</Lines>
  <Paragraphs>40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vt:lpstr>
      <vt:lpstr>I . Introduction and Project Context</vt:lpstr>
      <vt:lpstr>When demand is high, compared to the number of vehicles available, ride-sharing </vt:lpstr>
      <vt:lpstr>II. BACKGROUND AND RELATED WORK</vt:lpstr>
      <vt:lpstr>References</vt:lpstr>
    </vt:vector>
  </TitlesOfParts>
  <Company>IEEE</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prashanth oddepally</cp:lastModifiedBy>
  <cp:revision>7</cp:revision>
  <cp:lastPrinted>2026-08-01T21:50:00Z</cp:lastPrinted>
  <dcterms:created xsi:type="dcterms:W3CDTF">2026-07-28T11:14:00Z</dcterms:created>
  <dcterms:modified xsi:type="dcterms:W3CDTF">2026-08-01T21:51:00Z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779ea0faf71d06b14a405932d1608a61087dc41c3e801e9f40e7c719fb15f1ae</vt:lpwstr>
  </property>
  <property fmtid="{D5CDD505-2E9C-101B-9397-08002B2CF9AE}" pid="3" name="ContentTypeId">
    <vt:lpwstr>0x01010048F3F20C730DF849A38A9EF4518F1F43</vt:lpwstr>
  </property>
</Properties>
</file>