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9A99" w14:textId="3AF0E6EF" w:rsidR="00EA29B9" w:rsidRPr="0010400F" w:rsidRDefault="00000000">
      <w:pPr>
        <w:rPr>
          <w:b/>
          <w:bCs/>
          <w:sz w:val="32"/>
          <w:szCs w:val="32"/>
        </w:rPr>
      </w:pPr>
      <w:r w:rsidRPr="0010400F">
        <w:rPr>
          <w:b/>
          <w:bCs/>
          <w:sz w:val="32"/>
          <w:szCs w:val="32"/>
        </w:rPr>
        <w:t>Summary – Telco Customer Churn Analysis</w:t>
      </w:r>
    </w:p>
    <w:p w14:paraId="7608C6D5" w14:textId="77777777" w:rsidR="00EA29B9" w:rsidRDefault="00EA29B9"/>
    <w:p w14:paraId="49C0BEC2" w14:textId="77777777" w:rsidR="00EA29B9" w:rsidRDefault="00000000">
      <w:r>
        <w:t>This analysis examines the key drivers behind customer churn for a telecom company, leveraging data cleaning, exploratory analysis, and multiple visualizations. The goal is to understand why 26.54% of customers have churned and identify which customer segments and service categories are most at risk.</w:t>
      </w:r>
    </w:p>
    <w:p w14:paraId="0262E92E" w14:textId="77777777" w:rsidR="00EA29B9" w:rsidRDefault="00EA29B9"/>
    <w:p w14:paraId="27982EE1" w14:textId="77777777" w:rsidR="00EA29B9" w:rsidRPr="0010400F" w:rsidRDefault="00000000">
      <w:pPr>
        <w:rPr>
          <w:b/>
          <w:bCs/>
          <w:sz w:val="24"/>
          <w:szCs w:val="24"/>
        </w:rPr>
      </w:pPr>
      <w:r w:rsidRPr="0010400F">
        <w:rPr>
          <w:b/>
          <w:bCs/>
          <w:sz w:val="24"/>
          <w:szCs w:val="24"/>
        </w:rPr>
        <w:t>Data Preparation &amp; Processing</w:t>
      </w:r>
    </w:p>
    <w:p w14:paraId="144B24D1" w14:textId="77777777" w:rsidR="00EA29B9" w:rsidRDefault="00000000">
      <w:r>
        <w:t>- Replaced blank values in TotalCharges with 0 since these customers had 0 tenure.</w:t>
      </w:r>
    </w:p>
    <w:p w14:paraId="21D01D73" w14:textId="77777777" w:rsidR="00EA29B9" w:rsidRDefault="00000000">
      <w:r>
        <w:t>- Converted MonthlyCharges into numeric format for accurate calculations.</w:t>
      </w:r>
    </w:p>
    <w:p w14:paraId="48068F1B" w14:textId="77777777" w:rsidR="00EA29B9" w:rsidRDefault="00000000">
      <w:r>
        <w:t>- Removed duplicate records.</w:t>
      </w:r>
    </w:p>
    <w:p w14:paraId="3EACDFD7" w14:textId="77777777" w:rsidR="00EA29B9" w:rsidRDefault="00000000">
      <w:r>
        <w:t>- Converted SeniorCitizen from 0/1 to Yes/No for clarity.</w:t>
      </w:r>
    </w:p>
    <w:p w14:paraId="09141D91" w14:textId="77777777" w:rsidR="00EA29B9" w:rsidRDefault="00EA29B9"/>
    <w:p w14:paraId="63BEEAB6" w14:textId="77777777" w:rsidR="00EA29B9" w:rsidRPr="0010400F" w:rsidRDefault="00000000">
      <w:pPr>
        <w:rPr>
          <w:b/>
          <w:bCs/>
          <w:sz w:val="24"/>
          <w:szCs w:val="24"/>
        </w:rPr>
      </w:pPr>
      <w:r w:rsidRPr="0010400F">
        <w:rPr>
          <w:b/>
          <w:bCs/>
          <w:sz w:val="24"/>
          <w:szCs w:val="24"/>
        </w:rPr>
        <w:t>Key Churn Insights</w:t>
      </w:r>
    </w:p>
    <w:p w14:paraId="2E3F3A4F" w14:textId="77777777" w:rsidR="00EA29B9" w:rsidRDefault="00EA29B9"/>
    <w:p w14:paraId="4AACBBA5" w14:textId="77777777" w:rsidR="00EA29B9" w:rsidRDefault="00000000">
      <w:r>
        <w:t>1. Overall Churn Rate</w:t>
      </w:r>
    </w:p>
    <w:p w14:paraId="5FA785B3" w14:textId="77777777" w:rsidR="00EA29B9" w:rsidRDefault="00000000">
      <w:r>
        <w:t>- 26.54% of customers have churned.</w:t>
      </w:r>
    </w:p>
    <w:p w14:paraId="38C11F49" w14:textId="77777777" w:rsidR="00EA29B9" w:rsidRDefault="00EA29B9"/>
    <w:p w14:paraId="63DA05A4" w14:textId="77777777" w:rsidR="00EA29B9" w:rsidRDefault="00000000">
      <w:r>
        <w:t>2. Gender-Based Churn</w:t>
      </w:r>
    </w:p>
    <w:p w14:paraId="3E17416A" w14:textId="77777777" w:rsidR="00EA29B9" w:rsidRDefault="00000000">
      <w:r>
        <w:t>- Female churn slightly higher than male, but gender is not a major churn factor.</w:t>
      </w:r>
    </w:p>
    <w:p w14:paraId="1D355B5F" w14:textId="77777777" w:rsidR="00EA29B9" w:rsidRDefault="00EA29B9"/>
    <w:p w14:paraId="22FF1984" w14:textId="77777777" w:rsidR="00EA29B9" w:rsidRDefault="00000000">
      <w:r>
        <w:t>3. Senior Citizen Churn</w:t>
      </w:r>
    </w:p>
    <w:p w14:paraId="2F8293CD" w14:textId="77777777" w:rsidR="00EA29B9" w:rsidRDefault="00000000">
      <w:r>
        <w:t>- Senior citizens show significantly higher churn, requiring targeted retention efforts.</w:t>
      </w:r>
    </w:p>
    <w:p w14:paraId="3F6CF7D0" w14:textId="77777777" w:rsidR="00EA29B9" w:rsidRDefault="00EA29B9"/>
    <w:p w14:paraId="526BC652" w14:textId="77777777" w:rsidR="00EA29B9" w:rsidRDefault="00000000">
      <w:r>
        <w:t>4. Monthly Charges Impact</w:t>
      </w:r>
    </w:p>
    <w:p w14:paraId="0BA416E0" w14:textId="77777777" w:rsidR="00EA29B9" w:rsidRDefault="00000000">
      <w:r>
        <w:t>- Higher MonthlyCharges correlate with higher churn due to price sensitivity.</w:t>
      </w:r>
    </w:p>
    <w:p w14:paraId="310E561C" w14:textId="77777777" w:rsidR="00EA29B9" w:rsidRDefault="00EA29B9"/>
    <w:p w14:paraId="0E0A35A2" w14:textId="77777777" w:rsidR="00EA29B9" w:rsidRDefault="00000000">
      <w:r>
        <w:lastRenderedPageBreak/>
        <w:t>5. Contract Type</w:t>
      </w:r>
    </w:p>
    <w:p w14:paraId="38B849F0" w14:textId="77777777" w:rsidR="00EA29B9" w:rsidRDefault="00000000">
      <w:r>
        <w:t>- Month-to-month customers show the highest churn. Annual contracts show much lower churn.</w:t>
      </w:r>
    </w:p>
    <w:p w14:paraId="10F95DF9" w14:textId="77777777" w:rsidR="00EA29B9" w:rsidRDefault="00EA29B9"/>
    <w:p w14:paraId="4996CE82" w14:textId="77777777" w:rsidR="00EA29B9" w:rsidRDefault="00000000">
      <w:r>
        <w:t>6. Payment Method</w:t>
      </w:r>
    </w:p>
    <w:p w14:paraId="397D1BC8" w14:textId="77777777" w:rsidR="00EA29B9" w:rsidRDefault="00000000">
      <w:r>
        <w:t>- Electronic-check customers have the highest churn and are often high-charge, low-tenure users.</w:t>
      </w:r>
    </w:p>
    <w:p w14:paraId="0F9F973C" w14:textId="77777777" w:rsidR="00EA29B9" w:rsidRDefault="00EA29B9"/>
    <w:p w14:paraId="78798886" w14:textId="77777777" w:rsidR="00EA29B9" w:rsidRDefault="00000000">
      <w:r>
        <w:t>7. Tenure Influence</w:t>
      </w:r>
    </w:p>
    <w:p w14:paraId="69777191" w14:textId="77777777" w:rsidR="00EA29B9" w:rsidRDefault="00000000">
      <w:r>
        <w:t>- New customers (&lt;1 year tenure) show the highest churn. Long-tenure customers remain loyal.</w:t>
      </w:r>
    </w:p>
    <w:p w14:paraId="264CAF4E" w14:textId="77777777" w:rsidR="00EA29B9" w:rsidRDefault="00EA29B9"/>
    <w:p w14:paraId="66EDFED4" w14:textId="77777777" w:rsidR="00EA29B9" w:rsidRPr="0010400F" w:rsidRDefault="00000000">
      <w:pPr>
        <w:rPr>
          <w:b/>
          <w:bCs/>
          <w:sz w:val="24"/>
          <w:szCs w:val="24"/>
        </w:rPr>
      </w:pPr>
      <w:r w:rsidRPr="0010400F">
        <w:rPr>
          <w:b/>
          <w:bCs/>
          <w:sz w:val="24"/>
          <w:szCs w:val="24"/>
        </w:rPr>
        <w:t>Root Causes of Churn</w:t>
      </w:r>
    </w:p>
    <w:p w14:paraId="5355ED65" w14:textId="77777777" w:rsidR="00EA29B9" w:rsidRDefault="00000000">
      <w:r>
        <w:t>- High monthly charges</w:t>
      </w:r>
    </w:p>
    <w:p w14:paraId="2281287D" w14:textId="77777777" w:rsidR="00EA29B9" w:rsidRDefault="00000000">
      <w:r>
        <w:t>- Month-to-month contracts</w:t>
      </w:r>
    </w:p>
    <w:p w14:paraId="4FFB135C" w14:textId="77777777" w:rsidR="00EA29B9" w:rsidRDefault="00000000">
      <w:r>
        <w:t>- Electronic-check payments</w:t>
      </w:r>
    </w:p>
    <w:p w14:paraId="6E2282FE" w14:textId="77777777" w:rsidR="00EA29B9" w:rsidRDefault="00000000">
      <w:r>
        <w:t>- Short tenure</w:t>
      </w:r>
    </w:p>
    <w:p w14:paraId="3D082A8F" w14:textId="77777777" w:rsidR="00EA29B9" w:rsidRDefault="00000000">
      <w:r>
        <w:t>- Senior citizen demographic</w:t>
      </w:r>
    </w:p>
    <w:p w14:paraId="7D557328" w14:textId="77777777" w:rsidR="00EA29B9" w:rsidRDefault="00EA29B9"/>
    <w:p w14:paraId="522FC31C" w14:textId="77777777" w:rsidR="00EA29B9" w:rsidRPr="0010400F" w:rsidRDefault="00000000">
      <w:pPr>
        <w:rPr>
          <w:b/>
          <w:bCs/>
          <w:sz w:val="24"/>
          <w:szCs w:val="24"/>
        </w:rPr>
      </w:pPr>
      <w:r w:rsidRPr="0010400F">
        <w:rPr>
          <w:b/>
          <w:bCs/>
          <w:sz w:val="24"/>
          <w:szCs w:val="24"/>
        </w:rPr>
        <w:t>Strategic Recommendations</w:t>
      </w:r>
    </w:p>
    <w:p w14:paraId="0D5CF380" w14:textId="77777777" w:rsidR="00EA29B9" w:rsidRDefault="00000000">
      <w:r>
        <w:t>- Offer discounts or bundles for high-charge customers.</w:t>
      </w:r>
    </w:p>
    <w:p w14:paraId="41F61F4F" w14:textId="77777777" w:rsidR="00EA29B9" w:rsidRDefault="00000000">
      <w:r>
        <w:t>- Encourage annual contracts with incentives.</w:t>
      </w:r>
    </w:p>
    <w:p w14:paraId="1A1C012E" w14:textId="77777777" w:rsidR="00EA29B9" w:rsidRDefault="00000000">
      <w:r>
        <w:t>- Improve onboarding experience to reduce early churn.</w:t>
      </w:r>
    </w:p>
    <w:p w14:paraId="3F65EF45" w14:textId="77777777" w:rsidR="00EA29B9" w:rsidRDefault="00000000">
      <w:r>
        <w:t>- Promote secure payment options instead of electronic check.</w:t>
      </w:r>
    </w:p>
    <w:p w14:paraId="6DE08CD5" w14:textId="46D829C1" w:rsidR="00EA29B9" w:rsidRDefault="00000000">
      <w:r>
        <w:t>- Provide dedicated support for senior citizens.</w:t>
      </w:r>
    </w:p>
    <w:sectPr w:rsidR="00EA29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6614370">
    <w:abstractNumId w:val="8"/>
  </w:num>
  <w:num w:numId="2" w16cid:durableId="1172799253">
    <w:abstractNumId w:val="6"/>
  </w:num>
  <w:num w:numId="3" w16cid:durableId="117602111">
    <w:abstractNumId w:val="5"/>
  </w:num>
  <w:num w:numId="4" w16cid:durableId="1313635167">
    <w:abstractNumId w:val="4"/>
  </w:num>
  <w:num w:numId="5" w16cid:durableId="211502013">
    <w:abstractNumId w:val="7"/>
  </w:num>
  <w:num w:numId="6" w16cid:durableId="1067531217">
    <w:abstractNumId w:val="3"/>
  </w:num>
  <w:num w:numId="7" w16cid:durableId="800147983">
    <w:abstractNumId w:val="2"/>
  </w:num>
  <w:num w:numId="8" w16cid:durableId="713699493">
    <w:abstractNumId w:val="1"/>
  </w:num>
  <w:num w:numId="9" w16cid:durableId="159038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0F"/>
    <w:rsid w:val="0015074B"/>
    <w:rsid w:val="0029639D"/>
    <w:rsid w:val="00326F90"/>
    <w:rsid w:val="008E58D1"/>
    <w:rsid w:val="00AA1D8D"/>
    <w:rsid w:val="00B47730"/>
    <w:rsid w:val="00CB0664"/>
    <w:rsid w:val="00EA29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44757"/>
  <w14:defaultImageDpi w14:val="300"/>
  <w15:docId w15:val="{64DEC7C8-12AD-462A-9285-3FB5B5439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Prashant Kumar Patel</cp:lastModifiedBy>
  <cp:revision>2</cp:revision>
  <dcterms:created xsi:type="dcterms:W3CDTF">2013-12-23T23:15:00Z</dcterms:created>
  <dcterms:modified xsi:type="dcterms:W3CDTF">2025-11-23T13:32:00Z</dcterms:modified>
  <cp:category/>
</cp:coreProperties>
</file>