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E2D4F" w14:textId="77777777" w:rsidR="00AD52ED" w:rsidRDefault="00AD52ED"/>
    <w:p w14:paraId="78ED021E" w14:textId="57B906D5" w:rsidR="00AD52ED" w:rsidRPr="002F416E" w:rsidRDefault="00000000">
      <w:pPr>
        <w:rPr>
          <w:b/>
          <w:bCs/>
          <w:sz w:val="28"/>
          <w:szCs w:val="28"/>
        </w:rPr>
      </w:pPr>
      <w:r w:rsidRPr="002F416E">
        <w:rPr>
          <w:b/>
          <w:bCs/>
          <w:sz w:val="28"/>
          <w:szCs w:val="28"/>
        </w:rPr>
        <w:t>Summary – Netflix Movies &amp; TV Shows Analysis (SQL)</w:t>
      </w:r>
    </w:p>
    <w:p w14:paraId="3777319C" w14:textId="77777777" w:rsidR="00AD52ED" w:rsidRDefault="00AD52ED"/>
    <w:p w14:paraId="72B6F91F" w14:textId="77777777" w:rsidR="00AD52ED" w:rsidRDefault="00000000" w:rsidP="002F416E">
      <w:pPr>
        <w:pStyle w:val="ListParagraph"/>
        <w:numPr>
          <w:ilvl w:val="0"/>
          <w:numId w:val="10"/>
        </w:numPr>
      </w:pPr>
      <w:r>
        <w:t>This project delivers a comprehensive SQL-driven analysis of Netflix’s global catalog, uncovering patterns in content distribution, ratings behavior, geographic dominance, genre diversity, and actor-level presence. Using advanced SQL techniques—including CTEs, window functions, string parsing, date filtering, and unnesting arrays—the analysis provides a structured understanding of Netflix’s content strategy and viewer trends.</w:t>
      </w:r>
    </w:p>
    <w:p w14:paraId="70801717" w14:textId="77777777" w:rsidR="00AD52ED" w:rsidRDefault="00AD52ED"/>
    <w:p w14:paraId="7D02BEDE" w14:textId="77777777" w:rsidR="00AD52ED" w:rsidRDefault="00000000" w:rsidP="002F416E">
      <w:pPr>
        <w:pStyle w:val="ListParagraph"/>
        <w:numPr>
          <w:ilvl w:val="0"/>
          <w:numId w:val="10"/>
        </w:numPr>
      </w:pPr>
      <w:r>
        <w:t>Insights reveal that movies constitute a larger share of Netflix’s library compared to TV shows, while ratings such as TV-MA, TV-14, and TV-PG dominate overall content classification. Geographical analysis highlights that top content-producing countries like the United States and India significantly influence the platform’s catalog. Additionally, the analysis identifies the top years where India released the highest percentage of content, offering valuable regional programming insights.</w:t>
      </w:r>
    </w:p>
    <w:p w14:paraId="6D61520B" w14:textId="77777777" w:rsidR="00AD52ED" w:rsidRDefault="00AD52ED"/>
    <w:p w14:paraId="49955287" w14:textId="77777777" w:rsidR="00AD52ED" w:rsidRDefault="00000000" w:rsidP="002F416E">
      <w:pPr>
        <w:pStyle w:val="ListParagraph"/>
        <w:numPr>
          <w:ilvl w:val="0"/>
          <w:numId w:val="10"/>
        </w:numPr>
      </w:pPr>
      <w:r>
        <w:t>Further, keyword-based categorization into “Good” and “Bad” content reveals the share of titles containing themes like ‘kill’ or ‘violence’, helping understand content maturity levels. Actor-level frequency, longest movie detection, documentary filtering, and multi-season TV show identification add depth to the analysis.</w:t>
      </w:r>
    </w:p>
    <w:p w14:paraId="008BD97E" w14:textId="77777777" w:rsidR="00AD52ED" w:rsidRDefault="00AD52ED"/>
    <w:p w14:paraId="10235F17" w14:textId="77777777" w:rsidR="00AD52ED" w:rsidRDefault="00000000" w:rsidP="002F416E">
      <w:pPr>
        <w:pStyle w:val="ListParagraph"/>
        <w:numPr>
          <w:ilvl w:val="0"/>
          <w:numId w:val="10"/>
        </w:numPr>
      </w:pPr>
      <w:r>
        <w:t>Overall, this SQL-powered project offers actionable insights into global content trends, audience-focused classifications, and regional contributions, contributing to data-backed decisions for content acquisition, curation, and catalog optimization.</w:t>
      </w:r>
    </w:p>
    <w:p w14:paraId="38039E32" w14:textId="77777777" w:rsidR="00AD52ED" w:rsidRDefault="00AD52ED"/>
    <w:sectPr w:rsidR="00AD52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1B32FC"/>
    <w:multiLevelType w:val="hybridMultilevel"/>
    <w:tmpl w:val="75560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8364742">
    <w:abstractNumId w:val="8"/>
  </w:num>
  <w:num w:numId="2" w16cid:durableId="3559303">
    <w:abstractNumId w:val="6"/>
  </w:num>
  <w:num w:numId="3" w16cid:durableId="797189607">
    <w:abstractNumId w:val="5"/>
  </w:num>
  <w:num w:numId="4" w16cid:durableId="612830060">
    <w:abstractNumId w:val="4"/>
  </w:num>
  <w:num w:numId="5" w16cid:durableId="1328052428">
    <w:abstractNumId w:val="7"/>
  </w:num>
  <w:num w:numId="6" w16cid:durableId="546140372">
    <w:abstractNumId w:val="3"/>
  </w:num>
  <w:num w:numId="7" w16cid:durableId="352345388">
    <w:abstractNumId w:val="2"/>
  </w:num>
  <w:num w:numId="8" w16cid:durableId="526020918">
    <w:abstractNumId w:val="1"/>
  </w:num>
  <w:num w:numId="9" w16cid:durableId="933976734">
    <w:abstractNumId w:val="0"/>
  </w:num>
  <w:num w:numId="10" w16cid:durableId="11216560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16E"/>
    <w:rsid w:val="00326F90"/>
    <w:rsid w:val="00AA1D8D"/>
    <w:rsid w:val="00AD52ED"/>
    <w:rsid w:val="00B23D1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C0331"/>
  <w14:defaultImageDpi w14:val="300"/>
  <w15:docId w15:val="{A9C9F742-582D-4071-9B59-2CF5278C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Kumar Patel</cp:lastModifiedBy>
  <cp:revision>2</cp:revision>
  <dcterms:created xsi:type="dcterms:W3CDTF">2013-12-23T23:15:00Z</dcterms:created>
  <dcterms:modified xsi:type="dcterms:W3CDTF">2025-11-22T13:38:00Z</dcterms:modified>
  <cp:category/>
</cp:coreProperties>
</file>