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01" w:type="dxa"/>
        <w:tblLook w:val="04A0" w:firstRow="1" w:lastRow="0" w:firstColumn="1" w:lastColumn="0" w:noHBand="0" w:noVBand="1"/>
      </w:tblPr>
      <w:tblGrid>
        <w:gridCol w:w="1696"/>
        <w:gridCol w:w="8505"/>
      </w:tblGrid>
      <w:tr w:rsidR="00417278" w:rsidTr="000274DE">
        <w:tc>
          <w:tcPr>
            <w:tcW w:w="1696" w:type="dxa"/>
          </w:tcPr>
          <w:p w:rsidR="00417278" w:rsidRPr="00417278" w:rsidRDefault="00417278">
            <w:pPr>
              <w:rPr>
                <w:sz w:val="30"/>
                <w:szCs w:val="30"/>
              </w:rPr>
            </w:pPr>
            <w:r w:rsidRPr="00417278">
              <w:rPr>
                <w:sz w:val="30"/>
                <w:szCs w:val="30"/>
              </w:rPr>
              <w:t>Parameters</w:t>
            </w:r>
          </w:p>
        </w:tc>
        <w:tc>
          <w:tcPr>
            <w:tcW w:w="8505" w:type="dxa"/>
          </w:tcPr>
          <w:p w:rsidR="00417278" w:rsidRDefault="00B71200">
            <w:r>
              <w:rPr>
                <w:sz w:val="30"/>
                <w:szCs w:val="30"/>
              </w:rPr>
              <w:t xml:space="preserve">                                              </w:t>
            </w:r>
            <w:r w:rsidR="00417278" w:rsidRPr="00417278">
              <w:rPr>
                <w:sz w:val="30"/>
                <w:szCs w:val="30"/>
              </w:rPr>
              <w:t>Features</w:t>
            </w:r>
          </w:p>
        </w:tc>
      </w:tr>
      <w:tr w:rsidR="00417278" w:rsidTr="000274DE">
        <w:tc>
          <w:tcPr>
            <w:tcW w:w="1696" w:type="dxa"/>
          </w:tcPr>
          <w:p w:rsidR="00417278" w:rsidRDefault="00417278">
            <w:r>
              <w:t>Plan Description</w:t>
            </w:r>
          </w:p>
        </w:tc>
        <w:tc>
          <w:tcPr>
            <w:tcW w:w="8505" w:type="dxa"/>
          </w:tcPr>
          <w:p w:rsidR="00417278" w:rsidRDefault="00417278" w:rsidP="00417278">
            <w:pPr>
              <w:pStyle w:val="ListParagraph"/>
              <w:numPr>
                <w:ilvl w:val="0"/>
                <w:numId w:val="1"/>
              </w:numPr>
            </w:pPr>
            <w:r>
              <w:t>This is a non-linked, life, individual, non-participating, single/regular premium payment, savings plan available on single and joint life basis</w:t>
            </w:r>
            <w:r w:rsidR="009A1B25">
              <w:t xml:space="preserve"> and </w:t>
            </w:r>
            <w:proofErr w:type="spellStart"/>
            <w:r w:rsidR="009A1B25">
              <w:t>prashil</w:t>
            </w:r>
            <w:proofErr w:type="spellEnd"/>
            <w:r w:rsidR="009A1B25">
              <w:t xml:space="preserve"> </w:t>
            </w:r>
            <w:proofErr w:type="spellStart"/>
            <w:r w:rsidR="009A1B25">
              <w:t>wanjari</w:t>
            </w:r>
            <w:proofErr w:type="spellEnd"/>
            <w:r w:rsidR="009A1B25">
              <w:t xml:space="preserve"> business analyst</w:t>
            </w:r>
          </w:p>
          <w:p w:rsidR="00417278" w:rsidRDefault="00417278" w:rsidP="00417278">
            <w:pPr>
              <w:pStyle w:val="ListParagraph"/>
              <w:numPr>
                <w:ilvl w:val="0"/>
                <w:numId w:val="1"/>
              </w:numPr>
            </w:pPr>
            <w:r>
              <w:t>b) The plan provides death benefit during the Policy Term (PT) (under all variants), maturity benefit (under all Variant), Income Benefit after Premium Payment Term (PPT) plus Deferment Period (DP) (under Variants 1, 2, 3 ,4 &amp; 6) and surrender value (under all variants). All these benefits are detailed further in the sections below.</w:t>
            </w:r>
          </w:p>
          <w:tbl>
            <w:tblPr>
              <w:tblStyle w:val="TableGrid"/>
              <w:tblW w:w="0" w:type="auto"/>
              <w:tblLook w:val="04A0" w:firstRow="1" w:lastRow="0" w:firstColumn="1" w:lastColumn="0" w:noHBand="0" w:noVBand="1"/>
            </w:tblPr>
            <w:tblGrid>
              <w:gridCol w:w="1033"/>
              <w:gridCol w:w="1965"/>
              <w:gridCol w:w="1701"/>
              <w:gridCol w:w="1560"/>
              <w:gridCol w:w="1559"/>
            </w:tblGrid>
            <w:tr w:rsidR="00CB2184" w:rsidTr="00033C26">
              <w:tc>
                <w:tcPr>
                  <w:tcW w:w="1033" w:type="dxa"/>
                </w:tcPr>
                <w:p w:rsidR="00302386" w:rsidRPr="003F20E0" w:rsidRDefault="00302386" w:rsidP="00302386">
                  <w:pPr>
                    <w:pStyle w:val="ListParagraph"/>
                    <w:ind w:left="0"/>
                    <w:rPr>
                      <w:b/>
                    </w:rPr>
                  </w:pPr>
                  <w:r w:rsidRPr="003F20E0">
                    <w:rPr>
                      <w:b/>
                    </w:rPr>
                    <w:t>Variants</w:t>
                  </w:r>
                </w:p>
              </w:tc>
              <w:tc>
                <w:tcPr>
                  <w:tcW w:w="1965" w:type="dxa"/>
                </w:tcPr>
                <w:p w:rsidR="00302386" w:rsidRPr="003F20E0" w:rsidRDefault="00302386" w:rsidP="00302386">
                  <w:pPr>
                    <w:pStyle w:val="ListParagraph"/>
                    <w:ind w:left="0"/>
                    <w:rPr>
                      <w:b/>
                    </w:rPr>
                  </w:pPr>
                  <w:r w:rsidRPr="003F20E0">
                    <w:rPr>
                      <w:b/>
                    </w:rPr>
                    <w:t>Death Benefit during PT</w:t>
                  </w:r>
                </w:p>
              </w:tc>
              <w:tc>
                <w:tcPr>
                  <w:tcW w:w="1701" w:type="dxa"/>
                </w:tcPr>
                <w:p w:rsidR="00302386" w:rsidRPr="003F20E0" w:rsidRDefault="00302386" w:rsidP="00302386">
                  <w:pPr>
                    <w:pStyle w:val="ListParagraph"/>
                    <w:ind w:left="0"/>
                    <w:rPr>
                      <w:b/>
                    </w:rPr>
                  </w:pPr>
                  <w:r w:rsidRPr="003F20E0">
                    <w:rPr>
                      <w:b/>
                    </w:rPr>
                    <w:t>Income Benefit after deferment period</w:t>
                  </w:r>
                </w:p>
              </w:tc>
              <w:tc>
                <w:tcPr>
                  <w:tcW w:w="1560" w:type="dxa"/>
                </w:tcPr>
                <w:p w:rsidR="00302386" w:rsidRPr="003F20E0" w:rsidRDefault="000F1EF1" w:rsidP="00302386">
                  <w:pPr>
                    <w:pStyle w:val="ListParagraph"/>
                    <w:ind w:left="0"/>
                    <w:rPr>
                      <w:b/>
                    </w:rPr>
                  </w:pPr>
                  <w:r w:rsidRPr="003F20E0">
                    <w:rPr>
                      <w:b/>
                    </w:rPr>
                    <w:t>Lumpsum Benefit at Maturity</w:t>
                  </w:r>
                </w:p>
              </w:tc>
              <w:tc>
                <w:tcPr>
                  <w:tcW w:w="1559" w:type="dxa"/>
                </w:tcPr>
                <w:p w:rsidR="00302386" w:rsidRPr="003F20E0" w:rsidRDefault="000F1EF1" w:rsidP="00302386">
                  <w:pPr>
                    <w:pStyle w:val="ListParagraph"/>
                    <w:ind w:left="0"/>
                    <w:rPr>
                      <w:b/>
                    </w:rPr>
                  </w:pPr>
                  <w:r w:rsidRPr="003F20E0">
                    <w:rPr>
                      <w:b/>
                    </w:rPr>
                    <w:t>Surrender during PT</w:t>
                  </w:r>
                </w:p>
              </w:tc>
            </w:tr>
            <w:tr w:rsidR="00CB2184" w:rsidTr="00033C26">
              <w:tc>
                <w:tcPr>
                  <w:tcW w:w="1033" w:type="dxa"/>
                </w:tcPr>
                <w:p w:rsidR="00302386" w:rsidRDefault="00C26CC3" w:rsidP="00302386">
                  <w:pPr>
                    <w:pStyle w:val="ListParagraph"/>
                    <w:ind w:left="0"/>
                  </w:pPr>
                  <w:r>
                    <w:t>Variant 1, 2, 3, 4</w:t>
                  </w:r>
                </w:p>
              </w:tc>
              <w:tc>
                <w:tcPr>
                  <w:tcW w:w="1965" w:type="dxa"/>
                </w:tcPr>
                <w:p w:rsidR="00302386" w:rsidRDefault="00C26CC3" w:rsidP="00302386">
                  <w:pPr>
                    <w:pStyle w:val="ListParagraph"/>
                    <w:ind w:left="0"/>
                  </w:pPr>
                  <w:r>
                    <w:t>Yes (by Default, in monthly income for 5 years)</w:t>
                  </w:r>
                </w:p>
              </w:tc>
              <w:tc>
                <w:tcPr>
                  <w:tcW w:w="1701" w:type="dxa"/>
                </w:tcPr>
                <w:p w:rsidR="00302386" w:rsidRDefault="00621D9D" w:rsidP="00CB2184">
                  <w:pPr>
                    <w:pStyle w:val="ListParagraph"/>
                    <w:ind w:left="0"/>
                  </w:pPr>
                  <w:r>
                    <w:t>No</w:t>
                  </w:r>
                </w:p>
              </w:tc>
              <w:tc>
                <w:tcPr>
                  <w:tcW w:w="1560" w:type="dxa"/>
                </w:tcPr>
                <w:p w:rsidR="00302386" w:rsidRDefault="00CB2184" w:rsidP="00302386">
                  <w:pPr>
                    <w:pStyle w:val="ListParagraph"/>
                    <w:ind w:left="0"/>
                  </w:pPr>
                  <w:r>
                    <w:t xml:space="preserve">No </w:t>
                  </w:r>
                </w:p>
              </w:tc>
              <w:tc>
                <w:tcPr>
                  <w:tcW w:w="1559" w:type="dxa"/>
                </w:tcPr>
                <w:p w:rsidR="00302386" w:rsidRDefault="00CB2184" w:rsidP="00302386">
                  <w:pPr>
                    <w:pStyle w:val="ListParagraph"/>
                    <w:ind w:left="0"/>
                  </w:pPr>
                  <w:r>
                    <w:t>Yes</w:t>
                  </w:r>
                </w:p>
              </w:tc>
            </w:tr>
            <w:tr w:rsidR="00CB2184" w:rsidTr="00033C26">
              <w:tc>
                <w:tcPr>
                  <w:tcW w:w="1033" w:type="dxa"/>
                </w:tcPr>
                <w:p w:rsidR="00302386" w:rsidRDefault="00B932BD" w:rsidP="00B932BD">
                  <w:pPr>
                    <w:pStyle w:val="ListParagraph"/>
                    <w:ind w:left="0"/>
                  </w:pPr>
                  <w:r>
                    <w:t xml:space="preserve">Variant </w:t>
                  </w:r>
                  <w:r w:rsidR="00CB2184">
                    <w:t xml:space="preserve">5 </w:t>
                  </w:r>
                </w:p>
              </w:tc>
              <w:tc>
                <w:tcPr>
                  <w:tcW w:w="1965" w:type="dxa"/>
                </w:tcPr>
                <w:p w:rsidR="00302386" w:rsidRDefault="00B932BD" w:rsidP="00302386">
                  <w:pPr>
                    <w:pStyle w:val="ListParagraph"/>
                    <w:ind w:left="0"/>
                  </w:pPr>
                  <w:r>
                    <w:t>Yes (by Default, in Lumpsum)</w:t>
                  </w:r>
                </w:p>
              </w:tc>
              <w:tc>
                <w:tcPr>
                  <w:tcW w:w="1701" w:type="dxa"/>
                </w:tcPr>
                <w:p w:rsidR="00302386" w:rsidRDefault="00B932BD" w:rsidP="00302386">
                  <w:pPr>
                    <w:pStyle w:val="ListParagraph"/>
                    <w:ind w:left="0"/>
                  </w:pPr>
                  <w:r>
                    <w:t xml:space="preserve">No (option: customer can take Lumpsum in </w:t>
                  </w:r>
                  <w:proofErr w:type="spellStart"/>
                  <w:r>
                    <w:t>installments</w:t>
                  </w:r>
                  <w:proofErr w:type="spellEnd"/>
                  <w:r>
                    <w:t xml:space="preserve"> for 5 / 10 years)</w:t>
                  </w:r>
                </w:p>
              </w:tc>
              <w:tc>
                <w:tcPr>
                  <w:tcW w:w="1560" w:type="dxa"/>
                </w:tcPr>
                <w:p w:rsidR="00302386" w:rsidRDefault="00B932BD" w:rsidP="00B932BD">
                  <w:pPr>
                    <w:pStyle w:val="ListParagraph"/>
                    <w:ind w:left="0"/>
                  </w:pPr>
                  <w:r>
                    <w:t xml:space="preserve">Yes </w:t>
                  </w:r>
                </w:p>
              </w:tc>
              <w:tc>
                <w:tcPr>
                  <w:tcW w:w="1559" w:type="dxa"/>
                </w:tcPr>
                <w:p w:rsidR="00302386" w:rsidRDefault="00B932BD" w:rsidP="00302386">
                  <w:pPr>
                    <w:pStyle w:val="ListParagraph"/>
                    <w:ind w:left="0"/>
                  </w:pPr>
                  <w:r>
                    <w:t>Yes</w:t>
                  </w:r>
                </w:p>
              </w:tc>
            </w:tr>
            <w:tr w:rsidR="00CB2184" w:rsidTr="00033C26">
              <w:tc>
                <w:tcPr>
                  <w:tcW w:w="1033" w:type="dxa"/>
                </w:tcPr>
                <w:p w:rsidR="00302386" w:rsidRDefault="003F20E0" w:rsidP="00302386">
                  <w:pPr>
                    <w:pStyle w:val="ListParagraph"/>
                    <w:ind w:left="0"/>
                  </w:pPr>
                  <w:r>
                    <w:t>Variant 6</w:t>
                  </w:r>
                </w:p>
              </w:tc>
              <w:tc>
                <w:tcPr>
                  <w:tcW w:w="1965" w:type="dxa"/>
                </w:tcPr>
                <w:p w:rsidR="00302386" w:rsidRDefault="003F20E0" w:rsidP="00302386">
                  <w:pPr>
                    <w:pStyle w:val="ListParagraph"/>
                    <w:ind w:left="0"/>
                  </w:pPr>
                  <w:r>
                    <w:t>Yes (by default in instalments during the Death Benefit Instalment Period &amp; ROP at the end of Death Benefit Instalment Period)</w:t>
                  </w:r>
                </w:p>
              </w:tc>
              <w:tc>
                <w:tcPr>
                  <w:tcW w:w="1701" w:type="dxa"/>
                </w:tcPr>
                <w:p w:rsidR="00302386" w:rsidRDefault="003F20E0" w:rsidP="00302386">
                  <w:pPr>
                    <w:pStyle w:val="ListParagraph"/>
                    <w:ind w:left="0"/>
                  </w:pPr>
                  <w:r>
                    <w:t>Yes</w:t>
                  </w:r>
                </w:p>
              </w:tc>
              <w:tc>
                <w:tcPr>
                  <w:tcW w:w="1560" w:type="dxa"/>
                </w:tcPr>
                <w:p w:rsidR="00302386" w:rsidRDefault="003F20E0" w:rsidP="00302386">
                  <w:pPr>
                    <w:pStyle w:val="ListParagraph"/>
                    <w:ind w:left="0"/>
                  </w:pPr>
                  <w:r>
                    <w:t>Yes (at the end of the Income Period)</w:t>
                  </w:r>
                </w:p>
              </w:tc>
              <w:tc>
                <w:tcPr>
                  <w:tcW w:w="1559" w:type="dxa"/>
                </w:tcPr>
                <w:p w:rsidR="00302386" w:rsidRDefault="003F20E0" w:rsidP="00302386">
                  <w:pPr>
                    <w:pStyle w:val="ListParagraph"/>
                    <w:ind w:left="0"/>
                  </w:pPr>
                  <w:r>
                    <w:t>Yes</w:t>
                  </w:r>
                </w:p>
              </w:tc>
            </w:tr>
          </w:tbl>
          <w:p w:rsidR="00302386" w:rsidRDefault="00033C26" w:rsidP="00033C26">
            <w:pPr>
              <w:pStyle w:val="ListParagraph"/>
              <w:numPr>
                <w:ilvl w:val="0"/>
                <w:numId w:val="1"/>
              </w:numPr>
            </w:pPr>
            <w:r>
              <w:t xml:space="preserve">The product has six (6) variants. </w:t>
            </w:r>
            <w:proofErr w:type="spellStart"/>
            <w:r>
              <w:t>i</w:t>
            </w:r>
            <w:proofErr w:type="spellEnd"/>
            <w:r>
              <w:t>) Variant 1 – Lifelong Income: 1. The variant has a limited/regular premium payment option with Single life. The life cover is available during the policy term. On death of the life assured, the death benefit in instalments (as mentioned in the Benefits section below) will be paid, the policy will be terminated, and no further benefit is payable</w:t>
            </w:r>
          </w:p>
          <w:p w:rsidR="005F292A" w:rsidRDefault="00033C26" w:rsidP="00033C26">
            <w:r>
              <w:t xml:space="preserve">2. At the end of the deferment period, provided the life assured is alive then, the Income Benefit is paid as instalments over the Income Period up to age </w:t>
            </w:r>
            <w:r w:rsidR="00621D9D">
              <w:t>120</w:t>
            </w:r>
            <w:r>
              <w:t xml:space="preserve"> years of the life assured. This variant has a Return of Premiums (ROPs) benefit, which will be paid at the end of the Income Period, i.e. Policy term also, provided the life assured is alive then (ROP will be paid along with last Income </w:t>
            </w:r>
            <w:proofErr w:type="spellStart"/>
            <w:r>
              <w:t>Installment</w:t>
            </w:r>
            <w:proofErr w:type="spellEnd"/>
            <w:r>
              <w:t xml:space="preserve"> if the Income </w:t>
            </w:r>
            <w:proofErr w:type="spellStart"/>
            <w:r>
              <w:t>Installments</w:t>
            </w:r>
            <w:proofErr w:type="spellEnd"/>
            <w:r>
              <w:t xml:space="preserve"> are not preponed).However, if the Income </w:t>
            </w:r>
            <w:proofErr w:type="spellStart"/>
            <w:r>
              <w:t>Installments</w:t>
            </w:r>
            <w:proofErr w:type="spellEnd"/>
            <w:r>
              <w:t xml:space="preserve"> are preponed it will be paid at the end of the Income Period. </w:t>
            </w:r>
          </w:p>
          <w:p w:rsidR="005F292A" w:rsidRDefault="00033C26" w:rsidP="00033C26">
            <w:r>
              <w:t xml:space="preserve">3. The Income Period will start after the end of deferment period, and Income Instalments are paid provided the life assured is alive at each instalment. </w:t>
            </w:r>
          </w:p>
          <w:p w:rsidR="005F292A" w:rsidRDefault="00033C26" w:rsidP="00033C26">
            <w:r>
              <w:t xml:space="preserve">4. The Income Period always is up to age </w:t>
            </w:r>
            <w:r w:rsidR="00621D9D">
              <w:t>120</w:t>
            </w:r>
            <w:r>
              <w:t xml:space="preserve">. (calculated as per last birthday) The Income Period: PT minus PPT minus deferment period (if any). </w:t>
            </w:r>
          </w:p>
          <w:p w:rsidR="00033C26" w:rsidRDefault="00033C26" w:rsidP="00033C26">
            <w:r>
              <w:t>5. A constant (level) Income Instalment will be paid through-out the Income Period. 6. The maturity Benefit will be Return of Premiums plus Last Income Instalment (if not preponed)</w:t>
            </w:r>
          </w:p>
          <w:p w:rsidR="00417278" w:rsidRDefault="00417278" w:rsidP="00417278"/>
        </w:tc>
      </w:tr>
      <w:tr w:rsidR="00417278" w:rsidTr="000274DE">
        <w:tc>
          <w:tcPr>
            <w:tcW w:w="1696" w:type="dxa"/>
          </w:tcPr>
          <w:p w:rsidR="00417278" w:rsidRDefault="00DA543F">
            <w:r>
              <w:t>Minimum/ Maximum Maturity Age</w:t>
            </w:r>
          </w:p>
        </w:tc>
        <w:tc>
          <w:tcPr>
            <w:tcW w:w="8505" w:type="dxa"/>
          </w:tcPr>
          <w:tbl>
            <w:tblPr>
              <w:tblStyle w:val="TableGrid"/>
              <w:tblW w:w="0" w:type="auto"/>
              <w:tblLook w:val="04A0" w:firstRow="1" w:lastRow="0" w:firstColumn="1" w:lastColumn="0" w:noHBand="0" w:noVBand="1"/>
            </w:tblPr>
            <w:tblGrid>
              <w:gridCol w:w="1142"/>
              <w:gridCol w:w="1142"/>
              <w:gridCol w:w="1142"/>
              <w:gridCol w:w="1142"/>
              <w:gridCol w:w="1142"/>
              <w:gridCol w:w="1142"/>
              <w:gridCol w:w="1143"/>
            </w:tblGrid>
            <w:tr w:rsidR="00DA543F" w:rsidTr="003140EA">
              <w:tc>
                <w:tcPr>
                  <w:tcW w:w="1142" w:type="dxa"/>
                </w:tcPr>
                <w:p w:rsidR="00DA543F" w:rsidRDefault="00DA543F">
                  <w:r>
                    <w:t>Maturity Age (</w:t>
                  </w:r>
                  <w:proofErr w:type="spellStart"/>
                  <w:r>
                    <w:t>lbd</w:t>
                  </w:r>
                  <w:proofErr w:type="spellEnd"/>
                  <w:r>
                    <w:t>) in years</w:t>
                  </w:r>
                </w:p>
              </w:tc>
              <w:tc>
                <w:tcPr>
                  <w:tcW w:w="1142" w:type="dxa"/>
                  <w:tcBorders>
                    <w:bottom w:val="single" w:sz="4" w:space="0" w:color="auto"/>
                  </w:tcBorders>
                </w:tcPr>
                <w:p w:rsidR="00DA543F" w:rsidRDefault="00DA543F">
                  <w:r>
                    <w:t>Variant 1 - Lifelong Income</w:t>
                  </w:r>
                </w:p>
              </w:tc>
              <w:tc>
                <w:tcPr>
                  <w:tcW w:w="1142" w:type="dxa"/>
                </w:tcPr>
                <w:p w:rsidR="00DA543F" w:rsidRDefault="00DA543F">
                  <w:r>
                    <w:t>Variant 2 - Second Income</w:t>
                  </w:r>
                </w:p>
              </w:tc>
              <w:tc>
                <w:tcPr>
                  <w:tcW w:w="1142" w:type="dxa"/>
                </w:tcPr>
                <w:p w:rsidR="00DA543F" w:rsidRDefault="00DA543F">
                  <w:r>
                    <w:t>Variant 3 – Step-up Income</w:t>
                  </w:r>
                </w:p>
              </w:tc>
              <w:tc>
                <w:tcPr>
                  <w:tcW w:w="1142" w:type="dxa"/>
                </w:tcPr>
                <w:p w:rsidR="00DA543F" w:rsidRDefault="00DA543F">
                  <w:r>
                    <w:t>Variant 4 – Extra Income</w:t>
                  </w:r>
                </w:p>
              </w:tc>
              <w:tc>
                <w:tcPr>
                  <w:tcW w:w="1142" w:type="dxa"/>
                </w:tcPr>
                <w:p w:rsidR="00DA543F" w:rsidRDefault="00DA543F">
                  <w:r>
                    <w:t>Variant 5 – Wealth Creation</w:t>
                  </w:r>
                </w:p>
              </w:tc>
              <w:tc>
                <w:tcPr>
                  <w:tcW w:w="1143" w:type="dxa"/>
                </w:tcPr>
                <w:p w:rsidR="00DA543F" w:rsidRDefault="00DA543F">
                  <w:r>
                    <w:t>Variant 6 - Assured Income</w:t>
                  </w:r>
                </w:p>
              </w:tc>
            </w:tr>
            <w:tr w:rsidR="00DA543F" w:rsidTr="003140EA">
              <w:tc>
                <w:tcPr>
                  <w:tcW w:w="1142" w:type="dxa"/>
                  <w:tcBorders>
                    <w:right w:val="single" w:sz="4" w:space="0" w:color="auto"/>
                  </w:tcBorders>
                </w:tcPr>
                <w:p w:rsidR="00DA543F" w:rsidRDefault="00DA543F">
                  <w:r>
                    <w:t>Minimum</w:t>
                  </w:r>
                </w:p>
              </w:tc>
              <w:tc>
                <w:tcPr>
                  <w:tcW w:w="1142" w:type="dxa"/>
                  <w:tcBorders>
                    <w:top w:val="single" w:sz="4" w:space="0" w:color="auto"/>
                    <w:left w:val="single" w:sz="4" w:space="0" w:color="auto"/>
                    <w:bottom w:val="nil"/>
                    <w:right w:val="single" w:sz="4" w:space="0" w:color="auto"/>
                  </w:tcBorders>
                </w:tcPr>
                <w:p w:rsidR="003140EA" w:rsidRDefault="003140EA">
                  <w:r>
                    <w:t>99</w:t>
                  </w:r>
                </w:p>
              </w:tc>
              <w:tc>
                <w:tcPr>
                  <w:tcW w:w="1142" w:type="dxa"/>
                  <w:tcBorders>
                    <w:left w:val="single" w:sz="4" w:space="0" w:color="auto"/>
                  </w:tcBorders>
                </w:tcPr>
                <w:p w:rsidR="00DA543F" w:rsidRDefault="003140EA">
                  <w:r>
                    <w:t>35</w:t>
                  </w:r>
                </w:p>
              </w:tc>
              <w:tc>
                <w:tcPr>
                  <w:tcW w:w="1142" w:type="dxa"/>
                </w:tcPr>
                <w:p w:rsidR="00DA543F" w:rsidRDefault="003140EA">
                  <w:r>
                    <w:t>30</w:t>
                  </w:r>
                </w:p>
              </w:tc>
              <w:tc>
                <w:tcPr>
                  <w:tcW w:w="1142" w:type="dxa"/>
                </w:tcPr>
                <w:p w:rsidR="00DA543F" w:rsidRDefault="003140EA">
                  <w:r>
                    <w:t>20</w:t>
                  </w:r>
                </w:p>
              </w:tc>
              <w:tc>
                <w:tcPr>
                  <w:tcW w:w="1142" w:type="dxa"/>
                </w:tcPr>
                <w:p w:rsidR="00DA543F" w:rsidRPr="0023718C" w:rsidRDefault="0023718C">
                  <w:pPr>
                    <w:rPr>
                      <w:i/>
                      <w:iCs/>
                    </w:rPr>
                  </w:pPr>
                  <w:r>
                    <w:t>20</w:t>
                  </w:r>
                </w:p>
              </w:tc>
              <w:tc>
                <w:tcPr>
                  <w:tcW w:w="1143" w:type="dxa"/>
                </w:tcPr>
                <w:p w:rsidR="00DA543F" w:rsidRDefault="0023718C">
                  <w:r>
                    <w:t>20</w:t>
                  </w:r>
                </w:p>
              </w:tc>
            </w:tr>
            <w:tr w:rsidR="00DA543F" w:rsidTr="003140EA">
              <w:tc>
                <w:tcPr>
                  <w:tcW w:w="1142" w:type="dxa"/>
                  <w:tcBorders>
                    <w:right w:val="single" w:sz="4" w:space="0" w:color="auto"/>
                  </w:tcBorders>
                </w:tcPr>
                <w:p w:rsidR="00DA543F" w:rsidRDefault="00DA543F">
                  <w:r>
                    <w:t>Maximum</w:t>
                  </w:r>
                  <w:r w:rsidR="00217E57">
                    <w:t xml:space="preserve"> </w:t>
                  </w:r>
                  <w:r w:rsidR="006021B8">
                    <w:t>Maturity Age</w:t>
                  </w:r>
                </w:p>
              </w:tc>
              <w:tc>
                <w:tcPr>
                  <w:tcW w:w="1142" w:type="dxa"/>
                  <w:tcBorders>
                    <w:top w:val="nil"/>
                    <w:left w:val="single" w:sz="4" w:space="0" w:color="auto"/>
                    <w:bottom w:val="single" w:sz="4" w:space="0" w:color="auto"/>
                    <w:right w:val="single" w:sz="4" w:space="0" w:color="auto"/>
                  </w:tcBorders>
                </w:tcPr>
                <w:p w:rsidR="00DA543F" w:rsidRDefault="00DA543F"/>
              </w:tc>
              <w:tc>
                <w:tcPr>
                  <w:tcW w:w="1142" w:type="dxa"/>
                  <w:tcBorders>
                    <w:left w:val="single" w:sz="4" w:space="0" w:color="auto"/>
                  </w:tcBorders>
                </w:tcPr>
                <w:p w:rsidR="00DA543F" w:rsidRDefault="003140EA">
                  <w:r>
                    <w:t>99</w:t>
                  </w:r>
                </w:p>
              </w:tc>
              <w:tc>
                <w:tcPr>
                  <w:tcW w:w="1142" w:type="dxa"/>
                </w:tcPr>
                <w:p w:rsidR="00DA543F" w:rsidRDefault="003140EA">
                  <w:r>
                    <w:t>92</w:t>
                  </w:r>
                </w:p>
              </w:tc>
              <w:tc>
                <w:tcPr>
                  <w:tcW w:w="1142" w:type="dxa"/>
                </w:tcPr>
                <w:p w:rsidR="00DA543F" w:rsidRDefault="003140EA">
                  <w:r>
                    <w:t>89</w:t>
                  </w:r>
                </w:p>
              </w:tc>
              <w:tc>
                <w:tcPr>
                  <w:tcW w:w="1142" w:type="dxa"/>
                </w:tcPr>
                <w:p w:rsidR="00DA543F" w:rsidRDefault="003140EA">
                  <w:r>
                    <w:t xml:space="preserve">Single Life Policy: 75 Joint Life </w:t>
                  </w:r>
                  <w:r>
                    <w:lastRenderedPageBreak/>
                    <w:t>Policy ##: 60</w:t>
                  </w:r>
                </w:p>
              </w:tc>
              <w:tc>
                <w:tcPr>
                  <w:tcW w:w="1143" w:type="dxa"/>
                </w:tcPr>
                <w:p w:rsidR="00DA543F" w:rsidRDefault="003140EA">
                  <w:r>
                    <w:lastRenderedPageBreak/>
                    <w:t>74</w:t>
                  </w:r>
                </w:p>
              </w:tc>
            </w:tr>
          </w:tbl>
          <w:p w:rsidR="00417278" w:rsidRDefault="00417278"/>
        </w:tc>
      </w:tr>
      <w:tr w:rsidR="00417278" w:rsidTr="000274DE">
        <w:tc>
          <w:tcPr>
            <w:tcW w:w="1696" w:type="dxa"/>
          </w:tcPr>
          <w:p w:rsidR="00417278" w:rsidRDefault="00666B95">
            <w:r>
              <w:lastRenderedPageBreak/>
              <w:t>Premium Payment Frequency</w:t>
            </w:r>
          </w:p>
        </w:tc>
        <w:tc>
          <w:tcPr>
            <w:tcW w:w="8505" w:type="dxa"/>
          </w:tcPr>
          <w:p w:rsidR="00417278" w:rsidRDefault="00666B95">
            <w:r>
              <w:t>The premium payment and benefit payment modes available are yearly, half yearly, quarterly and monthly. The quarterly and monthly mode of premium payment will be allowed only under auto-debit option (as approved by RBI from time-to-time).</w:t>
            </w:r>
          </w:p>
        </w:tc>
      </w:tr>
      <w:tr w:rsidR="00417278" w:rsidTr="000274DE">
        <w:tc>
          <w:tcPr>
            <w:tcW w:w="1696" w:type="dxa"/>
          </w:tcPr>
          <w:p w:rsidR="00417278" w:rsidRDefault="00666B95">
            <w:r>
              <w:t>For POS channel</w:t>
            </w:r>
          </w:p>
        </w:tc>
        <w:tc>
          <w:tcPr>
            <w:tcW w:w="8505" w:type="dxa"/>
          </w:tcPr>
          <w:p w:rsidR="00666B95" w:rsidRDefault="00666B95">
            <w:r>
              <w:sym w:font="Symbol" w:char="F0D8"/>
            </w:r>
            <w:r>
              <w:t xml:space="preserve"> Maximum Maturity Age shall be 65 years</w:t>
            </w:r>
          </w:p>
          <w:p w:rsidR="00666B95" w:rsidRDefault="00666B95">
            <w:r>
              <w:sym w:font="Symbol" w:char="F0D8"/>
            </w:r>
            <w:r>
              <w:t xml:space="preserve"> Only Single life will be available </w:t>
            </w:r>
          </w:p>
          <w:p w:rsidR="00666B95" w:rsidRDefault="00666B95">
            <w:r>
              <w:sym w:font="Symbol" w:char="F0D8"/>
            </w:r>
            <w:r>
              <w:t xml:space="preserve"> Maximum Policy Term is </w:t>
            </w:r>
            <w:r w:rsidR="00800E6E">
              <w:t>40</w:t>
            </w:r>
            <w:r>
              <w:t xml:space="preserve"> years. </w:t>
            </w:r>
          </w:p>
          <w:p w:rsidR="00417278" w:rsidRDefault="00666B95">
            <w:r>
              <w:sym w:font="Symbol" w:char="F0D8"/>
            </w:r>
            <w:r>
              <w:t xml:space="preserve"> Maximum Sum Assured is Rs. </w:t>
            </w:r>
            <w:r w:rsidR="00800E6E">
              <w:t>50</w:t>
            </w:r>
            <w:r>
              <w:t xml:space="preserve"> lacs</w:t>
            </w:r>
          </w:p>
        </w:tc>
      </w:tr>
      <w:tr w:rsidR="00417278" w:rsidTr="000274DE">
        <w:tc>
          <w:tcPr>
            <w:tcW w:w="1696" w:type="dxa"/>
          </w:tcPr>
          <w:p w:rsidR="00417278" w:rsidRDefault="008A6B7D">
            <w:r>
              <w:t>Options available under the product</w:t>
            </w:r>
          </w:p>
        </w:tc>
        <w:tc>
          <w:tcPr>
            <w:tcW w:w="8505" w:type="dxa"/>
          </w:tcPr>
          <w:p w:rsidR="008A6B7D" w:rsidRDefault="008A6B7D" w:rsidP="008A6B7D">
            <w:pPr>
              <w:pStyle w:val="ListParagraph"/>
              <w:numPr>
                <w:ilvl w:val="0"/>
                <w:numId w:val="2"/>
              </w:numPr>
            </w:pPr>
            <w:r>
              <w:t>Option to take the yearly Income Instalments in other instalment frequencies (only in Variants 1 to 4 &amp; 6) and Death Benefit Instalments (only in Variants 6)</w:t>
            </w:r>
          </w:p>
          <w:p w:rsidR="008A6B7D" w:rsidRDefault="008A6B7D" w:rsidP="008A6B7D">
            <w:pPr>
              <w:pStyle w:val="ListParagraph"/>
            </w:pPr>
            <w:r>
              <w:t xml:space="preserve">The default option in the product is annual Income Instalment. But the policyholder will have an option to take the same in other-than-yearly instalments. The Income </w:t>
            </w:r>
            <w:proofErr w:type="spellStart"/>
            <w:r>
              <w:t>Installment</w:t>
            </w:r>
            <w:proofErr w:type="spellEnd"/>
            <w:r>
              <w:t xml:space="preserve"> frequency has to be chosen at inception. However, the policy holder will have an option to change the Income Instalment frequency once again during the policy term but before the income period starts. He can choose half-yearly, quarterly or monthly </w:t>
            </w:r>
          </w:p>
          <w:p w:rsidR="00C20710" w:rsidRDefault="008A6B7D" w:rsidP="00C20710">
            <w:pPr>
              <w:pStyle w:val="ListParagraph"/>
              <w:numPr>
                <w:ilvl w:val="0"/>
                <w:numId w:val="3"/>
              </w:numPr>
            </w:pPr>
            <w:r>
              <w:t xml:space="preserve">As per the Income Instalment frequency chosen by the policyholder, the instalments will be paid-out at the end of year, half-year, quarter or month from the end of the policy term, and at every subsequent half-year, quarter or month respectively. The half-yearly, quarterly or monthly </w:t>
            </w:r>
            <w:proofErr w:type="spellStart"/>
            <w:r>
              <w:t>installment</w:t>
            </w:r>
            <w:proofErr w:type="spellEnd"/>
            <w:r>
              <w:t xml:space="preserve"> will be arrived using the frequency factors given in above section “Income Instalments Frequency”, which will be applied on the yearly </w:t>
            </w:r>
            <w:proofErr w:type="spellStart"/>
            <w:r>
              <w:t>installment</w:t>
            </w:r>
            <w:proofErr w:type="spellEnd"/>
            <w:r>
              <w:t xml:space="preserve">. </w:t>
            </w:r>
          </w:p>
          <w:p w:rsidR="00C20710" w:rsidRDefault="008A6B7D" w:rsidP="00C20710">
            <w:pPr>
              <w:pStyle w:val="ListParagraph"/>
              <w:ind w:left="1080"/>
            </w:pPr>
            <w:r>
              <w:t>The policyholder will not have the flexibility to change this option during income period</w:t>
            </w:r>
          </w:p>
          <w:p w:rsidR="00C20710" w:rsidRDefault="00C20710" w:rsidP="00C20710">
            <w:pPr>
              <w:pStyle w:val="ListParagraph"/>
              <w:ind w:left="1080"/>
            </w:pPr>
          </w:p>
          <w:p w:rsidR="00C20710" w:rsidRDefault="008A6B7D" w:rsidP="00C20710">
            <w:pPr>
              <w:pStyle w:val="ListParagraph"/>
              <w:ind w:left="1080"/>
            </w:pPr>
            <w:r>
              <w:t xml:space="preserve">Death Benefit Instalment: As on the date of death, and at every subsequent half-year, quarter or month respectively. </w:t>
            </w:r>
          </w:p>
          <w:p w:rsidR="00C20710" w:rsidRDefault="008A6B7D" w:rsidP="00C20710">
            <w:pPr>
              <w:pStyle w:val="ListParagraph"/>
              <w:numPr>
                <w:ilvl w:val="0"/>
                <w:numId w:val="2"/>
              </w:numPr>
            </w:pPr>
            <w:r>
              <w:t xml:space="preserve">Option to change the date of Income Instalment (only in Variants 1 to 4 &amp; 6) </w:t>
            </w:r>
          </w:p>
          <w:p w:rsidR="00AE1C41" w:rsidRDefault="008A6B7D" w:rsidP="00C20710">
            <w:pPr>
              <w:pStyle w:val="ListParagraph"/>
            </w:pPr>
            <w:r>
              <w:t xml:space="preserve">The Income </w:t>
            </w:r>
            <w:proofErr w:type="spellStart"/>
            <w:r>
              <w:t>Installment</w:t>
            </w:r>
            <w:proofErr w:type="spellEnd"/>
            <w:r>
              <w:t xml:space="preserve"> date has to be chosen at inception. However, the policy holder will have an option to change the Income Instalment date any time (no restrictions on number of changes) during the policy term but before the income period starts. Income Instalment date cannot be changed during the Income Period. </w:t>
            </w:r>
          </w:p>
          <w:p w:rsidR="00AE1C41" w:rsidRDefault="008A6B7D" w:rsidP="00C20710">
            <w:pPr>
              <w:pStyle w:val="ListParagraph"/>
            </w:pPr>
            <w:r>
              <w:t xml:space="preserve">The default option in the product is Income Instalment become due in arrear, i.e., one year after the end of policy term. But the policyholder will have an option to prepone the start of Income </w:t>
            </w:r>
            <w:proofErr w:type="spellStart"/>
            <w:r>
              <w:t>Installments</w:t>
            </w:r>
            <w:proofErr w:type="spellEnd"/>
            <w:r>
              <w:t xml:space="preserve"> by a maximum of 365 days, still within the Income Period. In any case the Income </w:t>
            </w:r>
            <w:proofErr w:type="spellStart"/>
            <w:r>
              <w:t>Installments</w:t>
            </w:r>
            <w:proofErr w:type="spellEnd"/>
            <w:r>
              <w:t xml:space="preserve"> (opted in any frequency) cannot be postpone from the due date.</w:t>
            </w:r>
          </w:p>
          <w:p w:rsidR="00AE1C41" w:rsidRDefault="008A6B7D" w:rsidP="00C20710">
            <w:pPr>
              <w:pStyle w:val="ListParagraph"/>
            </w:pPr>
            <w:r>
              <w:t>For Ex: - In case of yearly Income Instalments A policy is issued on 1st Jan 20</w:t>
            </w:r>
            <w:r w:rsidR="00800E6E">
              <w:t>30</w:t>
            </w:r>
            <w:r>
              <w:t xml:space="preserve"> with a policy term of 10 years. The default first yearly Income </w:t>
            </w:r>
            <w:proofErr w:type="spellStart"/>
            <w:r>
              <w:t>Installment</w:t>
            </w:r>
            <w:proofErr w:type="spellEnd"/>
            <w:r>
              <w:t xml:space="preserve"> will be payable on 1st Jan 2032. The policy holder will have an option to prepone the Income </w:t>
            </w:r>
            <w:proofErr w:type="spellStart"/>
            <w:r>
              <w:t>Installment</w:t>
            </w:r>
            <w:proofErr w:type="spellEnd"/>
            <w:r>
              <w:t xml:space="preserve"> date </w:t>
            </w:r>
            <w:proofErr w:type="spellStart"/>
            <w:r>
              <w:t>upto</w:t>
            </w:r>
            <w:proofErr w:type="spellEnd"/>
            <w:r>
              <w:t xml:space="preserve"> 1st Jan 20</w:t>
            </w:r>
            <w:r w:rsidR="00800E6E">
              <w:t>40</w:t>
            </w:r>
            <w:r>
              <w:t xml:space="preserve"> (Maximum of 365 days within the Income Period). </w:t>
            </w:r>
          </w:p>
          <w:p w:rsidR="00AE1C41" w:rsidRDefault="00AE1C41" w:rsidP="00C20710">
            <w:pPr>
              <w:pStyle w:val="ListParagraph"/>
            </w:pPr>
          </w:p>
          <w:p w:rsidR="00417278" w:rsidRDefault="008A6B7D" w:rsidP="00C20710">
            <w:pPr>
              <w:pStyle w:val="ListParagraph"/>
            </w:pPr>
            <w:r>
              <w:t>In case of monthly Income Instalments A policy is issued on 1st Jan 202</w:t>
            </w:r>
            <w:r w:rsidR="00800E6E">
              <w:t>4</w:t>
            </w:r>
            <w:r>
              <w:t xml:space="preserve"> with a policy term of 10 years. The default first monthly Income </w:t>
            </w:r>
            <w:proofErr w:type="spellStart"/>
            <w:r>
              <w:t>Installment</w:t>
            </w:r>
            <w:proofErr w:type="spellEnd"/>
            <w:r>
              <w:t xml:space="preserve"> will be payable on 1st Feb 20</w:t>
            </w:r>
            <w:r w:rsidR="00800E6E">
              <w:t>45</w:t>
            </w:r>
            <w:r>
              <w:t xml:space="preserve">. The policy holder will have an option to prepone the Income </w:t>
            </w:r>
            <w:proofErr w:type="spellStart"/>
            <w:r>
              <w:t>Installment</w:t>
            </w:r>
            <w:proofErr w:type="spellEnd"/>
            <w:r>
              <w:t xml:space="preserve"> date </w:t>
            </w:r>
            <w:proofErr w:type="spellStart"/>
            <w:r>
              <w:t>upto</w:t>
            </w:r>
            <w:proofErr w:type="spellEnd"/>
            <w:r>
              <w:t xml:space="preserve"> 1st Jan 20</w:t>
            </w:r>
            <w:r w:rsidR="00800E6E">
              <w:t>40</w:t>
            </w:r>
            <w:r>
              <w:t>.</w:t>
            </w:r>
          </w:p>
        </w:tc>
      </w:tr>
    </w:tbl>
    <w:p w:rsidR="00A00512" w:rsidRDefault="00A00512"/>
    <w:sectPr w:rsidR="00A00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D6C55"/>
    <w:multiLevelType w:val="hybridMultilevel"/>
    <w:tmpl w:val="DC88D58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611AE6"/>
    <w:multiLevelType w:val="hybridMultilevel"/>
    <w:tmpl w:val="5C00E2C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CB7F69"/>
    <w:multiLevelType w:val="hybridMultilevel"/>
    <w:tmpl w:val="E74AB4A6"/>
    <w:lvl w:ilvl="0" w:tplc="7AC4249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9627984">
    <w:abstractNumId w:val="0"/>
  </w:num>
  <w:num w:numId="2" w16cid:durableId="926814326">
    <w:abstractNumId w:val="1"/>
  </w:num>
  <w:num w:numId="3" w16cid:durableId="1425223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278"/>
    <w:rsid w:val="000274DE"/>
    <w:rsid w:val="00033C26"/>
    <w:rsid w:val="000F1EF1"/>
    <w:rsid w:val="00155982"/>
    <w:rsid w:val="00217E57"/>
    <w:rsid w:val="0023718C"/>
    <w:rsid w:val="00286BFA"/>
    <w:rsid w:val="002C6151"/>
    <w:rsid w:val="002D162B"/>
    <w:rsid w:val="002D4304"/>
    <w:rsid w:val="00302386"/>
    <w:rsid w:val="003140EA"/>
    <w:rsid w:val="003F20E0"/>
    <w:rsid w:val="00417278"/>
    <w:rsid w:val="00521A43"/>
    <w:rsid w:val="005F292A"/>
    <w:rsid w:val="006021B8"/>
    <w:rsid w:val="00621D9D"/>
    <w:rsid w:val="00666B95"/>
    <w:rsid w:val="00800E6E"/>
    <w:rsid w:val="008A6B7D"/>
    <w:rsid w:val="009A1B25"/>
    <w:rsid w:val="00A00512"/>
    <w:rsid w:val="00AE1C41"/>
    <w:rsid w:val="00B71200"/>
    <w:rsid w:val="00B932BD"/>
    <w:rsid w:val="00C20710"/>
    <w:rsid w:val="00C26CC3"/>
    <w:rsid w:val="00CB2184"/>
    <w:rsid w:val="00CF2B02"/>
    <w:rsid w:val="00D12BB6"/>
    <w:rsid w:val="00DA5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BAE9"/>
  <w15:chartTrackingRefBased/>
  <w15:docId w15:val="{ED9DC3E0-B080-4514-9585-4F0D8A36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7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72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PrashilAshok Wanjari/Pune HO/UAT/Life</dc:creator>
  <cp:keywords/>
  <dc:description/>
  <cp:lastModifiedBy>prashil wanjari</cp:lastModifiedBy>
  <cp:revision>12</cp:revision>
  <dcterms:created xsi:type="dcterms:W3CDTF">2026-07-02T11:58:00Z</dcterms:created>
  <dcterms:modified xsi:type="dcterms:W3CDTF">2026-07-02T12:12:00Z</dcterms:modified>
</cp:coreProperties>
</file>