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7036"/>
      </w:tblGrid>
      <w:tr w:rsidR="000B4C1A" w:rsidRPr="00DE1401" w:rsidTr="000B4C1A">
        <w:trPr>
          <w:jc w:val="center"/>
        </w:trPr>
        <w:tc>
          <w:tcPr>
            <w:tcW w:w="1098" w:type="pct"/>
            <w:shd w:val="clear" w:color="auto" w:fill="BCC2FC"/>
          </w:tcPr>
          <w:p w:rsidR="000B4C1A" w:rsidRPr="002C2277" w:rsidRDefault="000B4C1A" w:rsidP="00444266">
            <w:pPr>
              <w:spacing w:after="0" w:line="240" w:lineRule="auto"/>
              <w:jc w:val="center"/>
              <w:rPr>
                <w:rFonts w:ascii="Book Antiqua" w:hAnsi="Book Antiqua" w:cs="Book Antiqua"/>
                <w:b/>
                <w:bCs/>
                <w:sz w:val="28"/>
                <w:szCs w:val="28"/>
              </w:rPr>
            </w:pPr>
            <w:r w:rsidRPr="002C2277">
              <w:rPr>
                <w:rFonts w:ascii="Book Antiqua" w:hAnsi="Book Antiqua" w:cs="Book Antiqua"/>
                <w:b/>
                <w:bCs/>
                <w:sz w:val="28"/>
                <w:szCs w:val="28"/>
              </w:rPr>
              <w:t>Parameters</w:t>
            </w:r>
          </w:p>
        </w:tc>
        <w:tc>
          <w:tcPr>
            <w:tcW w:w="3902" w:type="pct"/>
            <w:shd w:val="clear" w:color="auto" w:fill="BCC2FC"/>
          </w:tcPr>
          <w:p w:rsidR="000B4C1A" w:rsidRPr="002C2277" w:rsidRDefault="000B4C1A" w:rsidP="00444266">
            <w:pPr>
              <w:spacing w:after="0" w:line="240" w:lineRule="auto"/>
              <w:jc w:val="center"/>
              <w:rPr>
                <w:rFonts w:ascii="Book Antiqua" w:hAnsi="Book Antiqua" w:cs="Book Antiqua"/>
                <w:b/>
                <w:bCs/>
                <w:sz w:val="28"/>
                <w:szCs w:val="28"/>
              </w:rPr>
            </w:pPr>
            <w:r w:rsidRPr="002C2277">
              <w:rPr>
                <w:rFonts w:ascii="Book Antiqua" w:hAnsi="Book Antiqua" w:cs="Book Antiqua"/>
                <w:b/>
                <w:bCs/>
                <w:sz w:val="28"/>
                <w:szCs w:val="28"/>
              </w:rPr>
              <w:t>Features</w:t>
            </w:r>
          </w:p>
        </w:tc>
      </w:tr>
      <w:tr w:rsidR="000B4C1A" w:rsidRPr="00DE1401" w:rsidTr="000B4C1A">
        <w:trPr>
          <w:trHeight w:val="955"/>
          <w:jc w:val="center"/>
        </w:trPr>
        <w:tc>
          <w:tcPr>
            <w:tcW w:w="1098" w:type="pct"/>
            <w:vAlign w:val="center"/>
          </w:tcPr>
          <w:p w:rsidR="000B4C1A" w:rsidRPr="00DE1401" w:rsidRDefault="000B4C1A" w:rsidP="00444266">
            <w:pPr>
              <w:spacing w:after="0" w:line="240" w:lineRule="auto"/>
              <w:rPr>
                <w:rFonts w:ascii="Book Antiqua" w:hAnsi="Book Antiqua" w:cs="Book Antiqua"/>
                <w:b/>
                <w:bCs/>
              </w:rPr>
            </w:pPr>
            <w:r w:rsidRPr="005E1652">
              <w:rPr>
                <w:rFonts w:ascii="Book Antiqua" w:hAnsi="Book Antiqua" w:cs="Book Antiqua"/>
                <w:b/>
                <w:bCs/>
              </w:rPr>
              <w:t>Plan Description</w:t>
            </w:r>
          </w:p>
        </w:tc>
        <w:tc>
          <w:tcPr>
            <w:tcW w:w="3902" w:type="pct"/>
            <w:vAlign w:val="center"/>
          </w:tcPr>
          <w:p w:rsidR="000B4C1A" w:rsidRPr="009E4C83" w:rsidRDefault="000B4C1A" w:rsidP="00444266">
            <w:pPr>
              <w:numPr>
                <w:ilvl w:val="0"/>
                <w:numId w:val="1"/>
              </w:numPr>
              <w:tabs>
                <w:tab w:val="clear" w:pos="810"/>
                <w:tab w:val="num" w:pos="360"/>
                <w:tab w:val="num" w:pos="3960"/>
              </w:tabs>
              <w:spacing w:before="22" w:after="22" w:line="288" w:lineRule="auto"/>
              <w:ind w:left="360"/>
              <w:rPr>
                <w:rFonts w:ascii="Book Antiqua" w:hAnsi="Book Antiqua" w:cs="Arial"/>
              </w:rPr>
            </w:pPr>
            <w:r w:rsidRPr="009E4C83">
              <w:rPr>
                <w:rFonts w:ascii="Book Antiqua" w:hAnsi="Book Antiqua" w:cs="Arial"/>
              </w:rPr>
              <w:t>This is a non-linked, non-participating, single premium payment endowment plan.</w:t>
            </w:r>
          </w:p>
          <w:p w:rsidR="000B4C1A" w:rsidRPr="00961E25" w:rsidRDefault="000B4C1A" w:rsidP="00444266">
            <w:pPr>
              <w:numPr>
                <w:ilvl w:val="0"/>
                <w:numId w:val="1"/>
              </w:numPr>
              <w:tabs>
                <w:tab w:val="clear" w:pos="810"/>
                <w:tab w:val="num" w:pos="360"/>
                <w:tab w:val="num" w:pos="3960"/>
              </w:tabs>
              <w:spacing w:before="22" w:after="22" w:line="288" w:lineRule="auto"/>
              <w:ind w:left="360"/>
              <w:rPr>
                <w:rFonts w:ascii="Book Antiqua" w:hAnsi="Book Antiqua" w:cs="Arial"/>
              </w:rPr>
            </w:pPr>
            <w:r w:rsidRPr="009E4C83">
              <w:rPr>
                <w:rFonts w:ascii="Book Antiqua" w:hAnsi="Book Antiqua" w:cs="Arial"/>
              </w:rPr>
              <w:t>The plan provides death benefit, maturity benefit and surrender benefit.</w:t>
            </w:r>
          </w:p>
        </w:tc>
      </w:tr>
      <w:tr w:rsidR="000B4C1A" w:rsidRPr="00DE1401" w:rsidTr="000B4C1A">
        <w:trPr>
          <w:trHeight w:val="1459"/>
          <w:jc w:val="center"/>
        </w:trPr>
        <w:tc>
          <w:tcPr>
            <w:tcW w:w="1098" w:type="pct"/>
            <w:vAlign w:val="center"/>
          </w:tcPr>
          <w:p w:rsidR="000B4C1A" w:rsidRPr="005E1652" w:rsidRDefault="000B4C1A" w:rsidP="00444266">
            <w:pPr>
              <w:spacing w:after="0" w:line="240" w:lineRule="auto"/>
              <w:rPr>
                <w:rFonts w:ascii="Book Antiqua" w:hAnsi="Book Antiqua" w:cs="Book Antiqua"/>
                <w:b/>
                <w:bCs/>
              </w:rPr>
            </w:pPr>
            <w:r w:rsidRPr="005E1652">
              <w:rPr>
                <w:rFonts w:ascii="Book Antiqua" w:hAnsi="Book Antiqua" w:cs="Book Antiqua"/>
                <w:b/>
                <w:bCs/>
              </w:rPr>
              <w:t>Minimum Entry Age</w:t>
            </w:r>
          </w:p>
        </w:tc>
        <w:tc>
          <w:tcPr>
            <w:tcW w:w="3902" w:type="pct"/>
            <w:vAlign w:val="center"/>
          </w:tcPr>
          <w:p w:rsidR="000B4C1A" w:rsidRPr="00666313" w:rsidRDefault="000B4C1A" w:rsidP="00444266">
            <w:pPr>
              <w:spacing w:after="0" w:line="240" w:lineRule="auto"/>
              <w:rPr>
                <w:rFonts w:ascii="Book Antiqua" w:hAnsi="Book Antiqua" w:cs="Book Antiqua"/>
                <w:bCs/>
              </w:rPr>
            </w:pPr>
            <w:r w:rsidRPr="00666313">
              <w:rPr>
                <w:rFonts w:ascii="Book Antiqua" w:hAnsi="Book Antiqua" w:cs="Book Antiqua"/>
                <w:bCs/>
              </w:rPr>
              <w:t xml:space="preserve">For </w:t>
            </w:r>
            <w:r>
              <w:rPr>
                <w:rFonts w:ascii="Book Antiqua" w:hAnsi="Book Antiqua" w:cs="Book Antiqua"/>
                <w:bCs/>
              </w:rPr>
              <w:t xml:space="preserve">1.5X </w:t>
            </w:r>
            <w:r w:rsidRPr="00666313">
              <w:rPr>
                <w:rFonts w:ascii="Book Antiqua" w:hAnsi="Book Antiqua" w:cs="Book Antiqua"/>
                <w:bCs/>
              </w:rPr>
              <w:t xml:space="preserve">Sum Assured:  </w:t>
            </w:r>
          </w:p>
          <w:p w:rsidR="000B4C1A" w:rsidRDefault="000B4C1A" w:rsidP="00444266">
            <w:pPr>
              <w:tabs>
                <w:tab w:val="left" w:pos="720"/>
                <w:tab w:val="left" w:pos="3510"/>
              </w:tabs>
              <w:spacing w:before="22" w:after="22" w:line="240" w:lineRule="auto"/>
              <w:outlineLvl w:val="0"/>
              <w:rPr>
                <w:rFonts w:ascii="Book Antiqua" w:hAnsi="Book Antiqua"/>
                <w:b/>
                <w:color w:val="0000FF"/>
              </w:rPr>
            </w:pPr>
            <w:r w:rsidRPr="00561AFD">
              <w:rPr>
                <w:rFonts w:ascii="Book Antiqua" w:hAnsi="Book Antiqua"/>
                <w:b/>
                <w:color w:val="0000FF"/>
                <w:highlight w:val="yellow"/>
              </w:rPr>
              <w:t>0 years</w:t>
            </w:r>
          </w:p>
          <w:p w:rsidR="000B4C1A" w:rsidRDefault="000B4C1A" w:rsidP="00444266">
            <w:pPr>
              <w:spacing w:before="22" w:after="22" w:line="240" w:lineRule="auto"/>
              <w:ind w:right="283"/>
              <w:rPr>
                <w:rFonts w:ascii="Book Antiqua" w:hAnsi="Book Antiqua" w:cs="Arial"/>
              </w:rPr>
            </w:pPr>
          </w:p>
          <w:p w:rsidR="000B4C1A" w:rsidRPr="00666313" w:rsidRDefault="000B4C1A" w:rsidP="00444266">
            <w:pPr>
              <w:spacing w:after="0" w:line="240" w:lineRule="auto"/>
              <w:rPr>
                <w:rFonts w:ascii="Book Antiqua" w:hAnsi="Book Antiqua" w:cs="Book Antiqua"/>
                <w:bCs/>
              </w:rPr>
            </w:pPr>
            <w:r w:rsidRPr="00666313">
              <w:rPr>
                <w:rFonts w:ascii="Book Antiqua" w:hAnsi="Book Antiqua" w:cs="Book Antiqua"/>
                <w:bCs/>
              </w:rPr>
              <w:t>For Enhanced Sum Assured:</w:t>
            </w:r>
          </w:p>
          <w:p w:rsidR="000B4C1A" w:rsidRPr="00561AFD" w:rsidRDefault="000B4C1A" w:rsidP="00444266">
            <w:pPr>
              <w:tabs>
                <w:tab w:val="left" w:pos="720"/>
                <w:tab w:val="left" w:pos="3510"/>
              </w:tabs>
              <w:spacing w:before="22" w:after="22" w:line="288" w:lineRule="auto"/>
              <w:ind w:left="643" w:hanging="643"/>
              <w:outlineLvl w:val="0"/>
              <w:rPr>
                <w:rFonts w:ascii="Book Antiqua" w:hAnsi="Book Antiqua"/>
                <w:b/>
                <w:color w:val="0000FF"/>
              </w:rPr>
            </w:pPr>
            <w:r w:rsidRPr="00561AFD">
              <w:rPr>
                <w:rFonts w:ascii="Book Antiqua" w:hAnsi="Book Antiqua"/>
                <w:b/>
                <w:color w:val="0000FF"/>
                <w:highlight w:val="yellow"/>
              </w:rPr>
              <w:t>0 years</w:t>
            </w:r>
          </w:p>
        </w:tc>
      </w:tr>
      <w:tr w:rsidR="000B4C1A" w:rsidRPr="00DE1401" w:rsidTr="000B4C1A">
        <w:trPr>
          <w:trHeight w:val="2106"/>
          <w:jc w:val="center"/>
        </w:trPr>
        <w:tc>
          <w:tcPr>
            <w:tcW w:w="1098" w:type="pct"/>
            <w:vAlign w:val="center"/>
          </w:tcPr>
          <w:p w:rsidR="000B4C1A" w:rsidRPr="005E1652" w:rsidRDefault="000B4C1A" w:rsidP="00444266">
            <w:pPr>
              <w:spacing w:after="0" w:line="240" w:lineRule="auto"/>
              <w:rPr>
                <w:rFonts w:ascii="Book Antiqua" w:hAnsi="Book Antiqua" w:cs="Book Antiqua"/>
                <w:b/>
                <w:bCs/>
              </w:rPr>
            </w:pPr>
            <w:r w:rsidRPr="005E1652">
              <w:rPr>
                <w:rFonts w:ascii="Book Antiqua" w:hAnsi="Book Antiqua" w:cs="Book Antiqua"/>
                <w:b/>
                <w:bCs/>
              </w:rPr>
              <w:t>Maximum Entry Age</w:t>
            </w:r>
          </w:p>
        </w:tc>
        <w:tc>
          <w:tcPr>
            <w:tcW w:w="3902" w:type="pct"/>
            <w:vAlign w:val="center"/>
          </w:tcPr>
          <w:p w:rsidR="000B4C1A" w:rsidRDefault="000B4C1A" w:rsidP="00444266">
            <w:pPr>
              <w:spacing w:after="0" w:line="240" w:lineRule="auto"/>
              <w:rPr>
                <w:rFonts w:ascii="Book Antiqua" w:hAnsi="Book Antiqua" w:cs="Book Antiqua"/>
                <w:bCs/>
              </w:rPr>
            </w:pPr>
            <w:r w:rsidRPr="000C5E45">
              <w:rPr>
                <w:rFonts w:ascii="Book Antiqua" w:hAnsi="Book Antiqua" w:cs="Book Antiqua"/>
                <w:bCs/>
              </w:rPr>
              <w:t xml:space="preserve">For Sum </w:t>
            </w:r>
            <w:proofErr w:type="gramStart"/>
            <w:r w:rsidRPr="000C5E45">
              <w:rPr>
                <w:rFonts w:ascii="Book Antiqua" w:hAnsi="Book Antiqua" w:cs="Book Antiqua"/>
                <w:bCs/>
              </w:rPr>
              <w:t>Assured :</w:t>
            </w:r>
            <w:proofErr w:type="gramEnd"/>
            <w:r w:rsidRPr="000C5E45">
              <w:rPr>
                <w:rFonts w:ascii="Book Antiqua" w:hAnsi="Book Antiqua" w:cs="Book Antiqua"/>
                <w:bCs/>
              </w:rPr>
              <w:t xml:space="preserve"> 60 years</w:t>
            </w:r>
            <w:r w:rsidRPr="000C5E45" w:rsidDel="00C17E68">
              <w:rPr>
                <w:rFonts w:ascii="Book Antiqua" w:hAnsi="Book Antiqua" w:cs="Book Antiqua"/>
                <w:bCs/>
              </w:rPr>
              <w:t xml:space="preserve"> </w:t>
            </w:r>
          </w:p>
          <w:p w:rsidR="000B4C1A" w:rsidRPr="000C5E45" w:rsidRDefault="000B4C1A" w:rsidP="00444266">
            <w:pPr>
              <w:spacing w:after="0" w:line="240" w:lineRule="auto"/>
              <w:rPr>
                <w:rFonts w:ascii="Book Antiqua" w:hAnsi="Book Antiqua" w:cs="Book Antiqua"/>
                <w:bCs/>
              </w:rPr>
            </w:pPr>
          </w:p>
          <w:p w:rsidR="000B4C1A" w:rsidRDefault="000B4C1A" w:rsidP="00444266">
            <w:pPr>
              <w:spacing w:after="0" w:line="240" w:lineRule="auto"/>
              <w:rPr>
                <w:rFonts w:ascii="Book Antiqua" w:hAnsi="Book Antiqua" w:cs="Book Antiqua"/>
                <w:bCs/>
              </w:rPr>
            </w:pPr>
            <w:r w:rsidRPr="000C5E45">
              <w:rPr>
                <w:rFonts w:ascii="Book Antiqua" w:hAnsi="Book Antiqua" w:cs="Book Antiqua"/>
                <w:bCs/>
              </w:rPr>
              <w:t xml:space="preserve">For Enhanced Sum Assured: </w:t>
            </w:r>
          </w:p>
          <w:p w:rsidR="000B4C1A" w:rsidRPr="000C5E45" w:rsidRDefault="000B4C1A" w:rsidP="00444266">
            <w:pPr>
              <w:spacing w:after="0" w:line="240" w:lineRule="auto"/>
              <w:rPr>
                <w:rFonts w:ascii="Book Antiqua" w:hAnsi="Book Antiqua" w:cs="Book Antiqua"/>
                <w:bCs/>
              </w:rPr>
            </w:pPr>
          </w:p>
          <w:tbl>
            <w:tblPr>
              <w:tblW w:w="4340" w:type="dxa"/>
              <w:tblLayout w:type="fixed"/>
              <w:tblLook w:val="04A0" w:firstRow="1" w:lastRow="0" w:firstColumn="1" w:lastColumn="0" w:noHBand="0" w:noVBand="1"/>
            </w:tblPr>
            <w:tblGrid>
              <w:gridCol w:w="2500"/>
              <w:gridCol w:w="1840"/>
            </w:tblGrid>
            <w:tr w:rsidR="000B4C1A" w:rsidRPr="00561AFD" w:rsidTr="000B4C1A">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rPr>
                      <w:rFonts w:eastAsia="Times New Roman"/>
                      <w:color w:val="000000"/>
                      <w:highlight w:val="yellow"/>
                      <w:lang w:val="en-IN" w:eastAsia="en-IN"/>
                    </w:rPr>
                  </w:pPr>
                  <w:r w:rsidRPr="00561AFD">
                    <w:rPr>
                      <w:rFonts w:eastAsia="Times New Roman"/>
                      <w:color w:val="000000"/>
                      <w:highlight w:val="yellow"/>
                      <w:lang w:val="en-IN" w:eastAsia="en-IN"/>
                    </w:rPr>
                    <w:t>SP &lt;  1,00,000</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jc w:val="center"/>
                    <w:rPr>
                      <w:rFonts w:eastAsia="Times New Roman"/>
                      <w:color w:val="000000"/>
                      <w:highlight w:val="yellow"/>
                      <w:lang w:val="en-IN" w:eastAsia="en-IN"/>
                    </w:rPr>
                  </w:pPr>
                  <w:r w:rsidRPr="00561AFD">
                    <w:rPr>
                      <w:rFonts w:eastAsia="Times New Roman"/>
                      <w:color w:val="000000"/>
                      <w:highlight w:val="yellow"/>
                      <w:lang w:val="en-IN" w:eastAsia="en-IN"/>
                    </w:rPr>
                    <w:t>44</w:t>
                  </w:r>
                </w:p>
              </w:tc>
            </w:tr>
            <w:tr w:rsidR="000B4C1A" w:rsidRPr="00561AFD" w:rsidTr="000B4C1A">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rPr>
                      <w:rFonts w:eastAsia="Times New Roman"/>
                      <w:color w:val="000000"/>
                      <w:highlight w:val="yellow"/>
                      <w:lang w:val="en-IN" w:eastAsia="en-IN"/>
                    </w:rPr>
                  </w:pPr>
                  <w:r w:rsidRPr="00561AFD">
                    <w:rPr>
                      <w:rFonts w:eastAsia="Times New Roman"/>
                      <w:color w:val="000000"/>
                      <w:highlight w:val="yellow"/>
                      <w:lang w:val="en-IN" w:eastAsia="en-IN"/>
                    </w:rPr>
                    <w:t>SP &gt;= 1,00,000</w:t>
                  </w:r>
                </w:p>
              </w:tc>
              <w:tc>
                <w:tcPr>
                  <w:tcW w:w="1840" w:type="dxa"/>
                  <w:tcBorders>
                    <w:top w:val="nil"/>
                    <w:left w:val="nil"/>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jc w:val="center"/>
                    <w:rPr>
                      <w:rFonts w:eastAsia="Times New Roman"/>
                      <w:color w:val="000000"/>
                      <w:highlight w:val="yellow"/>
                      <w:lang w:val="en-IN" w:eastAsia="en-IN"/>
                    </w:rPr>
                  </w:pPr>
                  <w:r w:rsidRPr="00561AFD">
                    <w:rPr>
                      <w:rFonts w:eastAsia="Times New Roman"/>
                      <w:color w:val="000000"/>
                      <w:highlight w:val="yellow"/>
                      <w:lang w:val="en-IN" w:eastAsia="en-IN"/>
                    </w:rPr>
                    <w:t>50</w:t>
                  </w:r>
                </w:p>
              </w:tc>
            </w:tr>
          </w:tbl>
          <w:p w:rsidR="000B4C1A" w:rsidRPr="00DE1401" w:rsidRDefault="000B4C1A" w:rsidP="00444266">
            <w:pPr>
              <w:spacing w:before="22" w:after="22"/>
              <w:ind w:left="72" w:right="283"/>
              <w:rPr>
                <w:rFonts w:ascii="Book Antiqua" w:hAnsi="Book Antiqua" w:cs="Times New Roman"/>
              </w:rPr>
            </w:pPr>
          </w:p>
        </w:tc>
      </w:tr>
      <w:tr w:rsidR="000B4C1A" w:rsidRPr="00DE1401" w:rsidTr="000B4C1A">
        <w:trPr>
          <w:trHeight w:val="420"/>
          <w:jc w:val="center"/>
        </w:trPr>
        <w:tc>
          <w:tcPr>
            <w:tcW w:w="1098" w:type="pct"/>
            <w:vAlign w:val="center"/>
          </w:tcPr>
          <w:p w:rsidR="000B4C1A" w:rsidRPr="005E1652" w:rsidRDefault="000B4C1A" w:rsidP="00444266">
            <w:pPr>
              <w:spacing w:after="0" w:line="240" w:lineRule="auto"/>
              <w:rPr>
                <w:rFonts w:ascii="Book Antiqua" w:hAnsi="Book Antiqua" w:cs="Book Antiqua"/>
                <w:b/>
                <w:bCs/>
              </w:rPr>
            </w:pPr>
            <w:r w:rsidRPr="005E1652">
              <w:rPr>
                <w:rFonts w:ascii="Book Antiqua" w:hAnsi="Book Antiqua" w:cs="Book Antiqua"/>
                <w:b/>
                <w:bCs/>
              </w:rPr>
              <w:t>Minimum Maturity Age</w:t>
            </w:r>
          </w:p>
        </w:tc>
        <w:tc>
          <w:tcPr>
            <w:tcW w:w="3902" w:type="pct"/>
            <w:vAlign w:val="center"/>
          </w:tcPr>
          <w:p w:rsidR="000B4C1A" w:rsidRPr="000C5E45" w:rsidRDefault="000B4C1A" w:rsidP="00444266">
            <w:pPr>
              <w:spacing w:after="0" w:line="240" w:lineRule="auto"/>
              <w:rPr>
                <w:rFonts w:ascii="Book Antiqua" w:hAnsi="Book Antiqua" w:cs="Book Antiqua"/>
                <w:bCs/>
              </w:rPr>
            </w:pPr>
            <w:r w:rsidRPr="000C5E45">
              <w:rPr>
                <w:rFonts w:ascii="Book Antiqua" w:hAnsi="Book Antiqua" w:cs="Book Antiqua"/>
                <w:bCs/>
              </w:rPr>
              <w:t>18 years</w:t>
            </w:r>
            <w:r w:rsidRPr="000C5E45" w:rsidDel="00C17E68">
              <w:rPr>
                <w:rFonts w:ascii="Book Antiqua" w:hAnsi="Book Antiqua" w:cs="Book Antiqua"/>
                <w:bCs/>
              </w:rPr>
              <w:t xml:space="preserve"> </w:t>
            </w:r>
          </w:p>
        </w:tc>
      </w:tr>
      <w:tr w:rsidR="000B4C1A" w:rsidRPr="00DE1401" w:rsidTr="000B4C1A">
        <w:trPr>
          <w:trHeight w:val="2733"/>
          <w:jc w:val="center"/>
        </w:trPr>
        <w:tc>
          <w:tcPr>
            <w:tcW w:w="1098" w:type="pct"/>
            <w:vAlign w:val="center"/>
          </w:tcPr>
          <w:p w:rsidR="000B4C1A" w:rsidRPr="005E1652" w:rsidRDefault="000B4C1A" w:rsidP="00444266">
            <w:pPr>
              <w:spacing w:after="0" w:line="240" w:lineRule="auto"/>
              <w:rPr>
                <w:rFonts w:ascii="Book Antiqua" w:hAnsi="Book Antiqua" w:cs="Book Antiqua"/>
                <w:b/>
                <w:bCs/>
              </w:rPr>
            </w:pPr>
            <w:r w:rsidRPr="005E1652">
              <w:rPr>
                <w:rFonts w:ascii="Book Antiqua" w:hAnsi="Book Antiqua" w:cs="Book Antiqua"/>
                <w:b/>
                <w:bCs/>
              </w:rPr>
              <w:t>Maximum Age at Maturity</w:t>
            </w:r>
          </w:p>
        </w:tc>
        <w:tc>
          <w:tcPr>
            <w:tcW w:w="3902" w:type="pct"/>
            <w:vAlign w:val="center"/>
          </w:tcPr>
          <w:p w:rsidR="000B4C1A" w:rsidRPr="006F7282" w:rsidRDefault="000B4C1A" w:rsidP="00444266">
            <w:pPr>
              <w:spacing w:after="0" w:line="240" w:lineRule="auto"/>
              <w:rPr>
                <w:rFonts w:ascii="Book Antiqua" w:hAnsi="Book Antiqua" w:cs="Book Antiqua"/>
                <w:b/>
                <w:bCs/>
              </w:rPr>
            </w:pPr>
            <w:r w:rsidRPr="006F7282">
              <w:rPr>
                <w:rFonts w:ascii="Book Antiqua" w:hAnsi="Book Antiqua" w:cs="Book Antiqua"/>
                <w:b/>
                <w:bCs/>
              </w:rPr>
              <w:t>For 1.5X</w:t>
            </w:r>
            <w:r>
              <w:rPr>
                <w:rFonts w:ascii="Book Antiqua" w:hAnsi="Book Antiqua" w:cs="Book Antiqua"/>
                <w:bCs/>
              </w:rPr>
              <w:t xml:space="preserve"> </w:t>
            </w:r>
            <w:r w:rsidRPr="006F7282">
              <w:rPr>
                <w:rFonts w:ascii="Book Antiqua" w:hAnsi="Book Antiqua" w:cs="Book Antiqua"/>
                <w:b/>
                <w:bCs/>
              </w:rPr>
              <w:t>Sum Assured</w:t>
            </w:r>
          </w:p>
          <w:p w:rsidR="000B4C1A" w:rsidRPr="006F7282" w:rsidRDefault="000B4C1A" w:rsidP="00444266">
            <w:pPr>
              <w:tabs>
                <w:tab w:val="left" w:pos="2690"/>
              </w:tabs>
              <w:spacing w:after="0" w:line="240" w:lineRule="auto"/>
              <w:rPr>
                <w:rFonts w:ascii="Book Antiqua" w:hAnsi="Book Antiqua" w:cs="Book Antiqua"/>
                <w:bCs/>
              </w:rPr>
            </w:pPr>
            <w:r w:rsidRPr="006F7282">
              <w:rPr>
                <w:rFonts w:ascii="Book Antiqua" w:hAnsi="Book Antiqua" w:cs="Book Antiqua"/>
                <w:bCs/>
              </w:rPr>
              <w:t xml:space="preserve">All channels except </w:t>
            </w:r>
            <w:proofErr w:type="gramStart"/>
            <w:r w:rsidRPr="006F7282">
              <w:rPr>
                <w:rFonts w:ascii="Book Antiqua" w:hAnsi="Book Antiqua" w:cs="Book Antiqua"/>
                <w:bCs/>
              </w:rPr>
              <w:t xml:space="preserve">POS </w:t>
            </w:r>
            <w:r>
              <w:rPr>
                <w:rFonts w:ascii="Book Antiqua" w:hAnsi="Book Antiqua" w:cs="Book Antiqua"/>
                <w:bCs/>
              </w:rPr>
              <w:t>:</w:t>
            </w:r>
            <w:proofErr w:type="gramEnd"/>
            <w:r>
              <w:rPr>
                <w:rFonts w:ascii="Book Antiqua" w:hAnsi="Book Antiqua" w:cs="Book Antiqua"/>
                <w:bCs/>
              </w:rPr>
              <w:tab/>
              <w:t xml:space="preserve">Age attained </w:t>
            </w:r>
            <w:r w:rsidRPr="00561AFD">
              <w:rPr>
                <w:rFonts w:ascii="Book Antiqua" w:hAnsi="Book Antiqua" w:cs="Book Antiqua"/>
                <w:bCs/>
                <w:highlight w:val="yellow"/>
              </w:rPr>
              <w:t>80</w:t>
            </w:r>
            <w:r w:rsidRPr="006F7282">
              <w:rPr>
                <w:rFonts w:ascii="Book Antiqua" w:hAnsi="Book Antiqua" w:cs="Book Antiqua"/>
                <w:bCs/>
              </w:rPr>
              <w:t xml:space="preserve"> years</w:t>
            </w:r>
          </w:p>
          <w:p w:rsidR="000B4C1A" w:rsidRPr="006F7282" w:rsidRDefault="000B4C1A" w:rsidP="00444266">
            <w:pPr>
              <w:tabs>
                <w:tab w:val="left" w:pos="2690"/>
              </w:tabs>
              <w:spacing w:after="0" w:line="240" w:lineRule="auto"/>
              <w:rPr>
                <w:rFonts w:ascii="Book Antiqua" w:hAnsi="Book Antiqua" w:cs="Book Antiqua"/>
                <w:bCs/>
              </w:rPr>
            </w:pPr>
            <w:r w:rsidRPr="006F7282">
              <w:rPr>
                <w:rFonts w:ascii="Book Antiqua" w:hAnsi="Book Antiqua" w:cs="Book Antiqua"/>
                <w:bCs/>
              </w:rPr>
              <w:t>For POS Channel             :</w:t>
            </w:r>
            <w:r w:rsidRPr="006F7282">
              <w:rPr>
                <w:rFonts w:ascii="Book Antiqua" w:hAnsi="Book Antiqua" w:cs="Book Antiqua"/>
                <w:bCs/>
              </w:rPr>
              <w:tab/>
              <w:t>Age attained 65 years</w:t>
            </w:r>
          </w:p>
          <w:p w:rsidR="000B4C1A" w:rsidRPr="006F7282" w:rsidRDefault="000B4C1A" w:rsidP="00444266">
            <w:pPr>
              <w:tabs>
                <w:tab w:val="left" w:pos="3510"/>
              </w:tabs>
              <w:spacing w:after="0" w:line="240" w:lineRule="auto"/>
              <w:rPr>
                <w:rFonts w:ascii="Book Antiqua" w:hAnsi="Book Antiqua" w:cs="Book Antiqua"/>
                <w:bCs/>
              </w:rPr>
            </w:pPr>
          </w:p>
          <w:p w:rsidR="000B4C1A" w:rsidRPr="006F7282" w:rsidRDefault="000B4C1A" w:rsidP="00444266">
            <w:pPr>
              <w:spacing w:after="0" w:line="240" w:lineRule="auto"/>
              <w:rPr>
                <w:rFonts w:ascii="Book Antiqua" w:hAnsi="Book Antiqua" w:cs="Book Antiqua"/>
                <w:b/>
                <w:bCs/>
              </w:rPr>
            </w:pPr>
            <w:r w:rsidRPr="006F7282">
              <w:rPr>
                <w:rFonts w:ascii="Book Antiqua" w:hAnsi="Book Antiqua" w:cs="Book Antiqua"/>
                <w:b/>
                <w:bCs/>
              </w:rPr>
              <w:t>For Enhanced Sum Assured</w:t>
            </w:r>
          </w:p>
          <w:tbl>
            <w:tblPr>
              <w:tblW w:w="4340" w:type="dxa"/>
              <w:tblLayout w:type="fixed"/>
              <w:tblLook w:val="04A0" w:firstRow="1" w:lastRow="0" w:firstColumn="1" w:lastColumn="0" w:noHBand="0" w:noVBand="1"/>
            </w:tblPr>
            <w:tblGrid>
              <w:gridCol w:w="2500"/>
              <w:gridCol w:w="1840"/>
            </w:tblGrid>
            <w:tr w:rsidR="000B4C1A" w:rsidRPr="00561AFD" w:rsidTr="000B4C1A">
              <w:trPr>
                <w:trHeight w:val="300"/>
              </w:trPr>
              <w:tc>
                <w:tcPr>
                  <w:tcW w:w="2500" w:type="dxa"/>
                  <w:tcBorders>
                    <w:top w:val="nil"/>
                    <w:left w:val="nil"/>
                    <w:bottom w:val="nil"/>
                    <w:right w:val="nil"/>
                  </w:tcBorders>
                  <w:shd w:val="clear" w:color="auto" w:fill="auto"/>
                  <w:noWrap/>
                  <w:vAlign w:val="bottom"/>
                  <w:hideMark/>
                </w:tcPr>
                <w:p w:rsidR="000B4C1A" w:rsidRPr="00561AFD" w:rsidRDefault="000B4C1A" w:rsidP="00444266">
                  <w:pPr>
                    <w:spacing w:after="0" w:line="240" w:lineRule="auto"/>
                    <w:rPr>
                      <w:rFonts w:eastAsia="Times New Roman"/>
                      <w:b/>
                      <w:bCs/>
                      <w:color w:val="000000"/>
                      <w:highlight w:val="yellow"/>
                      <w:lang w:val="en-IN" w:eastAsia="en-IN"/>
                    </w:rPr>
                  </w:pPr>
                  <w:r w:rsidRPr="00561AFD">
                    <w:rPr>
                      <w:rFonts w:eastAsia="Times New Roman"/>
                      <w:b/>
                      <w:bCs/>
                      <w:color w:val="000000"/>
                      <w:highlight w:val="yellow"/>
                      <w:lang w:val="en-IN" w:eastAsia="en-IN"/>
                    </w:rPr>
                    <w:t>For POS Channel</w:t>
                  </w:r>
                </w:p>
              </w:tc>
              <w:tc>
                <w:tcPr>
                  <w:tcW w:w="1840" w:type="dxa"/>
                  <w:tcBorders>
                    <w:top w:val="nil"/>
                    <w:left w:val="nil"/>
                    <w:bottom w:val="nil"/>
                    <w:right w:val="nil"/>
                  </w:tcBorders>
                  <w:shd w:val="clear" w:color="auto" w:fill="auto"/>
                  <w:noWrap/>
                  <w:vAlign w:val="bottom"/>
                  <w:hideMark/>
                </w:tcPr>
                <w:p w:rsidR="000B4C1A" w:rsidRPr="00561AFD" w:rsidRDefault="000B4C1A" w:rsidP="00444266">
                  <w:pPr>
                    <w:spacing w:after="0" w:line="240" w:lineRule="auto"/>
                    <w:rPr>
                      <w:rFonts w:eastAsia="Times New Roman"/>
                      <w:b/>
                      <w:bCs/>
                      <w:color w:val="000000"/>
                      <w:highlight w:val="yellow"/>
                      <w:lang w:val="en-IN" w:eastAsia="en-IN"/>
                    </w:rPr>
                  </w:pPr>
                </w:p>
              </w:tc>
            </w:tr>
            <w:tr w:rsidR="000B4C1A" w:rsidRPr="00561AFD" w:rsidTr="000B4C1A">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rPr>
                      <w:rFonts w:eastAsia="Times New Roman"/>
                      <w:color w:val="000000"/>
                      <w:highlight w:val="yellow"/>
                      <w:lang w:val="en-IN" w:eastAsia="en-IN"/>
                    </w:rPr>
                  </w:pPr>
                  <w:r w:rsidRPr="00561AFD">
                    <w:rPr>
                      <w:rFonts w:eastAsia="Times New Roman"/>
                      <w:color w:val="000000"/>
                      <w:highlight w:val="yellow"/>
                      <w:lang w:val="en-IN" w:eastAsia="en-IN"/>
                    </w:rPr>
                    <w:t>SP &lt;  1,00,000</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jc w:val="center"/>
                    <w:rPr>
                      <w:rFonts w:eastAsia="Times New Roman"/>
                      <w:color w:val="000000"/>
                      <w:highlight w:val="yellow"/>
                      <w:lang w:val="en-IN" w:eastAsia="en-IN"/>
                    </w:rPr>
                  </w:pPr>
                  <w:r w:rsidRPr="00561AFD">
                    <w:rPr>
                      <w:rFonts w:eastAsia="Times New Roman"/>
                      <w:color w:val="000000"/>
                      <w:highlight w:val="yellow"/>
                      <w:lang w:val="en-IN" w:eastAsia="en-IN"/>
                    </w:rPr>
                    <w:t>64</w:t>
                  </w:r>
                </w:p>
              </w:tc>
            </w:tr>
            <w:tr w:rsidR="000B4C1A" w:rsidRPr="00561AFD" w:rsidTr="000B4C1A">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rPr>
                      <w:rFonts w:eastAsia="Times New Roman"/>
                      <w:color w:val="000000"/>
                      <w:highlight w:val="yellow"/>
                      <w:lang w:val="en-IN" w:eastAsia="en-IN"/>
                    </w:rPr>
                  </w:pPr>
                  <w:r w:rsidRPr="00561AFD">
                    <w:rPr>
                      <w:rFonts w:eastAsia="Times New Roman"/>
                      <w:color w:val="000000"/>
                      <w:highlight w:val="yellow"/>
                      <w:lang w:val="en-IN" w:eastAsia="en-IN"/>
                    </w:rPr>
                    <w:t>SP &gt;= 1,00,000</w:t>
                  </w:r>
                </w:p>
              </w:tc>
              <w:tc>
                <w:tcPr>
                  <w:tcW w:w="1840" w:type="dxa"/>
                  <w:tcBorders>
                    <w:top w:val="nil"/>
                    <w:left w:val="nil"/>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jc w:val="center"/>
                    <w:rPr>
                      <w:rFonts w:eastAsia="Times New Roman"/>
                      <w:color w:val="000000"/>
                      <w:highlight w:val="yellow"/>
                      <w:lang w:val="en-IN" w:eastAsia="en-IN"/>
                    </w:rPr>
                  </w:pPr>
                  <w:r w:rsidRPr="00561AFD">
                    <w:rPr>
                      <w:rFonts w:eastAsia="Times New Roman"/>
                      <w:color w:val="000000"/>
                      <w:highlight w:val="yellow"/>
                      <w:lang w:val="en-IN" w:eastAsia="en-IN"/>
                    </w:rPr>
                    <w:t>65</w:t>
                  </w:r>
                </w:p>
              </w:tc>
            </w:tr>
            <w:tr w:rsidR="000B4C1A" w:rsidRPr="00561AFD" w:rsidTr="000B4C1A">
              <w:trPr>
                <w:trHeight w:val="300"/>
              </w:trPr>
              <w:tc>
                <w:tcPr>
                  <w:tcW w:w="2500" w:type="dxa"/>
                  <w:tcBorders>
                    <w:top w:val="nil"/>
                    <w:left w:val="nil"/>
                    <w:bottom w:val="nil"/>
                    <w:right w:val="nil"/>
                  </w:tcBorders>
                  <w:shd w:val="clear" w:color="auto" w:fill="auto"/>
                  <w:noWrap/>
                  <w:vAlign w:val="bottom"/>
                  <w:hideMark/>
                </w:tcPr>
                <w:p w:rsidR="000B4C1A" w:rsidRPr="00561AFD" w:rsidRDefault="000B4C1A" w:rsidP="00444266">
                  <w:pPr>
                    <w:spacing w:after="0" w:line="240" w:lineRule="auto"/>
                    <w:jc w:val="center"/>
                    <w:rPr>
                      <w:rFonts w:eastAsia="Times New Roman"/>
                      <w:color w:val="000000"/>
                      <w:sz w:val="2"/>
                      <w:lang w:val="en-IN" w:eastAsia="en-IN"/>
                    </w:rPr>
                  </w:pPr>
                </w:p>
              </w:tc>
              <w:tc>
                <w:tcPr>
                  <w:tcW w:w="1840" w:type="dxa"/>
                  <w:tcBorders>
                    <w:top w:val="nil"/>
                    <w:left w:val="nil"/>
                    <w:bottom w:val="nil"/>
                    <w:right w:val="nil"/>
                  </w:tcBorders>
                  <w:shd w:val="clear" w:color="auto" w:fill="auto"/>
                  <w:noWrap/>
                  <w:vAlign w:val="bottom"/>
                  <w:hideMark/>
                </w:tcPr>
                <w:p w:rsidR="000B4C1A" w:rsidRPr="00561AFD" w:rsidRDefault="000B4C1A" w:rsidP="00444266">
                  <w:pPr>
                    <w:spacing w:after="0" w:line="240" w:lineRule="auto"/>
                    <w:rPr>
                      <w:rFonts w:ascii="Times New Roman" w:eastAsia="Times New Roman" w:hAnsi="Times New Roman" w:cs="Times New Roman"/>
                      <w:sz w:val="20"/>
                      <w:szCs w:val="20"/>
                      <w:lang w:val="en-IN" w:eastAsia="en-IN"/>
                    </w:rPr>
                  </w:pPr>
                </w:p>
              </w:tc>
            </w:tr>
            <w:tr w:rsidR="000B4C1A" w:rsidRPr="00561AFD" w:rsidTr="000B4C1A">
              <w:trPr>
                <w:trHeight w:val="300"/>
              </w:trPr>
              <w:tc>
                <w:tcPr>
                  <w:tcW w:w="2500" w:type="dxa"/>
                  <w:tcBorders>
                    <w:top w:val="nil"/>
                    <w:left w:val="nil"/>
                    <w:bottom w:val="nil"/>
                    <w:right w:val="nil"/>
                  </w:tcBorders>
                  <w:shd w:val="clear" w:color="auto" w:fill="auto"/>
                  <w:noWrap/>
                  <w:vAlign w:val="bottom"/>
                  <w:hideMark/>
                </w:tcPr>
                <w:p w:rsidR="000B4C1A" w:rsidRPr="00561AFD" w:rsidRDefault="000B4C1A" w:rsidP="00444266">
                  <w:pPr>
                    <w:spacing w:after="0" w:line="240" w:lineRule="auto"/>
                    <w:rPr>
                      <w:rFonts w:eastAsia="Times New Roman"/>
                      <w:b/>
                      <w:bCs/>
                      <w:color w:val="000000"/>
                      <w:highlight w:val="yellow"/>
                      <w:lang w:val="en-IN" w:eastAsia="en-IN"/>
                    </w:rPr>
                  </w:pPr>
                  <w:r w:rsidRPr="00561AFD">
                    <w:rPr>
                      <w:rFonts w:eastAsia="Times New Roman"/>
                      <w:b/>
                      <w:bCs/>
                      <w:color w:val="000000"/>
                      <w:highlight w:val="yellow"/>
                      <w:lang w:val="en-IN" w:eastAsia="en-IN"/>
                    </w:rPr>
                    <w:t>All channels except POS:</w:t>
                  </w:r>
                </w:p>
              </w:tc>
              <w:tc>
                <w:tcPr>
                  <w:tcW w:w="1840" w:type="dxa"/>
                  <w:tcBorders>
                    <w:top w:val="nil"/>
                    <w:left w:val="nil"/>
                    <w:bottom w:val="nil"/>
                    <w:right w:val="nil"/>
                  </w:tcBorders>
                  <w:shd w:val="clear" w:color="auto" w:fill="auto"/>
                  <w:noWrap/>
                  <w:vAlign w:val="bottom"/>
                  <w:hideMark/>
                </w:tcPr>
                <w:p w:rsidR="000B4C1A" w:rsidRPr="00561AFD" w:rsidRDefault="000B4C1A" w:rsidP="00444266">
                  <w:pPr>
                    <w:spacing w:after="0" w:line="240" w:lineRule="auto"/>
                    <w:rPr>
                      <w:rFonts w:eastAsia="Times New Roman"/>
                      <w:b/>
                      <w:bCs/>
                      <w:color w:val="000000"/>
                      <w:highlight w:val="yellow"/>
                      <w:lang w:val="en-IN" w:eastAsia="en-IN"/>
                    </w:rPr>
                  </w:pPr>
                </w:p>
              </w:tc>
            </w:tr>
            <w:tr w:rsidR="000B4C1A" w:rsidRPr="00561AFD" w:rsidTr="000B4C1A">
              <w:trPr>
                <w:trHeight w:val="300"/>
              </w:trPr>
              <w:tc>
                <w:tcPr>
                  <w:tcW w:w="2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rPr>
                      <w:rFonts w:eastAsia="Times New Roman"/>
                      <w:color w:val="000000"/>
                      <w:highlight w:val="yellow"/>
                      <w:lang w:val="en-IN" w:eastAsia="en-IN"/>
                    </w:rPr>
                  </w:pPr>
                  <w:r w:rsidRPr="00561AFD">
                    <w:rPr>
                      <w:rFonts w:eastAsia="Times New Roman"/>
                      <w:color w:val="000000"/>
                      <w:highlight w:val="yellow"/>
                      <w:lang w:val="en-IN" w:eastAsia="en-IN"/>
                    </w:rPr>
                    <w:t>SP &lt;  1,00,000</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jc w:val="center"/>
                    <w:rPr>
                      <w:rFonts w:eastAsia="Times New Roman"/>
                      <w:color w:val="000000"/>
                      <w:highlight w:val="yellow"/>
                      <w:lang w:val="en-IN" w:eastAsia="en-IN"/>
                    </w:rPr>
                  </w:pPr>
                  <w:r w:rsidRPr="00561AFD">
                    <w:rPr>
                      <w:rFonts w:eastAsia="Times New Roman"/>
                      <w:color w:val="000000"/>
                      <w:highlight w:val="yellow"/>
                      <w:lang w:val="en-IN" w:eastAsia="en-IN"/>
                    </w:rPr>
                    <w:t>64</w:t>
                  </w:r>
                </w:p>
              </w:tc>
            </w:tr>
            <w:tr w:rsidR="000B4C1A" w:rsidRPr="00561AFD" w:rsidTr="000B4C1A">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rPr>
                      <w:rFonts w:eastAsia="Times New Roman"/>
                      <w:color w:val="000000"/>
                      <w:highlight w:val="yellow"/>
                      <w:lang w:val="en-IN" w:eastAsia="en-IN"/>
                    </w:rPr>
                  </w:pPr>
                  <w:r w:rsidRPr="00561AFD">
                    <w:rPr>
                      <w:rFonts w:eastAsia="Times New Roman"/>
                      <w:color w:val="000000"/>
                      <w:highlight w:val="yellow"/>
                      <w:lang w:val="en-IN" w:eastAsia="en-IN"/>
                    </w:rPr>
                    <w:t>SP &gt;= 1,00,000</w:t>
                  </w:r>
                </w:p>
              </w:tc>
              <w:tc>
                <w:tcPr>
                  <w:tcW w:w="1840" w:type="dxa"/>
                  <w:tcBorders>
                    <w:top w:val="nil"/>
                    <w:left w:val="nil"/>
                    <w:bottom w:val="single" w:sz="4" w:space="0" w:color="auto"/>
                    <w:right w:val="single" w:sz="4" w:space="0" w:color="auto"/>
                  </w:tcBorders>
                  <w:shd w:val="clear" w:color="auto" w:fill="auto"/>
                  <w:noWrap/>
                  <w:vAlign w:val="bottom"/>
                  <w:hideMark/>
                </w:tcPr>
                <w:p w:rsidR="000B4C1A" w:rsidRPr="00561AFD" w:rsidRDefault="000B4C1A" w:rsidP="00444266">
                  <w:pPr>
                    <w:spacing w:after="0" w:line="240" w:lineRule="auto"/>
                    <w:jc w:val="center"/>
                    <w:rPr>
                      <w:rFonts w:eastAsia="Times New Roman"/>
                      <w:color w:val="000000"/>
                      <w:highlight w:val="yellow"/>
                      <w:lang w:val="en-IN" w:eastAsia="en-IN"/>
                    </w:rPr>
                  </w:pPr>
                  <w:r w:rsidRPr="00561AFD">
                    <w:rPr>
                      <w:rFonts w:eastAsia="Times New Roman"/>
                      <w:color w:val="000000"/>
                      <w:highlight w:val="yellow"/>
                      <w:lang w:val="en-IN" w:eastAsia="en-IN"/>
                    </w:rPr>
                    <w:t>80</w:t>
                  </w:r>
                </w:p>
              </w:tc>
            </w:tr>
          </w:tbl>
          <w:p w:rsidR="000B4C1A" w:rsidRPr="00561AFD" w:rsidRDefault="000B4C1A" w:rsidP="00444266">
            <w:pPr>
              <w:tabs>
                <w:tab w:val="left" w:pos="3510"/>
              </w:tabs>
              <w:spacing w:after="0" w:line="240" w:lineRule="auto"/>
              <w:rPr>
                <w:rFonts w:ascii="Book Antiqua" w:hAnsi="Book Antiqua" w:cs="Book Antiqua"/>
                <w:bCs/>
                <w:strike/>
                <w:sz w:val="12"/>
              </w:rPr>
            </w:pPr>
          </w:p>
          <w:p w:rsidR="000B4C1A" w:rsidRPr="006F7282" w:rsidRDefault="000B4C1A" w:rsidP="00444266">
            <w:pPr>
              <w:tabs>
                <w:tab w:val="left" w:pos="3510"/>
              </w:tabs>
              <w:spacing w:after="0" w:line="240" w:lineRule="auto"/>
              <w:rPr>
                <w:rFonts w:ascii="Book Antiqua" w:hAnsi="Book Antiqua" w:cs="Book Antiqua"/>
                <w:bCs/>
              </w:rPr>
            </w:pPr>
            <w:r w:rsidRPr="006F7282">
              <w:rPr>
                <w:rFonts w:ascii="Book Antiqua" w:hAnsi="Book Antiqua" w:cs="Book Antiqua"/>
                <w:bCs/>
              </w:rPr>
              <w:t>Risk cover will commence immediately on issuance of the policy.</w:t>
            </w:r>
          </w:p>
          <w:p w:rsidR="000B4C1A" w:rsidRPr="006F7282" w:rsidRDefault="000B4C1A" w:rsidP="00444266">
            <w:pPr>
              <w:tabs>
                <w:tab w:val="left" w:pos="3510"/>
              </w:tabs>
              <w:spacing w:after="0" w:line="240" w:lineRule="auto"/>
              <w:rPr>
                <w:rFonts w:ascii="Book Antiqua" w:hAnsi="Book Antiqua" w:cs="Book Antiqua"/>
                <w:bCs/>
              </w:rPr>
            </w:pPr>
            <w:r w:rsidRPr="006F7282">
              <w:rPr>
                <w:rFonts w:ascii="Book Antiqua" w:hAnsi="Book Antiqua" w:cs="Book Antiqua"/>
                <w:bCs/>
              </w:rPr>
              <w:t>The policy will vest on the life of the life assured</w:t>
            </w:r>
            <w:r>
              <w:rPr>
                <w:rFonts w:ascii="Book Antiqua" w:hAnsi="Book Antiqua" w:cs="Book Antiqua"/>
                <w:bCs/>
              </w:rPr>
              <w:t xml:space="preserve"> at age 18 of the life assured.</w:t>
            </w:r>
          </w:p>
        </w:tc>
      </w:tr>
      <w:tr w:rsidR="000B4C1A" w:rsidRPr="00DE1401" w:rsidTr="000B4C1A">
        <w:trPr>
          <w:trHeight w:val="685"/>
          <w:jc w:val="center"/>
        </w:trPr>
        <w:tc>
          <w:tcPr>
            <w:tcW w:w="1098" w:type="pct"/>
            <w:vAlign w:val="center"/>
          </w:tcPr>
          <w:p w:rsidR="000B4C1A" w:rsidRPr="005E1652" w:rsidRDefault="000B4C1A" w:rsidP="00444266">
            <w:pPr>
              <w:spacing w:after="0" w:line="240" w:lineRule="auto"/>
              <w:rPr>
                <w:vanish/>
              </w:rPr>
            </w:pPr>
            <w:r>
              <w:rPr>
                <w:rFonts w:ascii="Book Antiqua" w:hAnsi="Book Antiqua" w:cs="Book Antiqua"/>
                <w:b/>
                <w:bCs/>
              </w:rPr>
              <w:t>Policy Term &amp; Premium paying Term</w:t>
            </w:r>
          </w:p>
          <w:p w:rsidR="000B4C1A" w:rsidRPr="005E1652" w:rsidRDefault="000B4C1A" w:rsidP="00444266">
            <w:pPr>
              <w:spacing w:after="0" w:line="240" w:lineRule="auto"/>
              <w:rPr>
                <w:rFonts w:ascii="Book Antiqua" w:hAnsi="Book Antiqua" w:cs="Book Antiqua"/>
                <w:b/>
                <w:bCs/>
              </w:rPr>
            </w:pPr>
          </w:p>
        </w:tc>
        <w:tc>
          <w:tcPr>
            <w:tcW w:w="3902" w:type="pct"/>
            <w:vAlign w:val="center"/>
          </w:tcPr>
          <w:p w:rsidR="000B4C1A" w:rsidRPr="006F7282" w:rsidRDefault="000B4C1A" w:rsidP="00444266">
            <w:pPr>
              <w:spacing w:after="0" w:line="240" w:lineRule="auto"/>
              <w:rPr>
                <w:rFonts w:ascii="Book Antiqua" w:hAnsi="Book Antiqua" w:cs="Book Antiqua"/>
                <w:bCs/>
              </w:rPr>
            </w:pPr>
            <w:r w:rsidRPr="006F7282">
              <w:rPr>
                <w:rFonts w:ascii="Book Antiqua" w:hAnsi="Book Antiqua" w:cs="Book Antiqua"/>
                <w:bCs/>
              </w:rPr>
              <w:t xml:space="preserve">PT : </w:t>
            </w:r>
            <w:r w:rsidRPr="006F7282">
              <w:rPr>
                <w:rFonts w:ascii="Book Antiqua" w:hAnsi="Book Antiqua" w:cs="Book Antiqua"/>
                <w:bCs/>
                <w:strike/>
              </w:rPr>
              <w:t>5, 7 &amp; 10</w:t>
            </w:r>
            <w:r w:rsidRPr="006F7282">
              <w:rPr>
                <w:rFonts w:ascii="Book Antiqua" w:hAnsi="Book Antiqua" w:cs="Book Antiqua"/>
                <w:bCs/>
              </w:rPr>
              <w:t xml:space="preserve"> </w:t>
            </w:r>
            <w:r w:rsidRPr="006F7282">
              <w:rPr>
                <w:rFonts w:ascii="Book Antiqua" w:hAnsi="Book Antiqua" w:cs="Book Antiqua"/>
                <w:bCs/>
                <w:highlight w:val="yellow"/>
              </w:rPr>
              <w:t>5 to 20</w:t>
            </w:r>
            <w:r>
              <w:rPr>
                <w:rFonts w:ascii="Book Antiqua" w:hAnsi="Book Antiqua" w:cs="Book Antiqua"/>
                <w:bCs/>
              </w:rPr>
              <w:t xml:space="preserve"> </w:t>
            </w:r>
            <w:r w:rsidRPr="006F7282">
              <w:rPr>
                <w:rFonts w:ascii="Book Antiqua" w:hAnsi="Book Antiqua" w:cs="Book Antiqua"/>
                <w:bCs/>
              </w:rPr>
              <w:t>years</w:t>
            </w:r>
          </w:p>
          <w:p w:rsidR="000B4C1A" w:rsidRPr="006F7282" w:rsidRDefault="000B4C1A" w:rsidP="00444266">
            <w:pPr>
              <w:tabs>
                <w:tab w:val="num" w:pos="3960"/>
              </w:tabs>
              <w:spacing w:before="22" w:after="22" w:line="288" w:lineRule="auto"/>
              <w:rPr>
                <w:rFonts w:ascii="Book Antiqua" w:hAnsi="Book Antiqua"/>
                <w:i/>
                <w:iCs/>
                <w:color w:val="000000" w:themeColor="text1"/>
              </w:rPr>
            </w:pPr>
            <w:r w:rsidRPr="006F7282">
              <w:rPr>
                <w:rFonts w:ascii="Book Antiqua" w:hAnsi="Book Antiqua" w:cs="Book Antiqua"/>
                <w:bCs/>
              </w:rPr>
              <w:t>PPT: This is a single premium product.</w:t>
            </w:r>
          </w:p>
        </w:tc>
      </w:tr>
      <w:tr w:rsidR="000B4C1A" w:rsidRPr="00DE1401" w:rsidTr="000B4C1A">
        <w:trPr>
          <w:trHeight w:val="1862"/>
          <w:jc w:val="center"/>
        </w:trPr>
        <w:tc>
          <w:tcPr>
            <w:tcW w:w="1098" w:type="pct"/>
            <w:tcBorders>
              <w:bottom w:val="single" w:sz="4" w:space="0" w:color="auto"/>
            </w:tcBorders>
            <w:vAlign w:val="center"/>
          </w:tcPr>
          <w:p w:rsidR="000B4C1A" w:rsidRPr="005E1652" w:rsidRDefault="000B4C1A" w:rsidP="00444266">
            <w:pPr>
              <w:spacing w:after="0" w:line="240" w:lineRule="auto"/>
              <w:rPr>
                <w:rFonts w:ascii="Book Antiqua" w:hAnsi="Book Antiqua" w:cs="Book Antiqua"/>
                <w:b/>
                <w:bCs/>
              </w:rPr>
            </w:pPr>
            <w:r w:rsidRPr="005E1652">
              <w:rPr>
                <w:rFonts w:ascii="Book Antiqua" w:hAnsi="Book Antiqua" w:cs="Book Antiqua"/>
                <w:b/>
                <w:bCs/>
              </w:rPr>
              <w:t>Minimum</w:t>
            </w:r>
            <w:r>
              <w:rPr>
                <w:rFonts w:ascii="Book Antiqua" w:hAnsi="Book Antiqua" w:cs="Book Antiqua"/>
                <w:b/>
                <w:bCs/>
              </w:rPr>
              <w:t xml:space="preserve"> and </w:t>
            </w:r>
            <w:r w:rsidRPr="005E1652">
              <w:rPr>
                <w:rFonts w:ascii="Book Antiqua" w:hAnsi="Book Antiqua" w:cs="Book Antiqua"/>
                <w:b/>
                <w:bCs/>
              </w:rPr>
              <w:t xml:space="preserve">Maximum Sum Assured </w:t>
            </w:r>
          </w:p>
        </w:tc>
        <w:tc>
          <w:tcPr>
            <w:tcW w:w="3902" w:type="pct"/>
            <w:tcBorders>
              <w:bottom w:val="single" w:sz="4" w:space="0" w:color="auto"/>
            </w:tcBorders>
            <w:vAlign w:val="center"/>
          </w:tcPr>
          <w:p w:rsidR="000B4C1A" w:rsidRPr="006F7282" w:rsidRDefault="000B4C1A" w:rsidP="00444266">
            <w:pPr>
              <w:spacing w:after="0" w:line="240" w:lineRule="auto"/>
              <w:rPr>
                <w:rFonts w:ascii="Book Antiqua" w:hAnsi="Book Antiqua" w:cs="Book Antiqua"/>
                <w:bCs/>
              </w:rPr>
            </w:pPr>
            <w:r w:rsidRPr="006F7282">
              <w:rPr>
                <w:rFonts w:ascii="Book Antiqua" w:hAnsi="Book Antiqua" w:cs="Book Antiqua"/>
                <w:bCs/>
              </w:rPr>
              <w:t>SA options available:</w:t>
            </w:r>
            <w:r w:rsidRPr="006F7282">
              <w:t xml:space="preserve"> </w:t>
            </w:r>
            <w:r>
              <w:rPr>
                <w:rFonts w:ascii="Book Antiqua" w:hAnsi="Book Antiqua" w:cs="Book Antiqua"/>
                <w:bCs/>
              </w:rPr>
              <w:t>(</w:t>
            </w:r>
            <w:proofErr w:type="spellStart"/>
            <w:r>
              <w:rPr>
                <w:rFonts w:ascii="Book Antiqua" w:hAnsi="Book Antiqua" w:cs="Book Antiqua"/>
                <w:bCs/>
              </w:rPr>
              <w:t>i</w:t>
            </w:r>
            <w:proofErr w:type="spellEnd"/>
            <w:r>
              <w:rPr>
                <w:rFonts w:ascii="Book Antiqua" w:hAnsi="Book Antiqua" w:cs="Book Antiqua"/>
                <w:bCs/>
              </w:rPr>
              <w:t>) 1.</w:t>
            </w:r>
            <w:r w:rsidRPr="006F7282">
              <w:rPr>
                <w:rFonts w:ascii="Book Antiqua" w:hAnsi="Book Antiqua" w:cs="Book Antiqua"/>
                <w:bCs/>
              </w:rPr>
              <w:t xml:space="preserve">5 times the Single Premium or </w:t>
            </w:r>
          </w:p>
          <w:p w:rsidR="000B4C1A" w:rsidRPr="006F7282" w:rsidRDefault="000B4C1A" w:rsidP="00444266">
            <w:pPr>
              <w:spacing w:after="0" w:line="240" w:lineRule="auto"/>
              <w:ind w:left="379" w:firstLine="1710"/>
              <w:rPr>
                <w:rFonts w:ascii="Book Antiqua" w:hAnsi="Book Antiqua" w:cs="Book Antiqua"/>
                <w:bCs/>
              </w:rPr>
            </w:pPr>
            <w:r w:rsidRPr="006F7282">
              <w:rPr>
                <w:rFonts w:ascii="Book Antiqua" w:hAnsi="Book Antiqua" w:cs="Book Antiqua"/>
                <w:bCs/>
              </w:rPr>
              <w:t xml:space="preserve">(ii) 10 times the Single Premium. </w:t>
            </w:r>
          </w:p>
          <w:p w:rsidR="000B4C1A" w:rsidRPr="006F7282" w:rsidRDefault="000B4C1A" w:rsidP="00444266">
            <w:pPr>
              <w:spacing w:after="0" w:line="240" w:lineRule="auto"/>
              <w:rPr>
                <w:rFonts w:ascii="Book Antiqua" w:hAnsi="Book Antiqua" w:cs="Book Antiqua"/>
                <w:bCs/>
              </w:rPr>
            </w:pPr>
            <w:r w:rsidRPr="006F7282">
              <w:rPr>
                <w:rFonts w:ascii="Book Antiqua" w:hAnsi="Book Antiqua" w:cs="Book Antiqua"/>
                <w:bCs/>
              </w:rPr>
              <w:t>If the 10 times SP is chosen, this will be refer</w:t>
            </w:r>
            <w:r>
              <w:rPr>
                <w:rFonts w:ascii="Book Antiqua" w:hAnsi="Book Antiqua" w:cs="Book Antiqua"/>
                <w:bCs/>
              </w:rPr>
              <w:t>red to as Enhanced Sum Assured</w:t>
            </w:r>
            <w:r w:rsidRPr="006F7282">
              <w:rPr>
                <w:rFonts w:ascii="Book Antiqua" w:hAnsi="Book Antiqua" w:cs="Book Antiqua"/>
                <w:bCs/>
              </w:rPr>
              <w:t>.</w:t>
            </w:r>
          </w:p>
          <w:p w:rsidR="000B4C1A" w:rsidRPr="006F7282" w:rsidRDefault="000B4C1A" w:rsidP="00444266">
            <w:pPr>
              <w:spacing w:after="0" w:line="240" w:lineRule="auto"/>
              <w:rPr>
                <w:rFonts w:ascii="Book Antiqua" w:hAnsi="Book Antiqua" w:cs="Book Antiqua"/>
                <w:bCs/>
              </w:rPr>
            </w:pPr>
          </w:p>
          <w:p w:rsidR="000B4C1A" w:rsidRPr="006F7282" w:rsidRDefault="000B4C1A" w:rsidP="00444266">
            <w:pPr>
              <w:spacing w:after="0" w:line="240" w:lineRule="auto"/>
              <w:rPr>
                <w:rFonts w:ascii="Book Antiqua" w:hAnsi="Book Antiqua" w:cs="Book Antiqua"/>
                <w:bCs/>
              </w:rPr>
            </w:pPr>
            <w:r w:rsidRPr="006F7282">
              <w:rPr>
                <w:rFonts w:ascii="Book Antiqua" w:hAnsi="Book Antiqua" w:cs="Book Antiqua"/>
                <w:bCs/>
              </w:rPr>
              <w:t xml:space="preserve">If the policy is sold through POS Channel, the Maximum Sum Assured/Enhanced Sum Assured will be </w:t>
            </w:r>
            <w:r>
              <w:rPr>
                <w:rFonts w:ascii="Book Antiqua" w:hAnsi="Book Antiqua" w:cs="Book Antiqua"/>
                <w:bCs/>
              </w:rPr>
              <w:t>Rs.25</w:t>
            </w:r>
            <w:r w:rsidRPr="006F7282">
              <w:rPr>
                <w:rFonts w:ascii="Book Antiqua" w:hAnsi="Book Antiqua" w:cs="Book Antiqua"/>
                <w:bCs/>
              </w:rPr>
              <w:t xml:space="preserve"> lacs, as per prevailing POS regulations /guidelines/circulars etc. </w:t>
            </w:r>
          </w:p>
          <w:p w:rsidR="000B4C1A" w:rsidRPr="006F7282" w:rsidRDefault="000B4C1A" w:rsidP="00444266">
            <w:pPr>
              <w:spacing w:after="0" w:line="240" w:lineRule="auto"/>
              <w:rPr>
                <w:rFonts w:ascii="Book Antiqua" w:hAnsi="Book Antiqua" w:cs="Book Antiqua"/>
                <w:bCs/>
              </w:rPr>
            </w:pPr>
          </w:p>
          <w:p w:rsidR="000B4C1A" w:rsidRPr="00284A43" w:rsidRDefault="000B4C1A" w:rsidP="00444266">
            <w:pPr>
              <w:spacing w:after="0" w:line="240" w:lineRule="auto"/>
              <w:rPr>
                <w:rFonts w:ascii="Book Antiqua" w:hAnsi="Book Antiqua" w:cs="Book Antiqua"/>
                <w:bCs/>
                <w:i/>
                <w:sz w:val="20"/>
                <w:szCs w:val="20"/>
              </w:rPr>
            </w:pPr>
            <w:r w:rsidRPr="006F7282">
              <w:rPr>
                <w:rFonts w:ascii="Book Antiqua" w:hAnsi="Book Antiqua" w:cs="Book Antiqua"/>
                <w:bCs/>
                <w:i/>
                <w:sz w:val="20"/>
                <w:szCs w:val="20"/>
              </w:rPr>
              <w:lastRenderedPageBreak/>
              <w:t>Note: The Single Premium mentioned above is the amount chosen by the policyholder and is excluding any extra premium loading.</w:t>
            </w:r>
          </w:p>
        </w:tc>
      </w:tr>
      <w:tr w:rsidR="000B4C1A" w:rsidRPr="00DE1401" w:rsidTr="000B4C1A">
        <w:trPr>
          <w:trHeight w:val="478"/>
          <w:jc w:val="center"/>
        </w:trPr>
        <w:tc>
          <w:tcPr>
            <w:tcW w:w="1098" w:type="pct"/>
            <w:tcBorders>
              <w:bottom w:val="single" w:sz="4" w:space="0" w:color="auto"/>
            </w:tcBorders>
            <w:vAlign w:val="center"/>
          </w:tcPr>
          <w:p w:rsidR="000B4C1A" w:rsidRPr="005E1652" w:rsidRDefault="000B4C1A" w:rsidP="00444266">
            <w:pPr>
              <w:spacing w:after="0" w:line="240" w:lineRule="auto"/>
              <w:rPr>
                <w:rFonts w:ascii="Book Antiqua" w:hAnsi="Book Antiqua" w:cs="Times New Roman"/>
                <w:b/>
                <w:bCs/>
                <w:color w:val="000000" w:themeColor="text1"/>
              </w:rPr>
            </w:pPr>
            <w:r w:rsidRPr="005E1652">
              <w:rPr>
                <w:rFonts w:ascii="Book Antiqua" w:hAnsi="Book Antiqua" w:cs="Book Antiqua"/>
                <w:b/>
                <w:bCs/>
                <w:color w:val="000000" w:themeColor="text1"/>
              </w:rPr>
              <w:lastRenderedPageBreak/>
              <w:t>Minimum Premium</w:t>
            </w:r>
          </w:p>
        </w:tc>
        <w:tc>
          <w:tcPr>
            <w:tcW w:w="3902" w:type="pct"/>
            <w:tcBorders>
              <w:bottom w:val="single" w:sz="4" w:space="0" w:color="auto"/>
            </w:tcBorders>
            <w:vAlign w:val="center"/>
          </w:tcPr>
          <w:p w:rsidR="000B4C1A" w:rsidRPr="00DE1401" w:rsidRDefault="000B4C1A" w:rsidP="00444266">
            <w:pPr>
              <w:spacing w:after="0" w:line="240" w:lineRule="auto"/>
              <w:rPr>
                <w:rFonts w:ascii="Book Antiqua" w:hAnsi="Book Antiqua" w:cs="Times New Roman"/>
              </w:rPr>
            </w:pPr>
            <w:proofErr w:type="spellStart"/>
            <w:r w:rsidRPr="007E2B75">
              <w:rPr>
                <w:rFonts w:ascii="Book Antiqua" w:hAnsi="Book Antiqua" w:cs="Book Antiqua"/>
                <w:bCs/>
              </w:rPr>
              <w:t>Rs</w:t>
            </w:r>
            <w:proofErr w:type="spellEnd"/>
            <w:r w:rsidRPr="007E2B75">
              <w:rPr>
                <w:rFonts w:ascii="Book Antiqua" w:hAnsi="Book Antiqua" w:cs="Book Antiqua"/>
                <w:bCs/>
              </w:rPr>
              <w:t>. 25,000</w:t>
            </w:r>
          </w:p>
        </w:tc>
      </w:tr>
      <w:tr w:rsidR="000B4C1A" w:rsidRPr="00DE1401" w:rsidTr="000B4C1A">
        <w:trPr>
          <w:trHeight w:val="276"/>
          <w:jc w:val="center"/>
        </w:trPr>
        <w:tc>
          <w:tcPr>
            <w:tcW w:w="1098" w:type="pct"/>
            <w:tcBorders>
              <w:top w:val="single" w:sz="4" w:space="0" w:color="auto"/>
            </w:tcBorders>
            <w:vAlign w:val="center"/>
          </w:tcPr>
          <w:p w:rsidR="000B4C1A" w:rsidRPr="005E1652" w:rsidRDefault="000B4C1A" w:rsidP="00444266">
            <w:pPr>
              <w:spacing w:after="0" w:line="240" w:lineRule="auto"/>
              <w:rPr>
                <w:rFonts w:ascii="Book Antiqua" w:hAnsi="Book Antiqua" w:cs="Book Antiqua"/>
                <w:b/>
                <w:bCs/>
                <w:color w:val="000000" w:themeColor="text1"/>
              </w:rPr>
            </w:pPr>
            <w:r w:rsidRPr="005E1652">
              <w:rPr>
                <w:rFonts w:ascii="Book Antiqua" w:hAnsi="Book Antiqua" w:cs="Book Antiqua"/>
                <w:b/>
                <w:bCs/>
                <w:color w:val="000000" w:themeColor="text1"/>
              </w:rPr>
              <w:t>Maximum Premium</w:t>
            </w:r>
            <w:r>
              <w:rPr>
                <w:rFonts w:ascii="Book Antiqua" w:hAnsi="Book Antiqua" w:cs="Book Antiqua"/>
                <w:b/>
                <w:bCs/>
                <w:color w:val="000000" w:themeColor="text1"/>
              </w:rPr>
              <w:t xml:space="preserve"> </w:t>
            </w:r>
          </w:p>
        </w:tc>
        <w:tc>
          <w:tcPr>
            <w:tcW w:w="3902" w:type="pct"/>
            <w:tcBorders>
              <w:top w:val="single" w:sz="4" w:space="0" w:color="auto"/>
            </w:tcBorders>
            <w:vAlign w:val="center"/>
          </w:tcPr>
          <w:p w:rsidR="000B4C1A" w:rsidRPr="00DE1401" w:rsidRDefault="000B4C1A" w:rsidP="00444266">
            <w:pPr>
              <w:spacing w:after="0" w:line="240" w:lineRule="auto"/>
              <w:rPr>
                <w:rFonts w:ascii="Book Antiqua" w:hAnsi="Book Antiqua"/>
                <w:bCs/>
              </w:rPr>
            </w:pPr>
            <w:r w:rsidRPr="007E2B75">
              <w:rPr>
                <w:rFonts w:ascii="Book Antiqua" w:hAnsi="Book Antiqua" w:cs="Book Antiqua"/>
                <w:bCs/>
              </w:rPr>
              <w:t>As per board approved underwriting norms.</w:t>
            </w:r>
          </w:p>
        </w:tc>
      </w:tr>
      <w:tr w:rsidR="000B4C1A" w:rsidRPr="00DE1401" w:rsidTr="000B4C1A">
        <w:trPr>
          <w:trHeight w:val="1846"/>
          <w:jc w:val="center"/>
        </w:trPr>
        <w:tc>
          <w:tcPr>
            <w:tcW w:w="1098" w:type="pct"/>
            <w:tcBorders>
              <w:top w:val="single" w:sz="4" w:space="0" w:color="auto"/>
            </w:tcBorders>
            <w:vAlign w:val="center"/>
          </w:tcPr>
          <w:p w:rsidR="000B4C1A" w:rsidRPr="00DE1401" w:rsidRDefault="000B4C1A" w:rsidP="00444266">
            <w:pPr>
              <w:pStyle w:val="BodyText"/>
              <w:spacing w:before="22" w:after="22" w:line="264" w:lineRule="auto"/>
              <w:rPr>
                <w:rFonts w:ascii="Book Antiqua" w:hAnsi="Book Antiqua" w:cs="Times New Roman"/>
                <w:b/>
                <w:bCs/>
              </w:rPr>
            </w:pPr>
            <w:r w:rsidRPr="00150B2F">
              <w:rPr>
                <w:rFonts w:ascii="Book Antiqua" w:hAnsi="Book Antiqua" w:cs="Times New Roman"/>
                <w:b/>
                <w:bCs/>
              </w:rPr>
              <w:t>Death Benefit</w:t>
            </w:r>
            <w:r>
              <w:rPr>
                <w:rFonts w:ascii="Book Antiqua" w:hAnsi="Book Antiqua" w:cs="Times New Roman"/>
                <w:b/>
                <w:bCs/>
              </w:rPr>
              <w:t xml:space="preserve"> &amp; </w:t>
            </w:r>
            <w:r w:rsidRPr="001000DF">
              <w:rPr>
                <w:rFonts w:ascii="Book Antiqua" w:hAnsi="Book Antiqua" w:cs="Times New Roman"/>
                <w:b/>
                <w:bCs/>
              </w:rPr>
              <w:t xml:space="preserve">Maturity </w:t>
            </w:r>
            <w:r>
              <w:rPr>
                <w:rFonts w:ascii="Book Antiqua" w:hAnsi="Book Antiqua" w:cs="Times New Roman"/>
                <w:b/>
                <w:bCs/>
              </w:rPr>
              <w:t>Benefit:</w:t>
            </w:r>
          </w:p>
        </w:tc>
        <w:tc>
          <w:tcPr>
            <w:tcW w:w="3902" w:type="pct"/>
            <w:tcBorders>
              <w:top w:val="single" w:sz="4" w:space="0" w:color="auto"/>
            </w:tcBorders>
            <w:vAlign w:val="center"/>
          </w:tcPr>
          <w:p w:rsidR="000B4C1A" w:rsidRDefault="000B4C1A" w:rsidP="00444266">
            <w:pPr>
              <w:spacing w:before="22" w:after="22"/>
              <w:ind w:left="180" w:right="-108" w:hanging="180"/>
              <w:rPr>
                <w:rFonts w:ascii="Book Antiqua" w:hAnsi="Book Antiqua"/>
                <w:sz w:val="20"/>
                <w:szCs w:val="20"/>
                <w:vertAlign w:val="superscript"/>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96"/>
              <w:gridCol w:w="1559"/>
              <w:gridCol w:w="5017"/>
            </w:tblGrid>
            <w:tr w:rsidR="000B4C1A" w:rsidRPr="00DA1260" w:rsidTr="000B4C1A">
              <w:trPr>
                <w:trHeight w:val="521"/>
                <w:tblHeader/>
              </w:trPr>
              <w:tc>
                <w:tcPr>
                  <w:tcW w:w="1896" w:type="dxa"/>
                  <w:shd w:val="clear" w:color="auto" w:fill="BAECFC"/>
                </w:tcPr>
                <w:p w:rsidR="000B4C1A" w:rsidRPr="00DA1260" w:rsidRDefault="000B4C1A" w:rsidP="00444266">
                  <w:pPr>
                    <w:ind w:left="-108" w:right="-113"/>
                    <w:rPr>
                      <w:rFonts w:ascii="Book Antiqua" w:hAnsi="Book Antiqua"/>
                      <w:b/>
                    </w:rPr>
                  </w:pPr>
                  <w:r w:rsidRPr="00DA1260">
                    <w:rPr>
                      <w:rFonts w:ascii="Book Antiqua" w:hAnsi="Book Antiqua"/>
                      <w:b/>
                    </w:rPr>
                    <w:t>Event</w:t>
                  </w:r>
                </w:p>
              </w:tc>
              <w:tc>
                <w:tcPr>
                  <w:tcW w:w="1559" w:type="dxa"/>
                  <w:shd w:val="clear" w:color="auto" w:fill="BAECFC"/>
                </w:tcPr>
                <w:p w:rsidR="000B4C1A" w:rsidRPr="00DA1260" w:rsidRDefault="000B4C1A" w:rsidP="00444266">
                  <w:pPr>
                    <w:ind w:left="-108" w:right="-113"/>
                    <w:rPr>
                      <w:rFonts w:ascii="Book Antiqua" w:hAnsi="Book Antiqua"/>
                      <w:b/>
                    </w:rPr>
                  </w:pPr>
                  <w:r w:rsidRPr="00DA1260">
                    <w:rPr>
                      <w:rFonts w:ascii="Book Antiqua" w:hAnsi="Book Antiqua"/>
                      <w:b/>
                    </w:rPr>
                    <w:t>When Benefits are payable</w:t>
                  </w:r>
                </w:p>
              </w:tc>
              <w:tc>
                <w:tcPr>
                  <w:tcW w:w="5017" w:type="dxa"/>
                  <w:shd w:val="clear" w:color="auto" w:fill="BAECFC"/>
                </w:tcPr>
                <w:p w:rsidR="000B4C1A" w:rsidRPr="00DA1260" w:rsidRDefault="000B4C1A" w:rsidP="00444266">
                  <w:pPr>
                    <w:ind w:left="-108" w:right="-113"/>
                    <w:rPr>
                      <w:rFonts w:ascii="Book Antiqua" w:hAnsi="Book Antiqua"/>
                      <w:b/>
                    </w:rPr>
                  </w:pPr>
                  <w:r w:rsidRPr="00DA1260">
                    <w:rPr>
                      <w:rFonts w:ascii="Book Antiqua" w:hAnsi="Book Antiqua"/>
                      <w:b/>
                    </w:rPr>
                    <w:t>Benefits/Policy Monies Payable</w:t>
                  </w:r>
                </w:p>
                <w:p w:rsidR="000B4C1A" w:rsidRPr="00DA1260" w:rsidRDefault="000B4C1A" w:rsidP="00444266">
                  <w:pPr>
                    <w:ind w:left="-108" w:right="-113"/>
                    <w:rPr>
                      <w:rFonts w:ascii="Book Antiqua" w:hAnsi="Book Antiqua"/>
                      <w:b/>
                    </w:rPr>
                  </w:pPr>
                </w:p>
              </w:tc>
            </w:tr>
            <w:tr w:rsidR="000B4C1A" w:rsidRPr="00DA1260" w:rsidTr="000B4C1A">
              <w:trPr>
                <w:cantSplit/>
                <w:trHeight w:val="323"/>
              </w:trPr>
              <w:tc>
                <w:tcPr>
                  <w:tcW w:w="1896" w:type="dxa"/>
                  <w:tcBorders>
                    <w:top w:val="single" w:sz="12" w:space="0" w:color="auto"/>
                    <w:left w:val="single" w:sz="12" w:space="0" w:color="auto"/>
                  </w:tcBorders>
                  <w:vAlign w:val="center"/>
                </w:tcPr>
                <w:p w:rsidR="000B4C1A" w:rsidRPr="00DA1260" w:rsidRDefault="000B4C1A" w:rsidP="00444266">
                  <w:pPr>
                    <w:ind w:left="-18" w:right="-113"/>
                    <w:rPr>
                      <w:rFonts w:ascii="Book Antiqua" w:hAnsi="Book Antiqua"/>
                    </w:rPr>
                  </w:pPr>
                  <w:r w:rsidRPr="00DA1260">
                    <w:rPr>
                      <w:rFonts w:ascii="Book Antiqua" w:hAnsi="Book Antiqua"/>
                      <w:b/>
                    </w:rPr>
                    <w:t>Death Benefit:</w:t>
                  </w:r>
                  <w:r w:rsidRPr="00DA1260">
                    <w:rPr>
                      <w:rFonts w:ascii="Book Antiqua" w:hAnsi="Book Antiqua"/>
                    </w:rPr>
                    <w:t xml:space="preserve"> </w:t>
                  </w:r>
                </w:p>
                <w:p w:rsidR="000B4C1A" w:rsidRPr="00DA1260" w:rsidRDefault="000B4C1A" w:rsidP="00444266">
                  <w:pPr>
                    <w:ind w:left="-18" w:right="-113"/>
                    <w:rPr>
                      <w:rFonts w:ascii="Book Antiqua" w:hAnsi="Book Antiqua"/>
                    </w:rPr>
                  </w:pPr>
                  <w:r w:rsidRPr="00DA1260">
                    <w:rPr>
                      <w:rFonts w:ascii="Book Antiqua" w:hAnsi="Book Antiqua"/>
                    </w:rPr>
                    <w:t>Death of life assured during the policy term</w:t>
                  </w:r>
                </w:p>
              </w:tc>
              <w:tc>
                <w:tcPr>
                  <w:tcW w:w="1559" w:type="dxa"/>
                  <w:tcBorders>
                    <w:top w:val="single" w:sz="12" w:space="0" w:color="auto"/>
                  </w:tcBorders>
                  <w:vAlign w:val="center"/>
                </w:tcPr>
                <w:p w:rsidR="000B4C1A" w:rsidRPr="00DA1260" w:rsidRDefault="000B4C1A" w:rsidP="00444266">
                  <w:pPr>
                    <w:ind w:left="-18" w:right="-113"/>
                    <w:rPr>
                      <w:rFonts w:ascii="Book Antiqua" w:hAnsi="Book Antiqua"/>
                    </w:rPr>
                  </w:pPr>
                  <w:r w:rsidRPr="00DA1260">
                    <w:rPr>
                      <w:rFonts w:ascii="Book Antiqua" w:hAnsi="Book Antiqua"/>
                    </w:rPr>
                    <w:t xml:space="preserve">If the policy is in-force </w:t>
                  </w:r>
                </w:p>
              </w:tc>
              <w:tc>
                <w:tcPr>
                  <w:tcW w:w="5017" w:type="dxa"/>
                  <w:tcBorders>
                    <w:top w:val="single" w:sz="12" w:space="0" w:color="auto"/>
                    <w:right w:val="single" w:sz="12" w:space="0" w:color="auto"/>
                  </w:tcBorders>
                  <w:vAlign w:val="center"/>
                </w:tcPr>
                <w:p w:rsidR="000B4C1A" w:rsidRPr="00DA1260" w:rsidRDefault="000B4C1A" w:rsidP="00444266">
                  <w:pPr>
                    <w:ind w:right="-113"/>
                    <w:rPr>
                      <w:rFonts w:ascii="Book Antiqua" w:hAnsi="Book Antiqua"/>
                    </w:rPr>
                  </w:pPr>
                  <w:r w:rsidRPr="00DA1260">
                    <w:rPr>
                      <w:rFonts w:ascii="Book Antiqua" w:hAnsi="Book Antiqua"/>
                    </w:rPr>
                    <w:t>Sum Assured on Death</w:t>
                  </w:r>
                  <w:r w:rsidRPr="00DA1260">
                    <w:rPr>
                      <w:rFonts w:ascii="Book Antiqua" w:hAnsi="Book Antiqua"/>
                      <w:vertAlign w:val="superscript"/>
                    </w:rPr>
                    <w:t>~</w:t>
                  </w:r>
                  <w:r w:rsidRPr="00DA1260">
                    <w:rPr>
                      <w:rFonts w:ascii="Book Antiqua" w:hAnsi="Book Antiqua"/>
                    </w:rPr>
                    <w:t xml:space="preserve"> as on date of death.</w:t>
                  </w:r>
                </w:p>
                <w:p w:rsidR="000B4C1A" w:rsidRPr="00DA1260" w:rsidRDefault="000B4C1A" w:rsidP="00444266">
                  <w:pPr>
                    <w:ind w:left="-18" w:right="-113"/>
                    <w:rPr>
                      <w:rFonts w:ascii="Book Antiqua" w:hAnsi="Book Antiqua"/>
                    </w:rPr>
                  </w:pPr>
                  <w:r w:rsidRPr="00DA1260">
                    <w:rPr>
                      <w:rFonts w:ascii="Book Antiqua" w:hAnsi="Book Antiqua"/>
                    </w:rPr>
                    <w:t xml:space="preserve">The policy will terminate on payment of the death benefit. </w:t>
                  </w:r>
                </w:p>
              </w:tc>
            </w:tr>
            <w:tr w:rsidR="000B4C1A" w:rsidRPr="00DA1260" w:rsidTr="000B4C1A">
              <w:trPr>
                <w:cantSplit/>
                <w:trHeight w:val="437"/>
              </w:trPr>
              <w:tc>
                <w:tcPr>
                  <w:tcW w:w="1896" w:type="dxa"/>
                  <w:tcBorders>
                    <w:top w:val="single" w:sz="12" w:space="0" w:color="auto"/>
                    <w:left w:val="single" w:sz="12" w:space="0" w:color="auto"/>
                  </w:tcBorders>
                  <w:vAlign w:val="center"/>
                </w:tcPr>
                <w:p w:rsidR="000B4C1A" w:rsidRPr="00DA1260" w:rsidRDefault="000B4C1A" w:rsidP="00444266">
                  <w:pPr>
                    <w:ind w:left="-18" w:right="-113"/>
                    <w:rPr>
                      <w:rFonts w:ascii="Book Antiqua" w:hAnsi="Book Antiqua"/>
                      <w:b/>
                    </w:rPr>
                  </w:pPr>
                  <w:r w:rsidRPr="00DA1260">
                    <w:rPr>
                      <w:rFonts w:ascii="Book Antiqua" w:hAnsi="Book Antiqua"/>
                      <w:b/>
                    </w:rPr>
                    <w:t xml:space="preserve">Guaranteed Maturity Benefit: </w:t>
                  </w:r>
                </w:p>
                <w:p w:rsidR="000B4C1A" w:rsidRPr="00DA1260" w:rsidRDefault="000B4C1A" w:rsidP="00444266">
                  <w:pPr>
                    <w:tabs>
                      <w:tab w:val="num" w:pos="176"/>
                    </w:tabs>
                    <w:ind w:left="-18" w:right="-113"/>
                    <w:rPr>
                      <w:rFonts w:ascii="Book Antiqua" w:hAnsi="Book Antiqua"/>
                    </w:rPr>
                  </w:pPr>
                  <w:r w:rsidRPr="00DA1260">
                    <w:rPr>
                      <w:rFonts w:ascii="Book Antiqua" w:hAnsi="Book Antiqua"/>
                    </w:rPr>
                    <w:t>Survival of life assured to the maturity date</w:t>
                  </w:r>
                </w:p>
              </w:tc>
              <w:tc>
                <w:tcPr>
                  <w:tcW w:w="1559" w:type="dxa"/>
                  <w:tcBorders>
                    <w:top w:val="single" w:sz="12" w:space="0" w:color="auto"/>
                  </w:tcBorders>
                  <w:vAlign w:val="center"/>
                </w:tcPr>
                <w:p w:rsidR="000B4C1A" w:rsidRPr="00DA1260" w:rsidRDefault="000B4C1A" w:rsidP="00444266">
                  <w:pPr>
                    <w:ind w:left="-18" w:right="-113"/>
                    <w:rPr>
                      <w:rFonts w:ascii="Book Antiqua" w:hAnsi="Book Antiqua"/>
                    </w:rPr>
                  </w:pPr>
                  <w:r w:rsidRPr="00DA1260">
                    <w:rPr>
                      <w:rFonts w:ascii="Book Antiqua" w:hAnsi="Book Antiqua"/>
                    </w:rPr>
                    <w:t>If the policy is in-force</w:t>
                  </w:r>
                </w:p>
              </w:tc>
              <w:tc>
                <w:tcPr>
                  <w:tcW w:w="5017" w:type="dxa"/>
                  <w:tcBorders>
                    <w:top w:val="single" w:sz="12" w:space="0" w:color="auto"/>
                    <w:right w:val="single" w:sz="12" w:space="0" w:color="auto"/>
                  </w:tcBorders>
                  <w:vAlign w:val="center"/>
                </w:tcPr>
                <w:p w:rsidR="000B4C1A" w:rsidRPr="00DA1260" w:rsidRDefault="000B4C1A" w:rsidP="00444266">
                  <w:pPr>
                    <w:ind w:left="-18" w:right="-113"/>
                    <w:rPr>
                      <w:rFonts w:ascii="Book Antiqua" w:hAnsi="Book Antiqua"/>
                    </w:rPr>
                  </w:pPr>
                  <w:r w:rsidRPr="00DA1260">
                    <w:rPr>
                      <w:rFonts w:ascii="Book Antiqua" w:hAnsi="Book Antiqua"/>
                      <w:u w:val="single"/>
                    </w:rPr>
                    <w:t>GE% times the Total Premiums* paid</w:t>
                  </w:r>
                  <w:r w:rsidRPr="00DA1260">
                    <w:rPr>
                      <w:rFonts w:ascii="Book Antiqua" w:hAnsi="Book Antiqua"/>
                    </w:rPr>
                    <w:t xml:space="preserve"> </w:t>
                  </w:r>
                </w:p>
                <w:p w:rsidR="000B4C1A" w:rsidRPr="00DA1260" w:rsidRDefault="000B4C1A" w:rsidP="00444266">
                  <w:pPr>
                    <w:numPr>
                      <w:ilvl w:val="0"/>
                      <w:numId w:val="2"/>
                    </w:numPr>
                    <w:spacing w:after="0" w:line="240" w:lineRule="auto"/>
                    <w:ind w:left="346" w:right="-113" w:hanging="142"/>
                    <w:rPr>
                      <w:rFonts w:ascii="Book Antiqua" w:hAnsi="Book Antiqua"/>
                    </w:rPr>
                  </w:pPr>
                  <w:r w:rsidRPr="00DA1260">
                    <w:rPr>
                      <w:rFonts w:ascii="Book Antiqua" w:hAnsi="Book Antiqua"/>
                    </w:rPr>
                    <w:t>The guaranteed maturity benefit will be subject to minimum of 100% of the total premiums * paid.</w:t>
                  </w:r>
                </w:p>
                <w:p w:rsidR="000B4C1A" w:rsidRPr="00284A43" w:rsidRDefault="000B4C1A" w:rsidP="00444266">
                  <w:pPr>
                    <w:numPr>
                      <w:ilvl w:val="0"/>
                      <w:numId w:val="2"/>
                    </w:numPr>
                    <w:spacing w:after="0" w:line="240" w:lineRule="auto"/>
                    <w:ind w:left="346" w:right="-113" w:hanging="142"/>
                    <w:rPr>
                      <w:rFonts w:ascii="Book Antiqua" w:hAnsi="Book Antiqua"/>
                    </w:rPr>
                  </w:pPr>
                  <w:r w:rsidRPr="00DA1260">
                    <w:rPr>
                      <w:rFonts w:ascii="Book Antiqua" w:hAnsi="Book Antiqua"/>
                    </w:rPr>
                    <w:t>The policy will terminate on payment of the guaranteed maturity benefit.</w:t>
                  </w:r>
                </w:p>
                <w:p w:rsidR="000B4C1A" w:rsidRPr="00394F4C" w:rsidRDefault="000B4C1A" w:rsidP="00444266">
                  <w:pPr>
                    <w:spacing w:after="0" w:line="240" w:lineRule="auto"/>
                    <w:ind w:right="-113" w:hanging="29"/>
                    <w:rPr>
                      <w:rFonts w:ascii="Book Antiqua" w:hAnsi="Book Antiqua"/>
                      <w:i/>
                      <w:sz w:val="20"/>
                      <w:szCs w:val="20"/>
                    </w:rPr>
                  </w:pPr>
                  <w:r w:rsidRPr="00394F4C">
                    <w:rPr>
                      <w:rFonts w:ascii="Book Antiqua" w:hAnsi="Book Antiqua"/>
                      <w:i/>
                      <w:sz w:val="20"/>
                      <w:szCs w:val="20"/>
                    </w:rPr>
                    <w:t>Note:</w:t>
                  </w:r>
                  <w:r w:rsidRPr="00394F4C">
                    <w:rPr>
                      <w:i/>
                      <w:sz w:val="20"/>
                      <w:szCs w:val="20"/>
                    </w:rPr>
                    <w:t xml:space="preserve"> </w:t>
                  </w:r>
                  <w:r w:rsidRPr="00394F4C">
                    <w:rPr>
                      <w:rFonts w:ascii="Book Antiqua" w:hAnsi="Book Antiqua"/>
                      <w:i/>
                      <w:sz w:val="20"/>
                      <w:szCs w:val="20"/>
                    </w:rPr>
                    <w:t>The guaranteed maturity benefit for female lives shall be calculated with an age set-back of 3 years from the given Annexure I table which would only be applicable only Enhanced Sum Assured option.</w:t>
                  </w:r>
                </w:p>
              </w:tc>
            </w:tr>
          </w:tbl>
          <w:p w:rsidR="000B4C1A" w:rsidRPr="00AB1A68" w:rsidRDefault="000B4C1A" w:rsidP="00444266">
            <w:pPr>
              <w:tabs>
                <w:tab w:val="num" w:pos="176"/>
              </w:tabs>
              <w:spacing w:after="0"/>
              <w:ind w:left="-18" w:right="-113"/>
              <w:rPr>
                <w:rFonts w:ascii="Book Antiqua" w:hAnsi="Book Antiqua"/>
                <w:i/>
                <w:sz w:val="20"/>
                <w:szCs w:val="20"/>
              </w:rPr>
            </w:pPr>
            <w:r w:rsidRPr="00AB1A68">
              <w:rPr>
                <w:rFonts w:ascii="Book Antiqua" w:hAnsi="Book Antiqua"/>
                <w:i/>
                <w:sz w:val="20"/>
                <w:szCs w:val="20"/>
              </w:rPr>
              <w:t xml:space="preserve">~ </w:t>
            </w:r>
            <w:r w:rsidRPr="00AB1A68">
              <w:rPr>
                <w:rFonts w:ascii="Book Antiqua" w:hAnsi="Book Antiqua"/>
                <w:i/>
                <w:sz w:val="20"/>
                <w:szCs w:val="20"/>
              </w:rPr>
              <w:tab/>
              <w:t>Sum Assured on Death is the higher of (</w:t>
            </w:r>
            <w:proofErr w:type="spellStart"/>
            <w:r w:rsidRPr="00AB1A68">
              <w:rPr>
                <w:rFonts w:ascii="Book Antiqua" w:hAnsi="Book Antiqua"/>
                <w:i/>
                <w:sz w:val="20"/>
                <w:szCs w:val="20"/>
              </w:rPr>
              <w:t>i</w:t>
            </w:r>
            <w:proofErr w:type="spellEnd"/>
            <w:r w:rsidRPr="00AB1A68">
              <w:rPr>
                <w:rFonts w:ascii="Book Antiqua" w:hAnsi="Book Antiqua"/>
                <w:i/>
                <w:sz w:val="20"/>
                <w:szCs w:val="20"/>
              </w:rPr>
              <w:t>) Sum Assured,  (ii) Guaranteed Sum Assured on Maturity # (iii) Any absolute amount assured to be paid on death ^.</w:t>
            </w:r>
          </w:p>
          <w:p w:rsidR="000B4C1A" w:rsidRPr="00AB1A68" w:rsidRDefault="000B4C1A" w:rsidP="00444266">
            <w:pPr>
              <w:tabs>
                <w:tab w:val="num" w:pos="176"/>
              </w:tabs>
              <w:spacing w:after="0"/>
              <w:ind w:left="-18" w:right="-113"/>
              <w:rPr>
                <w:rFonts w:ascii="Book Antiqua" w:hAnsi="Book Antiqua"/>
                <w:i/>
                <w:sz w:val="20"/>
                <w:szCs w:val="20"/>
              </w:rPr>
            </w:pPr>
            <w:r w:rsidRPr="00AB1A68">
              <w:rPr>
                <w:rFonts w:ascii="Book Antiqua" w:hAnsi="Book Antiqua"/>
                <w:i/>
                <w:sz w:val="20"/>
                <w:szCs w:val="20"/>
              </w:rPr>
              <w:t xml:space="preserve">In case Enhanced Sum Assured is chosen in the policy, </w:t>
            </w:r>
            <w:r w:rsidRPr="00AB1A68">
              <w:rPr>
                <w:rFonts w:ascii="Book Antiqua" w:hAnsi="Book Antiqua"/>
                <w:i/>
                <w:sz w:val="20"/>
                <w:szCs w:val="20"/>
              </w:rPr>
              <w:tab/>
            </w:r>
          </w:p>
          <w:p w:rsidR="000B4C1A" w:rsidRPr="00AB1A68" w:rsidRDefault="000B4C1A" w:rsidP="00444266">
            <w:pPr>
              <w:tabs>
                <w:tab w:val="num" w:pos="176"/>
              </w:tabs>
              <w:spacing w:after="0"/>
              <w:ind w:left="-18" w:right="-113"/>
              <w:rPr>
                <w:rFonts w:ascii="Book Antiqua" w:hAnsi="Book Antiqua"/>
                <w:i/>
                <w:sz w:val="20"/>
                <w:szCs w:val="20"/>
              </w:rPr>
            </w:pPr>
            <w:r w:rsidRPr="00AB1A68">
              <w:rPr>
                <w:rFonts w:ascii="Book Antiqua" w:hAnsi="Book Antiqua"/>
                <w:i/>
                <w:sz w:val="20"/>
                <w:szCs w:val="20"/>
              </w:rPr>
              <w:t>~ Sum Assured on Death is the higher of (</w:t>
            </w:r>
            <w:proofErr w:type="spellStart"/>
            <w:r w:rsidRPr="00AB1A68">
              <w:rPr>
                <w:rFonts w:ascii="Book Antiqua" w:hAnsi="Book Antiqua"/>
                <w:i/>
                <w:sz w:val="20"/>
                <w:szCs w:val="20"/>
              </w:rPr>
              <w:t>i</w:t>
            </w:r>
            <w:proofErr w:type="spellEnd"/>
            <w:r w:rsidRPr="00AB1A68">
              <w:rPr>
                <w:rFonts w:ascii="Book Antiqua" w:hAnsi="Book Antiqua"/>
                <w:i/>
                <w:sz w:val="20"/>
                <w:szCs w:val="20"/>
              </w:rPr>
              <w:t>) Enhanced Sum Assured##,  (ii) Guaranteed Sum Assured on Maturity # (iii) Any absolute amount assured to be paid on death ^.</w:t>
            </w:r>
          </w:p>
          <w:p w:rsidR="000B4C1A" w:rsidRPr="00AB1A68" w:rsidRDefault="000B4C1A" w:rsidP="00444266">
            <w:pPr>
              <w:tabs>
                <w:tab w:val="num" w:pos="176"/>
              </w:tabs>
              <w:spacing w:after="0"/>
              <w:ind w:left="-18" w:right="-113"/>
              <w:rPr>
                <w:rFonts w:ascii="Book Antiqua" w:hAnsi="Book Antiqua"/>
                <w:i/>
                <w:sz w:val="20"/>
                <w:szCs w:val="20"/>
              </w:rPr>
            </w:pPr>
            <w:r w:rsidRPr="00AB1A68">
              <w:rPr>
                <w:rFonts w:ascii="Book Antiqua" w:hAnsi="Book Antiqua"/>
                <w:i/>
                <w:sz w:val="20"/>
                <w:szCs w:val="20"/>
              </w:rPr>
              <w:t xml:space="preserve"> * Total premium paid is the Single Premium paid in the policy, exclusive of extra premium and GST, if any. Please note that GST will be collected over and above the single premium under the policy.</w:t>
            </w:r>
          </w:p>
          <w:p w:rsidR="000B4C1A" w:rsidRPr="00AB1A68" w:rsidRDefault="000B4C1A" w:rsidP="00444266">
            <w:pPr>
              <w:tabs>
                <w:tab w:val="num" w:pos="176"/>
              </w:tabs>
              <w:spacing w:after="0"/>
              <w:ind w:left="-18" w:right="-113"/>
              <w:rPr>
                <w:rFonts w:ascii="Book Antiqua" w:hAnsi="Book Antiqua"/>
                <w:i/>
                <w:sz w:val="20"/>
                <w:szCs w:val="20"/>
              </w:rPr>
            </w:pPr>
            <w:r w:rsidRPr="00AB1A68">
              <w:rPr>
                <w:rFonts w:ascii="Book Antiqua" w:hAnsi="Book Antiqua"/>
                <w:i/>
                <w:sz w:val="20"/>
                <w:szCs w:val="20"/>
              </w:rPr>
              <w:t>#</w:t>
            </w:r>
            <w:r w:rsidRPr="00AB1A68">
              <w:rPr>
                <w:rFonts w:ascii="Book Antiqua" w:hAnsi="Book Antiqua"/>
                <w:i/>
                <w:sz w:val="20"/>
                <w:szCs w:val="20"/>
              </w:rPr>
              <w:tab/>
              <w:t xml:space="preserve">Guaranteed Sum Assured on Maturity is equal to the total premiums paid by the policyholder. </w:t>
            </w:r>
          </w:p>
          <w:p w:rsidR="000B4C1A" w:rsidRPr="0021628C" w:rsidDel="00EF2F1C" w:rsidRDefault="000B4C1A" w:rsidP="00444266">
            <w:pPr>
              <w:tabs>
                <w:tab w:val="num" w:pos="180"/>
              </w:tabs>
              <w:spacing w:after="0"/>
              <w:ind w:left="180" w:hanging="180"/>
              <w:rPr>
                <w:rFonts w:ascii="Book Antiqua" w:hAnsi="Book Antiqua"/>
                <w:i/>
                <w:color w:val="000000" w:themeColor="text1"/>
              </w:rPr>
            </w:pPr>
            <w:r w:rsidRPr="00AB1A68">
              <w:rPr>
                <w:rFonts w:ascii="Book Antiqua" w:hAnsi="Book Antiqua"/>
                <w:i/>
                <w:sz w:val="20"/>
                <w:szCs w:val="20"/>
              </w:rPr>
              <w:t>^</w:t>
            </w:r>
            <w:r w:rsidRPr="00AB1A68">
              <w:rPr>
                <w:rFonts w:ascii="Book Antiqua" w:hAnsi="Book Antiqua"/>
                <w:i/>
                <w:sz w:val="20"/>
                <w:szCs w:val="20"/>
              </w:rPr>
              <w:tab/>
              <w:t>Any absolute amount assured to be paid on death is equal to the Sum Assured.</w:t>
            </w:r>
          </w:p>
        </w:tc>
      </w:tr>
      <w:tr w:rsidR="000B4C1A" w:rsidRPr="00DE1401" w:rsidTr="000B4C1A">
        <w:trPr>
          <w:trHeight w:val="1756"/>
          <w:jc w:val="center"/>
        </w:trPr>
        <w:tc>
          <w:tcPr>
            <w:tcW w:w="1098" w:type="pct"/>
            <w:tcBorders>
              <w:top w:val="single" w:sz="4" w:space="0" w:color="auto"/>
            </w:tcBorders>
            <w:vAlign w:val="center"/>
          </w:tcPr>
          <w:p w:rsidR="000B4C1A" w:rsidRPr="005E1652" w:rsidRDefault="000B4C1A" w:rsidP="00444266">
            <w:pPr>
              <w:pStyle w:val="BodyText"/>
              <w:spacing w:before="22" w:after="22" w:line="264" w:lineRule="auto"/>
              <w:ind w:right="-198"/>
              <w:rPr>
                <w:rFonts w:ascii="Book Antiqua" w:hAnsi="Book Antiqua" w:cs="Times New Roman"/>
                <w:b/>
                <w:bCs/>
              </w:rPr>
            </w:pPr>
            <w:r w:rsidRPr="00D5500C">
              <w:rPr>
                <w:rFonts w:ascii="Book Antiqua" w:hAnsi="Book Antiqua" w:cs="Times New Roman"/>
                <w:b/>
                <w:bCs/>
              </w:rPr>
              <w:lastRenderedPageBreak/>
              <w:t>Suicide Clause</w:t>
            </w:r>
          </w:p>
        </w:tc>
        <w:tc>
          <w:tcPr>
            <w:tcW w:w="3902" w:type="pct"/>
            <w:tcBorders>
              <w:top w:val="single" w:sz="4" w:space="0" w:color="auto"/>
            </w:tcBorders>
            <w:vAlign w:val="center"/>
          </w:tcPr>
          <w:p w:rsidR="000B4C1A" w:rsidRPr="00D5500C" w:rsidRDefault="000B4C1A" w:rsidP="00444266">
            <w:pPr>
              <w:tabs>
                <w:tab w:val="num" w:pos="176"/>
              </w:tabs>
              <w:ind w:left="-18" w:right="-113"/>
              <w:rPr>
                <w:rFonts w:ascii="Book Antiqua" w:hAnsi="Book Antiqua"/>
              </w:rPr>
            </w:pPr>
            <w:r w:rsidRPr="00D5500C">
              <w:rPr>
                <w:rFonts w:ascii="Book Antiqua" w:hAnsi="Book Antiqua"/>
              </w:rPr>
              <w:t>If the life assured commit suicide, whether sane or insane, within twelve (12) months from the date of commencement of risk of the policy, the policy shall be terminated by paying the below mentioned amount.</w:t>
            </w:r>
          </w:p>
          <w:p w:rsidR="000B4C1A" w:rsidRPr="00D5500C" w:rsidRDefault="000B4C1A" w:rsidP="00444266">
            <w:pPr>
              <w:pStyle w:val="ListParagraph"/>
              <w:numPr>
                <w:ilvl w:val="0"/>
                <w:numId w:val="7"/>
              </w:numPr>
              <w:tabs>
                <w:tab w:val="num" w:pos="176"/>
              </w:tabs>
              <w:ind w:left="160" w:right="-113" w:hanging="160"/>
              <w:rPr>
                <w:rFonts w:ascii="Book Antiqua" w:hAnsi="Book Antiqua"/>
              </w:rPr>
            </w:pPr>
            <w:r w:rsidRPr="00D5500C">
              <w:rPr>
                <w:rFonts w:ascii="Book Antiqua" w:hAnsi="Book Antiqua"/>
                <w:sz w:val="22"/>
                <w:szCs w:val="22"/>
              </w:rPr>
              <w:t>If the death is within twelve (12) months from the date of commencement of risk, the amount payable will be 80% of the single premium paid as on date of death.</w:t>
            </w:r>
          </w:p>
        </w:tc>
      </w:tr>
      <w:tr w:rsidR="000B4C1A" w:rsidRPr="00DE1401" w:rsidTr="000B4C1A">
        <w:trPr>
          <w:trHeight w:val="325"/>
          <w:jc w:val="center"/>
        </w:trPr>
        <w:tc>
          <w:tcPr>
            <w:tcW w:w="1098" w:type="pct"/>
            <w:tcBorders>
              <w:top w:val="single" w:sz="4" w:space="0" w:color="auto"/>
            </w:tcBorders>
            <w:vAlign w:val="center"/>
          </w:tcPr>
          <w:p w:rsidR="000B4C1A" w:rsidRPr="00DE1401" w:rsidRDefault="000B4C1A" w:rsidP="00444266">
            <w:pPr>
              <w:pStyle w:val="BodyText"/>
              <w:spacing w:before="22" w:after="22" w:line="264" w:lineRule="auto"/>
              <w:ind w:right="-198"/>
              <w:rPr>
                <w:rFonts w:ascii="Book Antiqua" w:hAnsi="Book Antiqua" w:cs="Times New Roman"/>
                <w:b/>
                <w:bCs/>
              </w:rPr>
            </w:pPr>
            <w:r w:rsidRPr="005E1652">
              <w:rPr>
                <w:rFonts w:ascii="Book Antiqua" w:hAnsi="Book Antiqua" w:cs="Times New Roman"/>
                <w:b/>
                <w:bCs/>
              </w:rPr>
              <w:t xml:space="preserve">Guaranteed Enhancer </w:t>
            </w:r>
            <w:r>
              <w:rPr>
                <w:rFonts w:ascii="Book Antiqua" w:hAnsi="Book Antiqua" w:cs="Times New Roman"/>
                <w:b/>
                <w:bCs/>
              </w:rPr>
              <w:t>(GE)</w:t>
            </w:r>
          </w:p>
        </w:tc>
        <w:tc>
          <w:tcPr>
            <w:tcW w:w="3902" w:type="pct"/>
            <w:tcBorders>
              <w:top w:val="single" w:sz="4" w:space="0" w:color="auto"/>
            </w:tcBorders>
            <w:vAlign w:val="center"/>
          </w:tcPr>
          <w:p w:rsidR="000B4C1A" w:rsidRPr="00D5500C" w:rsidRDefault="000B4C1A" w:rsidP="00444266">
            <w:pPr>
              <w:pStyle w:val="ListParagraph"/>
              <w:numPr>
                <w:ilvl w:val="0"/>
                <w:numId w:val="5"/>
              </w:numPr>
              <w:tabs>
                <w:tab w:val="num" w:pos="176"/>
              </w:tabs>
              <w:spacing w:line="276" w:lineRule="auto"/>
              <w:ind w:left="396" w:right="-113" w:hanging="90"/>
              <w:rPr>
                <w:rFonts w:ascii="Book Antiqua" w:hAnsi="Book Antiqua"/>
                <w:sz w:val="22"/>
                <w:szCs w:val="22"/>
              </w:rPr>
            </w:pPr>
            <w:r w:rsidRPr="00D5500C">
              <w:rPr>
                <w:rFonts w:ascii="Book Antiqua" w:hAnsi="Book Antiqua"/>
                <w:sz w:val="22"/>
                <w:szCs w:val="22"/>
              </w:rPr>
              <w:t>At the end of the policy term, on the maturity date, the guaranteed maturity benefit will be payable in a lump-sum, and it will be the total premiums* paid under the policy, enhanced by a percentage,</w:t>
            </w:r>
            <w:r>
              <w:rPr>
                <w:rFonts w:ascii="Book Antiqua" w:hAnsi="Book Antiqua"/>
                <w:sz w:val="22"/>
                <w:szCs w:val="22"/>
              </w:rPr>
              <w:t xml:space="preserve"> </w:t>
            </w:r>
            <w:r w:rsidRPr="00D5500C">
              <w:rPr>
                <w:rFonts w:ascii="Book Antiqua" w:hAnsi="Book Antiqua"/>
                <w:sz w:val="22"/>
                <w:szCs w:val="22"/>
              </w:rPr>
              <w:t xml:space="preserve">called the Guaranteed Enhancer %. </w:t>
            </w:r>
          </w:p>
          <w:p w:rsidR="000B4C1A" w:rsidRPr="00D5500C" w:rsidRDefault="000B4C1A" w:rsidP="00444266">
            <w:pPr>
              <w:pStyle w:val="ListParagraph"/>
              <w:numPr>
                <w:ilvl w:val="0"/>
                <w:numId w:val="5"/>
              </w:numPr>
              <w:tabs>
                <w:tab w:val="num" w:pos="176"/>
              </w:tabs>
              <w:spacing w:line="276" w:lineRule="auto"/>
              <w:ind w:left="396" w:right="-113" w:hanging="54"/>
              <w:rPr>
                <w:rFonts w:ascii="Book Antiqua" w:hAnsi="Book Antiqua"/>
                <w:sz w:val="22"/>
                <w:szCs w:val="22"/>
              </w:rPr>
            </w:pPr>
            <w:r w:rsidRPr="00D5500C">
              <w:rPr>
                <w:rFonts w:ascii="Book Antiqua" w:hAnsi="Book Antiqua"/>
                <w:sz w:val="22"/>
                <w:szCs w:val="22"/>
              </w:rPr>
              <w:t>The applicable GE% are as given in the attached Annexure I.</w:t>
            </w:r>
          </w:p>
          <w:p w:rsidR="000B4C1A" w:rsidRPr="00D5500C" w:rsidRDefault="000B4C1A" w:rsidP="00444266">
            <w:pPr>
              <w:pStyle w:val="ListParagraph"/>
              <w:numPr>
                <w:ilvl w:val="0"/>
                <w:numId w:val="5"/>
              </w:numPr>
              <w:tabs>
                <w:tab w:val="num" w:pos="176"/>
              </w:tabs>
              <w:spacing w:line="276" w:lineRule="auto"/>
              <w:ind w:left="396" w:right="-113" w:hanging="54"/>
              <w:rPr>
                <w:rFonts w:ascii="Book Antiqua" w:hAnsi="Book Antiqua"/>
                <w:sz w:val="22"/>
                <w:szCs w:val="22"/>
              </w:rPr>
            </w:pPr>
            <w:r w:rsidRPr="00D5500C">
              <w:rPr>
                <w:rFonts w:ascii="Book Antiqua" w:hAnsi="Book Antiqua"/>
                <w:sz w:val="22"/>
                <w:szCs w:val="22"/>
              </w:rPr>
              <w:t>This percentage will be applied on total premiums* paid.</w:t>
            </w:r>
          </w:p>
          <w:p w:rsidR="000B4C1A" w:rsidRPr="00D5500C" w:rsidRDefault="000B4C1A" w:rsidP="00444266">
            <w:pPr>
              <w:pStyle w:val="ListParagraph"/>
              <w:tabs>
                <w:tab w:val="num" w:pos="176"/>
              </w:tabs>
              <w:spacing w:line="276" w:lineRule="auto"/>
              <w:ind w:left="430" w:right="-113" w:hanging="34"/>
              <w:rPr>
                <w:rFonts w:ascii="Book Antiqua" w:hAnsi="Book Antiqua"/>
                <w:sz w:val="22"/>
                <w:szCs w:val="22"/>
              </w:rPr>
            </w:pPr>
            <w:r w:rsidRPr="00D5500C">
              <w:rPr>
                <w:rFonts w:ascii="Book Antiqua" w:hAnsi="Book Antiqua"/>
                <w:sz w:val="22"/>
                <w:szCs w:val="22"/>
              </w:rPr>
              <w:t>E.g., if the single premium (excluding any extra premium loading) chosen is 25,000, the PT is 7 years and the SA is 1.25 times, then, the guaranteed maturity benefit is 155% * 25,000 = 38,750.</w:t>
            </w:r>
          </w:p>
          <w:p w:rsidR="000B4C1A" w:rsidRPr="002D1201" w:rsidRDefault="000B4C1A" w:rsidP="00444266">
            <w:pPr>
              <w:pStyle w:val="ListParagraph"/>
              <w:ind w:hanging="650"/>
            </w:pPr>
            <w:r>
              <w:rPr>
                <w:rFonts w:ascii="Book Antiqua" w:hAnsi="Book Antiqua"/>
                <w:sz w:val="22"/>
                <w:szCs w:val="22"/>
              </w:rPr>
              <w:t xml:space="preserve">iv. </w:t>
            </w:r>
            <w:r w:rsidRPr="00AC00E7">
              <w:rPr>
                <w:rFonts w:ascii="Book Antiqua" w:hAnsi="Book Antiqua"/>
                <w:sz w:val="22"/>
                <w:szCs w:val="22"/>
              </w:rPr>
              <w:t>This feature is not available for a surrendered policy.</w:t>
            </w:r>
          </w:p>
        </w:tc>
      </w:tr>
      <w:tr w:rsidR="000B4C1A" w:rsidRPr="00DE1401" w:rsidTr="000B4C1A">
        <w:trPr>
          <w:trHeight w:val="1945"/>
          <w:jc w:val="center"/>
        </w:trPr>
        <w:tc>
          <w:tcPr>
            <w:tcW w:w="1098" w:type="pct"/>
            <w:tcBorders>
              <w:top w:val="single" w:sz="4" w:space="0" w:color="auto"/>
            </w:tcBorders>
          </w:tcPr>
          <w:p w:rsidR="000B4C1A" w:rsidRPr="005E1652" w:rsidRDefault="000B4C1A" w:rsidP="00444266">
            <w:pPr>
              <w:pStyle w:val="BodyText"/>
              <w:spacing w:before="22" w:after="22" w:line="264" w:lineRule="auto"/>
              <w:ind w:right="-198"/>
              <w:rPr>
                <w:rFonts w:ascii="Book Antiqua" w:hAnsi="Book Antiqua" w:cs="Times New Roman"/>
                <w:b/>
                <w:bCs/>
              </w:rPr>
            </w:pPr>
            <w:r>
              <w:rPr>
                <w:rFonts w:ascii="Book Antiqua" w:hAnsi="Book Antiqua" w:cs="Times New Roman"/>
                <w:b/>
                <w:bCs/>
              </w:rPr>
              <w:t>A</w:t>
            </w:r>
            <w:r w:rsidRPr="00574D77">
              <w:rPr>
                <w:rFonts w:ascii="Book Antiqua" w:hAnsi="Book Antiqua" w:cs="Times New Roman"/>
                <w:b/>
                <w:bCs/>
              </w:rPr>
              <w:t xml:space="preserve">dditional </w:t>
            </w:r>
            <w:r>
              <w:rPr>
                <w:rFonts w:ascii="Book Antiqua" w:hAnsi="Book Antiqua" w:cs="Times New Roman"/>
                <w:b/>
                <w:bCs/>
              </w:rPr>
              <w:t>G</w:t>
            </w:r>
            <w:r w:rsidRPr="00574D77">
              <w:rPr>
                <w:rFonts w:ascii="Book Antiqua" w:hAnsi="Book Antiqua" w:cs="Times New Roman"/>
                <w:b/>
                <w:bCs/>
              </w:rPr>
              <w:t xml:space="preserve">uaranteed </w:t>
            </w:r>
            <w:r>
              <w:rPr>
                <w:rFonts w:ascii="Book Antiqua" w:hAnsi="Book Antiqua" w:cs="Times New Roman"/>
                <w:b/>
                <w:bCs/>
              </w:rPr>
              <w:t>E</w:t>
            </w:r>
            <w:r w:rsidRPr="00574D77">
              <w:rPr>
                <w:rFonts w:ascii="Book Antiqua" w:hAnsi="Book Antiqua" w:cs="Times New Roman"/>
                <w:b/>
                <w:bCs/>
              </w:rPr>
              <w:t>nhancer</w:t>
            </w:r>
            <w:r>
              <w:rPr>
                <w:rFonts w:ascii="Book Antiqua" w:hAnsi="Book Antiqua" w:cs="Times New Roman"/>
                <w:b/>
                <w:bCs/>
              </w:rPr>
              <w:t xml:space="preserve"> (Applicable for online, </w:t>
            </w:r>
            <w:r w:rsidRPr="00BC40CE">
              <w:rPr>
                <w:rFonts w:ascii="Book Antiqua" w:hAnsi="Book Antiqua" w:cs="Times New Roman"/>
                <w:b/>
                <w:bCs/>
                <w:highlight w:val="yellow"/>
              </w:rPr>
              <w:t>Direct Sales</w:t>
            </w:r>
            <w:r>
              <w:rPr>
                <w:rFonts w:ascii="Book Antiqua" w:hAnsi="Book Antiqua" w:cs="Times New Roman"/>
                <w:b/>
                <w:bCs/>
              </w:rPr>
              <w:t xml:space="preserve"> and Staff policies)</w:t>
            </w:r>
          </w:p>
        </w:tc>
        <w:tc>
          <w:tcPr>
            <w:tcW w:w="3902" w:type="pct"/>
            <w:tcBorders>
              <w:top w:val="single" w:sz="4" w:space="0" w:color="auto"/>
            </w:tcBorders>
            <w:vAlign w:val="center"/>
          </w:tcPr>
          <w:p w:rsidR="000B4C1A" w:rsidRDefault="000B4C1A" w:rsidP="00444266">
            <w:pPr>
              <w:tabs>
                <w:tab w:val="num" w:pos="176"/>
              </w:tabs>
              <w:ind w:left="-18" w:right="-113"/>
              <w:jc w:val="both"/>
              <w:rPr>
                <w:rFonts w:ascii="Book Antiqua" w:hAnsi="Book Antiqua"/>
              </w:rPr>
            </w:pPr>
            <w:r w:rsidRPr="00C7481C">
              <w:rPr>
                <w:rFonts w:ascii="Book Antiqua" w:hAnsi="Book Antiqua"/>
              </w:rPr>
              <w:t>Additional Guaranteed Enhancer</w:t>
            </w:r>
            <w:r w:rsidRPr="00574D77">
              <w:rPr>
                <w:rFonts w:ascii="Book Antiqua" w:hAnsi="Book Antiqua"/>
              </w:rPr>
              <w:t xml:space="preserve"> </w:t>
            </w:r>
            <w:r>
              <w:rPr>
                <w:rFonts w:ascii="Book Antiqua" w:hAnsi="Book Antiqua"/>
              </w:rPr>
              <w:t>is applicable f</w:t>
            </w:r>
            <w:r w:rsidRPr="00574D77">
              <w:rPr>
                <w:rFonts w:ascii="Book Antiqua" w:hAnsi="Book Antiqua"/>
              </w:rPr>
              <w:t>or policies sold through online channel,</w:t>
            </w:r>
            <w:r>
              <w:rPr>
                <w:rFonts w:ascii="Book Antiqua" w:hAnsi="Book Antiqua"/>
              </w:rPr>
              <w:t xml:space="preserve"> </w:t>
            </w:r>
            <w:r w:rsidRPr="00BC40CE">
              <w:rPr>
                <w:rFonts w:ascii="Book Antiqua" w:hAnsi="Book Antiqua"/>
                <w:highlight w:val="yellow"/>
              </w:rPr>
              <w:t>Direct Sales</w:t>
            </w:r>
            <w:r w:rsidRPr="00574D77">
              <w:rPr>
                <w:rFonts w:ascii="Book Antiqua" w:hAnsi="Book Antiqua"/>
              </w:rPr>
              <w:t xml:space="preserve"> as per table below, and shall be applicable on the </w:t>
            </w:r>
            <w:r>
              <w:rPr>
                <w:rFonts w:ascii="Book Antiqua" w:hAnsi="Book Antiqua"/>
              </w:rPr>
              <w:t>single</w:t>
            </w:r>
            <w:r w:rsidRPr="00574D77">
              <w:rPr>
                <w:rFonts w:ascii="Book Antiqua" w:hAnsi="Book Antiqua"/>
              </w:rPr>
              <w:t xml:space="preserve"> premium paid.</w:t>
            </w:r>
            <w:r>
              <w:rPr>
                <w:rFonts w:ascii="Book Antiqua" w:hAnsi="Book Antiqua"/>
              </w:rPr>
              <w:t xml:space="preserve"> </w:t>
            </w:r>
          </w:p>
          <w:p w:rsidR="000B4C1A" w:rsidRDefault="000B4C1A" w:rsidP="00444266">
            <w:pPr>
              <w:tabs>
                <w:tab w:val="num" w:pos="176"/>
              </w:tabs>
              <w:spacing w:after="0"/>
              <w:ind w:left="-18" w:right="-113"/>
              <w:rPr>
                <w:rFonts w:ascii="Book Antiqua" w:hAnsi="Book Antiqua"/>
                <w:color w:val="000000" w:themeColor="text1"/>
              </w:rPr>
            </w:pPr>
          </w:p>
          <w:p w:rsidR="000B4C1A" w:rsidRPr="002E2FA4" w:rsidRDefault="000B4C1A" w:rsidP="00444266">
            <w:pPr>
              <w:tabs>
                <w:tab w:val="num" w:pos="176"/>
              </w:tabs>
              <w:ind w:left="-18" w:right="-113"/>
              <w:rPr>
                <w:rFonts w:ascii="Book Antiqua" w:hAnsi="Book Antiqua"/>
                <w:b/>
                <w:u w:val="single"/>
              </w:rPr>
            </w:pPr>
            <w:r w:rsidRPr="00C7481C">
              <w:rPr>
                <w:rFonts w:ascii="Book Antiqua" w:hAnsi="Book Antiqua"/>
              </w:rPr>
              <w:t>Additional Guaranteed Enhancer</w:t>
            </w:r>
            <w:r w:rsidRPr="00574D77">
              <w:rPr>
                <w:rFonts w:ascii="Book Antiqua" w:hAnsi="Book Antiqua"/>
              </w:rPr>
              <w:t xml:space="preserve"> </w:t>
            </w:r>
            <w:r>
              <w:rPr>
                <w:rFonts w:ascii="Book Antiqua" w:hAnsi="Book Antiqua"/>
              </w:rPr>
              <w:t>is applicable f</w:t>
            </w:r>
            <w:r w:rsidRPr="00574D77">
              <w:rPr>
                <w:rFonts w:ascii="Book Antiqua" w:hAnsi="Book Antiqua"/>
              </w:rPr>
              <w:t xml:space="preserve">or policies </w:t>
            </w:r>
            <w:r w:rsidRPr="002F7348">
              <w:rPr>
                <w:rFonts w:ascii="Book Antiqua" w:hAnsi="Book Antiqua"/>
              </w:rPr>
              <w:t>directly sold to staff</w:t>
            </w:r>
            <w:r w:rsidRPr="00574D77">
              <w:rPr>
                <w:rFonts w:ascii="Book Antiqua" w:hAnsi="Book Antiqua"/>
              </w:rPr>
              <w:t xml:space="preserve">, as per table below, and shall be applicable on the </w:t>
            </w:r>
            <w:r>
              <w:rPr>
                <w:rFonts w:ascii="Book Antiqua" w:hAnsi="Book Antiqua"/>
              </w:rPr>
              <w:t>single</w:t>
            </w:r>
            <w:r w:rsidRPr="00574D77">
              <w:rPr>
                <w:rFonts w:ascii="Book Antiqua" w:hAnsi="Book Antiqua"/>
              </w:rPr>
              <w:t xml:space="preserve"> premium paid.</w:t>
            </w:r>
            <w:r>
              <w:rPr>
                <w:rFonts w:ascii="Book Antiqua" w:hAnsi="Book Antiqua"/>
              </w:rPr>
              <w:t xml:space="preserve"> </w:t>
            </w:r>
          </w:p>
          <w:p w:rsidR="000B4C1A" w:rsidRDefault="000B4C1A" w:rsidP="00444266">
            <w:pPr>
              <w:tabs>
                <w:tab w:val="num" w:pos="176"/>
              </w:tabs>
              <w:spacing w:after="0"/>
              <w:ind w:left="-18" w:right="-113"/>
              <w:rPr>
                <w:rFonts w:ascii="Book Antiqua" w:hAnsi="Book Antiqua"/>
              </w:rPr>
            </w:pPr>
          </w:p>
          <w:p w:rsidR="000B4C1A" w:rsidRPr="0032377C" w:rsidRDefault="000B4C1A" w:rsidP="00444266">
            <w:pPr>
              <w:tabs>
                <w:tab w:val="num" w:pos="176"/>
              </w:tabs>
              <w:spacing w:after="0"/>
              <w:ind w:left="-18" w:right="-113"/>
              <w:rPr>
                <w:rFonts w:ascii="Book Antiqua" w:hAnsi="Book Antiqua"/>
                <w:b/>
                <w:color w:val="000000" w:themeColor="text1"/>
              </w:rPr>
            </w:pPr>
            <w:r w:rsidRPr="0032377C">
              <w:rPr>
                <w:rFonts w:ascii="Book Antiqua" w:hAnsi="Book Antiqua"/>
                <w:b/>
              </w:rPr>
              <w:t>The Additional Guaranteed Enhancer is applicable over and above the mentioned Guaranteed Enhancer.</w:t>
            </w:r>
          </w:p>
          <w:p w:rsidR="000B4C1A" w:rsidRDefault="000B4C1A" w:rsidP="00444266">
            <w:pPr>
              <w:tabs>
                <w:tab w:val="num" w:pos="176"/>
              </w:tabs>
              <w:ind w:left="430" w:right="-113" w:hanging="448"/>
              <w:jc w:val="both"/>
              <w:rPr>
                <w:rFonts w:ascii="Book Antiqua" w:hAnsi="Book Antiqua"/>
              </w:rPr>
            </w:pPr>
            <w:r w:rsidRPr="007D0B3C">
              <w:rPr>
                <w:rFonts w:ascii="Book Antiqua" w:hAnsi="Book Antiqua"/>
              </w:rPr>
              <w:t xml:space="preserve">E.g., </w:t>
            </w:r>
            <w:r>
              <w:rPr>
                <w:rFonts w:ascii="Book Antiqua" w:hAnsi="Book Antiqua"/>
              </w:rPr>
              <w:t>I</w:t>
            </w:r>
            <w:r w:rsidRPr="007D0B3C">
              <w:rPr>
                <w:rFonts w:ascii="Book Antiqua" w:hAnsi="Book Antiqua"/>
              </w:rPr>
              <w:t xml:space="preserve">f the single premium (excluding any extra premium loading) chosen is 25,000, PT 7 </w:t>
            </w:r>
            <w:proofErr w:type="spellStart"/>
            <w:r w:rsidRPr="007D0B3C">
              <w:rPr>
                <w:rFonts w:ascii="Book Antiqua" w:hAnsi="Book Antiqua"/>
              </w:rPr>
              <w:t>yrs</w:t>
            </w:r>
            <w:proofErr w:type="spellEnd"/>
            <w:r w:rsidRPr="007D0B3C">
              <w:rPr>
                <w:rFonts w:ascii="Book Antiqua" w:hAnsi="Book Antiqua"/>
              </w:rPr>
              <w:t>, SA 1.25 times and the policy purchased online, then, the guaranteed maturity benefit is (155%+1.75%) * 25,000 = 39,187.50</w:t>
            </w:r>
            <w:r>
              <w:rPr>
                <w:rFonts w:ascii="Book Antiqua" w:hAnsi="Book Antiqua"/>
              </w:rPr>
              <w:t>.</w:t>
            </w:r>
          </w:p>
          <w:p w:rsidR="000B4C1A" w:rsidRDefault="000B4C1A" w:rsidP="00444266">
            <w:pPr>
              <w:tabs>
                <w:tab w:val="num" w:pos="176"/>
              </w:tabs>
              <w:spacing w:after="0"/>
              <w:ind w:left="-18" w:right="-113"/>
              <w:jc w:val="both"/>
              <w:rPr>
                <w:rFonts w:ascii="Book Antiqua" w:hAnsi="Book Antiqua"/>
              </w:rPr>
            </w:pPr>
            <w:r w:rsidRPr="00574D77">
              <w:rPr>
                <w:rFonts w:ascii="Book Antiqua" w:hAnsi="Book Antiqua"/>
              </w:rPr>
              <w:t>The guaranteed maturity benefit for female lives shall be calculated with an age set-back of 3 years from the given Annexure I table which would only be applicable on Enhanced Sum Assured option.</w:t>
            </w:r>
          </w:p>
          <w:p w:rsidR="000B4C1A" w:rsidRDefault="000B4C1A" w:rsidP="00444266">
            <w:pPr>
              <w:tabs>
                <w:tab w:val="num" w:pos="176"/>
              </w:tabs>
              <w:spacing w:after="0"/>
              <w:ind w:left="-18" w:right="-113"/>
              <w:rPr>
                <w:rFonts w:ascii="Book Antiqua" w:hAnsi="Book Antiqua"/>
              </w:rPr>
            </w:pPr>
          </w:p>
          <w:p w:rsidR="000B4C1A" w:rsidRDefault="000B4C1A" w:rsidP="00444266">
            <w:pPr>
              <w:tabs>
                <w:tab w:val="num" w:pos="176"/>
              </w:tabs>
              <w:ind w:left="-18" w:right="-113"/>
              <w:rPr>
                <w:rFonts w:ascii="Book Antiqua" w:hAnsi="Book Antiqua"/>
                <w:color w:val="000000" w:themeColor="text1"/>
              </w:rPr>
            </w:pPr>
            <w:r w:rsidRPr="007D0B3C">
              <w:rPr>
                <w:rFonts w:ascii="Book Antiqua" w:hAnsi="Book Antiqua"/>
                <w:i/>
              </w:rPr>
              <w:t>Employees of Bajaj Allianz Life, Bajaj Allianz General, Allianz Group &amp; Bajaj Group and their spouse, children &amp; parents are referred to as “Staff” and they are all resident of India.</w:t>
            </w:r>
          </w:p>
        </w:tc>
      </w:tr>
      <w:tr w:rsidR="000B4C1A" w:rsidRPr="00DE1401" w:rsidTr="000B4C1A">
        <w:trPr>
          <w:trHeight w:val="325"/>
          <w:jc w:val="center"/>
        </w:trPr>
        <w:tc>
          <w:tcPr>
            <w:tcW w:w="1098" w:type="pct"/>
            <w:tcBorders>
              <w:top w:val="single" w:sz="4" w:space="0" w:color="auto"/>
            </w:tcBorders>
          </w:tcPr>
          <w:p w:rsidR="000B4C1A" w:rsidRPr="005E1652" w:rsidRDefault="000B4C1A" w:rsidP="00444266">
            <w:pPr>
              <w:pStyle w:val="BodyText"/>
              <w:spacing w:before="22" w:after="22" w:line="264" w:lineRule="auto"/>
              <w:ind w:right="-198"/>
              <w:rPr>
                <w:rFonts w:ascii="Book Antiqua" w:hAnsi="Book Antiqua"/>
                <w:b/>
              </w:rPr>
            </w:pPr>
            <w:r w:rsidRPr="005E1652">
              <w:rPr>
                <w:rFonts w:ascii="Book Antiqua" w:hAnsi="Book Antiqua" w:cs="Times New Roman"/>
                <w:b/>
                <w:bCs/>
              </w:rPr>
              <w:t>Riders Available</w:t>
            </w:r>
          </w:p>
        </w:tc>
        <w:tc>
          <w:tcPr>
            <w:tcW w:w="3902" w:type="pct"/>
            <w:tcBorders>
              <w:top w:val="single" w:sz="4" w:space="0" w:color="auto"/>
            </w:tcBorders>
            <w:vAlign w:val="center"/>
          </w:tcPr>
          <w:p w:rsidR="000B4C1A" w:rsidRPr="0017267B" w:rsidRDefault="000B4C1A" w:rsidP="00444266">
            <w:pPr>
              <w:spacing w:before="22" w:after="22" w:line="288" w:lineRule="auto"/>
              <w:jc w:val="both"/>
              <w:rPr>
                <w:rFonts w:ascii="Book Antiqua" w:hAnsi="Book Antiqua"/>
                <w:color w:val="000000" w:themeColor="text1"/>
              </w:rPr>
            </w:pPr>
            <w:r>
              <w:rPr>
                <w:rFonts w:ascii="Book Antiqua" w:hAnsi="Book Antiqua"/>
                <w:color w:val="000000" w:themeColor="text1"/>
              </w:rPr>
              <w:t>No Riders</w:t>
            </w:r>
          </w:p>
        </w:tc>
      </w:tr>
      <w:tr w:rsidR="000B4C1A" w:rsidRPr="00DE1401" w:rsidTr="000B4C1A">
        <w:trPr>
          <w:trHeight w:val="4195"/>
          <w:jc w:val="center"/>
        </w:trPr>
        <w:tc>
          <w:tcPr>
            <w:tcW w:w="1098" w:type="pct"/>
          </w:tcPr>
          <w:p w:rsidR="000B4C1A" w:rsidRPr="00CA3A89" w:rsidRDefault="000B4C1A" w:rsidP="00444266">
            <w:pPr>
              <w:spacing w:before="22" w:after="22" w:line="288" w:lineRule="auto"/>
              <w:rPr>
                <w:rFonts w:ascii="Book Antiqua" w:eastAsia="Times New Roman" w:hAnsi="Book Antiqua"/>
                <w:b/>
                <w:bCs/>
                <w:highlight w:val="red"/>
              </w:rPr>
            </w:pPr>
            <w:r w:rsidRPr="00360329">
              <w:rPr>
                <w:rFonts w:ascii="Book Antiqua" w:eastAsia="Times New Roman" w:hAnsi="Book Antiqua"/>
                <w:b/>
                <w:bCs/>
              </w:rPr>
              <w:lastRenderedPageBreak/>
              <w:t>Surrender Benefit</w:t>
            </w:r>
          </w:p>
        </w:tc>
        <w:tc>
          <w:tcPr>
            <w:tcW w:w="3902" w:type="pct"/>
          </w:tcPr>
          <w:p w:rsidR="000B4C1A" w:rsidRPr="008E7B44" w:rsidRDefault="000B4C1A" w:rsidP="00444266">
            <w:pPr>
              <w:numPr>
                <w:ilvl w:val="0"/>
                <w:numId w:val="3"/>
              </w:numPr>
              <w:spacing w:before="22" w:after="22" w:line="240" w:lineRule="auto"/>
              <w:jc w:val="both"/>
              <w:rPr>
                <w:rFonts w:ascii="Book Antiqua" w:hAnsi="Book Antiqua"/>
              </w:rPr>
            </w:pPr>
            <w:r w:rsidRPr="008E7B44">
              <w:rPr>
                <w:rFonts w:ascii="Book Antiqua" w:hAnsi="Book Antiqua"/>
              </w:rPr>
              <w:t>The policyholder can surrender the policy at any time after the first policy year.</w:t>
            </w:r>
          </w:p>
          <w:p w:rsidR="000B4C1A" w:rsidRPr="008E7B44" w:rsidRDefault="000B4C1A" w:rsidP="00444266">
            <w:pPr>
              <w:numPr>
                <w:ilvl w:val="0"/>
                <w:numId w:val="3"/>
              </w:numPr>
              <w:spacing w:before="22" w:after="22" w:line="240" w:lineRule="auto"/>
              <w:jc w:val="both"/>
              <w:rPr>
                <w:rFonts w:ascii="Book Antiqua" w:hAnsi="Book Antiqua"/>
              </w:rPr>
            </w:pPr>
            <w:r w:rsidRPr="008E7B44">
              <w:rPr>
                <w:rFonts w:ascii="Book Antiqua" w:hAnsi="Book Antiqua"/>
              </w:rPr>
              <w:t>The surrender benefit will be higher of guaranteed surrender value (GSV) or special surrender value (SSV).</w:t>
            </w:r>
          </w:p>
          <w:p w:rsidR="000B4C1A" w:rsidRDefault="000B4C1A" w:rsidP="00444266">
            <w:pPr>
              <w:numPr>
                <w:ilvl w:val="0"/>
                <w:numId w:val="3"/>
              </w:numPr>
              <w:spacing w:before="22" w:after="22" w:line="240" w:lineRule="auto"/>
              <w:jc w:val="both"/>
              <w:rPr>
                <w:rFonts w:ascii="Book Antiqua" w:hAnsi="Book Antiqua"/>
              </w:rPr>
            </w:pPr>
            <w:r w:rsidRPr="00E4533B">
              <w:rPr>
                <w:rFonts w:ascii="Book Antiqua" w:hAnsi="Book Antiqua"/>
              </w:rPr>
              <w:t>GSV factors are as per the table below. GSV factor will be applied on the Total Premiums* paid as on the date of surrender, to arrive at the GSV</w:t>
            </w:r>
            <w:r w:rsidRPr="008E7B44">
              <w:rPr>
                <w:rFonts w:ascii="Book Antiqua" w:hAnsi="Book Antiqua"/>
              </w:rPr>
              <w:t>.</w:t>
            </w:r>
          </w:p>
          <w:p w:rsidR="000B4C1A" w:rsidRPr="008E7B44" w:rsidRDefault="000B4C1A" w:rsidP="00444266">
            <w:pPr>
              <w:spacing w:before="22" w:after="22" w:line="240" w:lineRule="auto"/>
              <w:jc w:val="both"/>
              <w:rPr>
                <w:rFonts w:ascii="Book Antiqua" w:hAnsi="Book Antiqua"/>
              </w:rPr>
            </w:pPr>
          </w:p>
          <w:p w:rsidR="000B4C1A" w:rsidRPr="008E7B44" w:rsidRDefault="000B4C1A" w:rsidP="00444266">
            <w:pPr>
              <w:numPr>
                <w:ilvl w:val="0"/>
                <w:numId w:val="3"/>
              </w:numPr>
              <w:spacing w:before="22" w:after="22" w:line="240" w:lineRule="auto"/>
              <w:jc w:val="both"/>
              <w:rPr>
                <w:rFonts w:ascii="Book Antiqua" w:hAnsi="Book Antiqua"/>
              </w:rPr>
            </w:pPr>
            <w:r w:rsidRPr="008E7B44">
              <w:rPr>
                <w:rFonts w:ascii="Book Antiqua" w:hAnsi="Book Antiqua"/>
              </w:rPr>
              <w:t>The SSV is sum of SSV1 and SSV2.</w:t>
            </w:r>
          </w:p>
          <w:p w:rsidR="000B4C1A" w:rsidRPr="00E4533B" w:rsidRDefault="000B4C1A" w:rsidP="00444266">
            <w:pPr>
              <w:pStyle w:val="ListParagraph"/>
              <w:numPr>
                <w:ilvl w:val="0"/>
                <w:numId w:val="6"/>
              </w:numPr>
              <w:spacing w:before="22" w:after="22"/>
              <w:ind w:left="1026" w:hanging="270"/>
              <w:jc w:val="both"/>
              <w:rPr>
                <w:rFonts w:ascii="Book Antiqua" w:hAnsi="Book Antiqua"/>
                <w:sz w:val="22"/>
                <w:szCs w:val="22"/>
              </w:rPr>
            </w:pPr>
            <w:r w:rsidRPr="00E4533B">
              <w:rPr>
                <w:rFonts w:ascii="Book Antiqua" w:hAnsi="Book Antiqua"/>
                <w:sz w:val="22"/>
                <w:szCs w:val="22"/>
              </w:rPr>
              <w:t>The amount of SSV1 will be arrived at by multiplying the sum assured on death with the SSV1 factor.</w:t>
            </w:r>
          </w:p>
          <w:p w:rsidR="000B4C1A" w:rsidRDefault="000B4C1A" w:rsidP="00444266">
            <w:pPr>
              <w:pStyle w:val="ListParagraph"/>
              <w:numPr>
                <w:ilvl w:val="0"/>
                <w:numId w:val="6"/>
              </w:numPr>
              <w:spacing w:before="22" w:after="22"/>
              <w:ind w:left="1026" w:hanging="270"/>
              <w:jc w:val="both"/>
              <w:rPr>
                <w:rFonts w:ascii="Book Antiqua" w:hAnsi="Book Antiqua"/>
                <w:sz w:val="22"/>
                <w:szCs w:val="22"/>
              </w:rPr>
            </w:pPr>
            <w:r w:rsidRPr="00E4533B">
              <w:rPr>
                <w:rFonts w:ascii="Book Antiqua" w:hAnsi="Book Antiqua"/>
                <w:sz w:val="22"/>
                <w:szCs w:val="22"/>
              </w:rPr>
              <w:t xml:space="preserve">The amount of SSV2 will be arrived at by multiplying the amount of Guaranteed Maturity Benefit with the SSV2 factor. </w:t>
            </w:r>
          </w:p>
          <w:p w:rsidR="000B4C1A" w:rsidRPr="00DE1401" w:rsidRDefault="000B4C1A" w:rsidP="00444266">
            <w:pPr>
              <w:pStyle w:val="ListParagraph"/>
              <w:numPr>
                <w:ilvl w:val="0"/>
                <w:numId w:val="6"/>
              </w:numPr>
              <w:ind w:left="1060" w:hanging="270"/>
              <w:rPr>
                <w:rFonts w:ascii="Book Antiqua" w:hAnsi="Book Antiqua"/>
              </w:rPr>
            </w:pPr>
            <w:r w:rsidRPr="00BA34CD">
              <w:rPr>
                <w:rFonts w:ascii="Book Antiqua" w:hAnsi="Book Antiqua"/>
                <w:sz w:val="22"/>
                <w:szCs w:val="22"/>
              </w:rPr>
              <w:t>The SSV1 &amp; SSV2 factors are given in the attached Annexure II. These factors are not guaranteed and company will review these factors from time to time, subject to IRDAI approval.</w:t>
            </w:r>
          </w:p>
        </w:tc>
      </w:tr>
    </w:tbl>
    <w:p w:rsidR="00A00512" w:rsidRDefault="00A00512">
      <w:bookmarkStart w:id="0" w:name="_GoBack"/>
      <w:bookmarkEnd w:id="0"/>
    </w:p>
    <w:sectPr w:rsidR="00A00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14387"/>
    <w:multiLevelType w:val="hybridMultilevel"/>
    <w:tmpl w:val="87C05C7C"/>
    <w:lvl w:ilvl="0" w:tplc="95B01EB8">
      <w:start w:val="1"/>
      <w:numFmt w:val="lowerRoman"/>
      <w:lvlText w:val="%1)"/>
      <w:lvlJc w:val="right"/>
      <w:pPr>
        <w:ind w:left="414" w:hanging="360"/>
      </w:pPr>
      <w:rPr>
        <w:rFonts w:ascii="Book Antiqua" w:hAnsi="Book Antiqua" w:hint="default"/>
        <w:b w:val="0"/>
        <w:i w:val="0"/>
        <w:color w:val="000000" w:themeColor="text1"/>
        <w:sz w:val="20"/>
        <w:szCs w:val="20"/>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1" w15:restartNumberingAfterBreak="0">
    <w:nsid w:val="306F60C4"/>
    <w:multiLevelType w:val="hybridMultilevel"/>
    <w:tmpl w:val="97BA23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7928C9"/>
    <w:multiLevelType w:val="hybridMultilevel"/>
    <w:tmpl w:val="BBC28A9A"/>
    <w:lvl w:ilvl="0" w:tplc="9B14EFF6">
      <w:start w:val="1"/>
      <w:numFmt w:val="lowerLetter"/>
      <w:lvlText w:val="%1)"/>
      <w:lvlJc w:val="left"/>
      <w:pPr>
        <w:tabs>
          <w:tab w:val="num" w:pos="810"/>
        </w:tabs>
        <w:ind w:left="810" w:hanging="360"/>
      </w:pPr>
      <w:rPr>
        <w:rFonts w:hint="default"/>
        <w:b w:val="0"/>
        <w:color w:val="auto"/>
        <w:sz w:val="22"/>
        <w:szCs w:val="22"/>
      </w:rPr>
    </w:lvl>
    <w:lvl w:ilvl="1" w:tplc="0409001B">
      <w:start w:val="1"/>
      <w:numFmt w:val="lowerRoman"/>
      <w:lvlText w:val="%2."/>
      <w:lvlJc w:val="right"/>
      <w:pPr>
        <w:tabs>
          <w:tab w:val="num" w:pos="1530"/>
        </w:tabs>
        <w:ind w:left="1530" w:hanging="360"/>
      </w:pPr>
      <w:rPr>
        <w:rFonts w:hint="default"/>
      </w:rPr>
    </w:lvl>
    <w:lvl w:ilvl="2" w:tplc="04090001">
      <w:start w:val="1"/>
      <w:numFmt w:val="bullet"/>
      <w:lvlText w:val=""/>
      <w:lvlJc w:val="left"/>
      <w:pPr>
        <w:tabs>
          <w:tab w:val="num" w:pos="2250"/>
        </w:tabs>
        <w:ind w:left="2250" w:hanging="360"/>
      </w:pPr>
      <w:rPr>
        <w:rFonts w:ascii="Symbol" w:hAnsi="Symbol"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 w15:restartNumberingAfterBreak="0">
    <w:nsid w:val="5F017E1B"/>
    <w:multiLevelType w:val="hybridMultilevel"/>
    <w:tmpl w:val="8018A0AE"/>
    <w:lvl w:ilvl="0" w:tplc="C8C6DF4A">
      <w:start w:val="1"/>
      <w:numFmt w:val="lowerLetter"/>
      <w:lvlText w:val="%1)"/>
      <w:lvlJc w:val="left"/>
      <w:pPr>
        <w:tabs>
          <w:tab w:val="num" w:pos="720"/>
        </w:tabs>
        <w:ind w:left="720" w:hanging="360"/>
      </w:pPr>
      <w:rPr>
        <w:rFonts w:ascii="Book Antiqua" w:hAnsi="Book Antiqua" w:cs="Book Antiqua" w:hint="default"/>
        <w:b w:val="0"/>
        <w:i w:val="0"/>
        <w:color w:val="000000" w:themeColor="text1"/>
        <w:sz w:val="20"/>
        <w:szCs w:val="20"/>
      </w:rPr>
    </w:lvl>
    <w:lvl w:ilvl="1" w:tplc="B720F49A">
      <w:start w:val="1"/>
      <w:numFmt w:val="lowerRoman"/>
      <w:lvlText w:val="(%2)"/>
      <w:lvlJc w:val="right"/>
      <w:pPr>
        <w:tabs>
          <w:tab w:val="num" w:pos="1080"/>
        </w:tabs>
        <w:ind w:left="1080" w:hanging="360"/>
      </w:pPr>
      <w:rPr>
        <w:rFonts w:ascii="Book Antiqua" w:hAnsi="Book Antiqua" w:hint="default"/>
        <w:b w:val="0"/>
        <w:i w:val="0"/>
        <w:color w:val="3333CC"/>
        <w:sz w:val="20"/>
        <w:effect w:val="none"/>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F44554D"/>
    <w:multiLevelType w:val="hybridMultilevel"/>
    <w:tmpl w:val="039CB67E"/>
    <w:lvl w:ilvl="0" w:tplc="0409001B">
      <w:start w:val="1"/>
      <w:numFmt w:val="lowerRoman"/>
      <w:lvlText w:val="%1."/>
      <w:lvlJc w:val="righ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5" w15:restartNumberingAfterBreak="0">
    <w:nsid w:val="709A1362"/>
    <w:multiLevelType w:val="hybridMultilevel"/>
    <w:tmpl w:val="A110679E"/>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6" w15:restartNumberingAfterBreak="0">
    <w:nsid w:val="75645160"/>
    <w:multiLevelType w:val="hybridMultilevel"/>
    <w:tmpl w:val="D66A60F2"/>
    <w:lvl w:ilvl="0" w:tplc="A6A82CA0">
      <w:start w:val="1"/>
      <w:numFmt w:val="decimal"/>
      <w:lvlText w:val="%1."/>
      <w:lvlJc w:val="left"/>
      <w:pPr>
        <w:ind w:left="1440" w:hanging="360"/>
      </w:pPr>
      <w:rPr>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0"/>
  </w:num>
  <w:num w:numId="3">
    <w:abstractNumId w:val="3"/>
  </w:num>
  <w:num w:numId="4">
    <w:abstractNumId w:val="1"/>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C1A"/>
    <w:rsid w:val="000B4C1A"/>
    <w:rsid w:val="003261B3"/>
    <w:rsid w:val="00441D91"/>
    <w:rsid w:val="00A00512"/>
    <w:rsid w:val="00D12BB6"/>
    <w:rsid w:val="00DE5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FAB08-B67C-466B-B941-E10F62A6F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C1A"/>
    <w:pPr>
      <w:spacing w:after="200" w:line="276" w:lineRule="auto"/>
    </w:pPr>
    <w:rPr>
      <w:rFonts w:ascii="Calibri" w:eastAsiaTheme="minorEastAsia"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C1A"/>
    <w:pPr>
      <w:spacing w:after="0" w:line="240" w:lineRule="auto"/>
      <w:ind w:left="720"/>
    </w:pPr>
    <w:rPr>
      <w:rFonts w:ascii="Times New Roman" w:hAnsi="Times New Roman" w:cs="Times New Roman"/>
      <w:sz w:val="24"/>
      <w:szCs w:val="24"/>
    </w:rPr>
  </w:style>
  <w:style w:type="paragraph" w:styleId="BodyText">
    <w:name w:val="Body Text"/>
    <w:basedOn w:val="Normal"/>
    <w:link w:val="BodyTextChar"/>
    <w:uiPriority w:val="99"/>
    <w:rsid w:val="000B4C1A"/>
    <w:pPr>
      <w:spacing w:after="120"/>
    </w:pPr>
  </w:style>
  <w:style w:type="character" w:customStyle="1" w:styleId="BodyTextChar">
    <w:name w:val="Body Text Char"/>
    <w:basedOn w:val="DefaultParagraphFont"/>
    <w:link w:val="BodyText"/>
    <w:uiPriority w:val="99"/>
    <w:rsid w:val="000B4C1A"/>
    <w:rPr>
      <w:rFonts w:ascii="Calibri" w:eastAsiaTheme="minorEastAsia"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PrashilAshok Wanjari/Pune HO/UAT/Life</dc:creator>
  <cp:keywords/>
  <dc:description/>
  <cp:lastModifiedBy>PrashilAshok Wanjari/Pune HO/UAT/Life</cp:lastModifiedBy>
  <cp:revision>2</cp:revision>
  <dcterms:created xsi:type="dcterms:W3CDTF">2026-06-15T12:11:00Z</dcterms:created>
  <dcterms:modified xsi:type="dcterms:W3CDTF">2026-06-15T12:11:00Z</dcterms:modified>
</cp:coreProperties>
</file>