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Role–Responsibility &amp; Automation Matrix – NDIS Case Management System</w:t>
      </w:r>
    </w:p>
    <w:p>
      <w:r>
        <w:t>For: Primacy Care Australia</w:t>
      </w:r>
    </w:p>
    <w:p>
      <w:r>
        <w:t>Purpose: To link each workflow stage in the NDIS Case Management System to responsible roles, system automations, and measurable KPIs, ensuring accountability, efficiency, and compliance.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Workflow Stage</w:t>
            </w:r>
          </w:p>
        </w:tc>
        <w:tc>
          <w:tcPr>
            <w:tcW w:type="dxa" w:w="2160"/>
          </w:tcPr>
          <w:p>
            <w:r>
              <w:t>Responsible Role</w:t>
            </w:r>
          </w:p>
        </w:tc>
        <w:tc>
          <w:tcPr>
            <w:tcW w:type="dxa" w:w="2160"/>
          </w:tcPr>
          <w:p>
            <w:r>
              <w:t>System Automation</w:t>
            </w:r>
          </w:p>
        </w:tc>
        <w:tc>
          <w:tcPr>
            <w:tcW w:type="dxa" w:w="2160"/>
          </w:tcPr>
          <w:p>
            <w:r>
              <w:t>KPIs (Accountability)</w:t>
            </w:r>
          </w:p>
        </w:tc>
      </w:tr>
      <w:tr>
        <w:tc>
          <w:tcPr>
            <w:tcW w:type="dxa" w:w="2160"/>
          </w:tcPr>
          <w:p>
            <w:r>
              <w:t>Referral Intake &amp; Client Onboarding</w:t>
            </w:r>
          </w:p>
        </w:tc>
        <w:tc>
          <w:tcPr>
            <w:tcW w:type="dxa" w:w="2160"/>
          </w:tcPr>
          <w:p>
            <w:r>
              <w:t>Intake Coordinator</w:t>
            </w:r>
          </w:p>
        </w:tc>
        <w:tc>
          <w:tcPr>
            <w:tcW w:type="dxa" w:w="2160"/>
          </w:tcPr>
          <w:p>
            <w:r>
              <w:t>- Auto-upload &amp; OCR parsing of referrals (PDF/Word/Excel)</w:t>
              <w:br/>
              <w:t>- Mandatory field validation before proceeding</w:t>
              <w:br/>
              <w:t>- Duplicate participant detection</w:t>
              <w:br/>
              <w:t>- Auto-assign referral to intake queue based on source</w:t>
            </w:r>
          </w:p>
        </w:tc>
        <w:tc>
          <w:tcPr>
            <w:tcW w:type="dxa" w:w="2160"/>
          </w:tcPr>
          <w:p>
            <w:r>
              <w:t>- Avg. time from referral receipt to profile creation</w:t>
              <w:br/>
              <w:t>- % of referrals processed within 24 hrs</w:t>
              <w:br/>
              <w:t>- Duplicate entry rate</w:t>
            </w:r>
          </w:p>
        </w:tc>
      </w:tr>
      <w:tr>
        <w:tc>
          <w:tcPr>
            <w:tcW w:type="dxa" w:w="2160"/>
          </w:tcPr>
          <w:p>
            <w:r>
              <w:t>Service Agreement Preparation &amp; Signing</w:t>
            </w:r>
          </w:p>
        </w:tc>
        <w:tc>
          <w:tcPr>
            <w:tcW w:type="dxa" w:w="2160"/>
          </w:tcPr>
          <w:p>
            <w:r>
              <w:t>Intake Coordinator / Intake Manager</w:t>
            </w:r>
          </w:p>
        </w:tc>
        <w:tc>
          <w:tcPr>
            <w:tcW w:type="dxa" w:w="2160"/>
          </w:tcPr>
          <w:p>
            <w:r>
              <w:t>- Pre-populate agreement from participant profile</w:t>
              <w:br/>
              <w:t>- Cost validation before sending agreement</w:t>
              <w:br/>
              <w:t>- E-signature with auto-reminders every 48 hrs</w:t>
              <w:br/>
              <w:t>- Auto-save signed copy with timestamp</w:t>
            </w:r>
          </w:p>
        </w:tc>
        <w:tc>
          <w:tcPr>
            <w:tcW w:type="dxa" w:w="2160"/>
          </w:tcPr>
          <w:p>
            <w:r>
              <w:t>- Avg. turnaround from profile creation to signed agreement</w:t>
              <w:br/>
              <w:t>- % of agreements signed within 7 days</w:t>
              <w:br/>
              <w:t>- Agreement error rate</w:t>
            </w:r>
          </w:p>
        </w:tc>
      </w:tr>
      <w:tr>
        <w:tc>
          <w:tcPr>
            <w:tcW w:type="dxa" w:w="2160"/>
          </w:tcPr>
          <w:p>
            <w:r>
              <w:t>Funding Verification</w:t>
            </w:r>
          </w:p>
        </w:tc>
        <w:tc>
          <w:tcPr>
            <w:tcW w:type="dxa" w:w="2160"/>
          </w:tcPr>
          <w:p>
            <w:r>
              <w:t>Finance Officer – Billing</w:t>
            </w:r>
          </w:p>
        </w:tc>
        <w:tc>
          <w:tcPr>
            <w:tcW w:type="dxa" w:w="2160"/>
          </w:tcPr>
          <w:p>
            <w:r>
              <w:t>- Auto-calculate available budget vs planned services</w:t>
              <w:br/>
              <w:t>- Alert for insufficient funds</w:t>
              <w:br/>
              <w:t>- Projected budget burn rate</w:t>
              <w:br/>
              <w:t>- Store verification record in participant file</w:t>
            </w:r>
          </w:p>
        </w:tc>
        <w:tc>
          <w:tcPr>
            <w:tcW w:type="dxa" w:w="2160"/>
          </w:tcPr>
          <w:p>
            <w:r>
              <w:t>- Avg. time for funding verification</w:t>
              <w:br/>
              <w:t>- % of cases delayed due to funding</w:t>
              <w:br/>
              <w:t>- Accuracy of budget projections</w:t>
            </w:r>
          </w:p>
        </w:tc>
      </w:tr>
      <w:tr>
        <w:tc>
          <w:tcPr>
            <w:tcW w:type="dxa" w:w="2160"/>
          </w:tcPr>
          <w:p>
            <w:r>
              <w:t>Allocation to Support Worker</w:t>
            </w:r>
          </w:p>
        </w:tc>
        <w:tc>
          <w:tcPr>
            <w:tcW w:type="dxa" w:w="2160"/>
          </w:tcPr>
          <w:p>
            <w:r>
              <w:t>Service Delivery Allocation Officer</w:t>
            </w:r>
          </w:p>
        </w:tc>
        <w:tc>
          <w:tcPr>
            <w:tcW w:type="dxa" w:w="2160"/>
          </w:tcPr>
          <w:p>
            <w:r>
              <w:t>- Auto-match engine (location, skills, availability)</w:t>
              <w:br/>
              <w:t>- Live map view of available workers</w:t>
              <w:br/>
              <w:t>- Compliance status check before allocation</w:t>
              <w:br/>
              <w:t>- Worker confirm/decline via mobile</w:t>
            </w:r>
          </w:p>
        </w:tc>
        <w:tc>
          <w:tcPr>
            <w:tcW w:type="dxa" w:w="2160"/>
          </w:tcPr>
          <w:p>
            <w:r>
              <w:t>- Avg. allocation time from “Ready” status</w:t>
              <w:br/>
              <w:t>- % allocations accepted on first attempt</w:t>
              <w:br/>
              <w:t>- Allocation accuracy (match success after Meet &amp; Greet)</w:t>
            </w:r>
          </w:p>
        </w:tc>
      </w:tr>
      <w:tr>
        <w:tc>
          <w:tcPr>
            <w:tcW w:type="dxa" w:w="2160"/>
          </w:tcPr>
          <w:p>
            <w:r>
              <w:t>Meet &amp; Greet Process</w:t>
            </w:r>
          </w:p>
        </w:tc>
        <w:tc>
          <w:tcPr>
            <w:tcW w:type="dxa" w:w="2160"/>
          </w:tcPr>
          <w:p>
            <w:r>
              <w:t>Service Delivery Coordinator</w:t>
            </w:r>
          </w:p>
        </w:tc>
        <w:tc>
          <w:tcPr>
            <w:tcW w:type="dxa" w:w="2160"/>
          </w:tcPr>
          <w:p>
            <w:r>
              <w:t>- Auto-schedule in calendar with reminders</w:t>
              <w:br/>
              <w:t>- Feedback capture via mobile app for both parties</w:t>
              <w:br/>
              <w:t>- If declined → auto-return to allocation queue</w:t>
            </w:r>
          </w:p>
        </w:tc>
        <w:tc>
          <w:tcPr>
            <w:tcW w:type="dxa" w:w="2160"/>
          </w:tcPr>
          <w:p>
            <w:r>
              <w:t>- % of Meet &amp; Greets leading to ongoing service</w:t>
              <w:br/>
              <w:t>- Avg. time from allocation to Meet &amp; Greet</w:t>
              <w:br/>
              <w:t>- Participant satisfaction score</w:t>
            </w:r>
          </w:p>
        </w:tc>
      </w:tr>
      <w:tr>
        <w:tc>
          <w:tcPr>
            <w:tcW w:type="dxa" w:w="2160"/>
          </w:tcPr>
          <w:p>
            <w:r>
              <w:t>Ongoing Shift Scheduling &amp; Service Delivery</w:t>
            </w:r>
          </w:p>
        </w:tc>
        <w:tc>
          <w:tcPr>
            <w:tcW w:type="dxa" w:w="2160"/>
          </w:tcPr>
          <w:p>
            <w:r>
              <w:t>Service Delivery Coordinator / Support Worker</w:t>
            </w:r>
          </w:p>
        </w:tc>
        <w:tc>
          <w:tcPr>
            <w:tcW w:type="dxa" w:w="2160"/>
          </w:tcPr>
          <w:p>
            <w:r>
              <w:t>- Pre-fill recurring shifts for plan period</w:t>
              <w:br/>
              <w:t>- Automated shift reminders (24 hrs &amp; 2 hrs prior)</w:t>
              <w:br/>
              <w:t>- GPS-validated clock-in/out</w:t>
              <w:br/>
              <w:t>- Real-time shift status board</w:t>
            </w:r>
          </w:p>
        </w:tc>
        <w:tc>
          <w:tcPr>
            <w:tcW w:type="dxa" w:w="2160"/>
          </w:tcPr>
          <w:p>
            <w:r>
              <w:t>- Shift completion rate</w:t>
              <w:br/>
              <w:t>- % of last-minute cancellations</w:t>
              <w:br/>
              <w:t>- Avg. time to fill open shifts</w:t>
            </w:r>
          </w:p>
        </w:tc>
      </w:tr>
      <w:tr>
        <w:tc>
          <w:tcPr>
            <w:tcW w:type="dxa" w:w="2160"/>
          </w:tcPr>
          <w:p>
            <w:r>
              <w:t>Recruitment &amp; Staffing Management</w:t>
            </w:r>
          </w:p>
        </w:tc>
        <w:tc>
          <w:tcPr>
            <w:tcW w:type="dxa" w:w="2160"/>
          </w:tcPr>
          <w:p>
            <w:r>
              <w:t>HR Manager / HR Recruiter</w:t>
            </w:r>
          </w:p>
        </w:tc>
        <w:tc>
          <w:tcPr>
            <w:tcW w:type="dxa" w:w="2160"/>
          </w:tcPr>
          <w:p>
            <w:r>
              <w:t>- Auto-generate recruitment request when no worker match</w:t>
              <w:br/>
              <w:t>- Candidate onboarding tracker</w:t>
              <w:br/>
              <w:t>- Compliance expiry alerts for all active workers</w:t>
            </w:r>
          </w:p>
        </w:tc>
        <w:tc>
          <w:tcPr>
            <w:tcW w:type="dxa" w:w="2160"/>
          </w:tcPr>
          <w:p>
            <w:r>
              <w:t>- Time from recruitment request to onboarding</w:t>
              <w:br/>
              <w:t>- % of workers with full compliance docs</w:t>
              <w:br/>
              <w:t>- % of compliance lapses avoided</w:t>
            </w:r>
          </w:p>
        </w:tc>
      </w:tr>
      <w:tr>
        <w:tc>
          <w:tcPr>
            <w:tcW w:type="dxa" w:w="2160"/>
          </w:tcPr>
          <w:p>
            <w:r>
              <w:t>Compliance &amp; Legal Oversight</w:t>
            </w:r>
          </w:p>
        </w:tc>
        <w:tc>
          <w:tcPr>
            <w:tcW w:type="dxa" w:w="2160"/>
          </w:tcPr>
          <w:p>
            <w:r>
              <w:t>Quality Manager / General Manager</w:t>
            </w:r>
          </w:p>
        </w:tc>
        <w:tc>
          <w:tcPr>
            <w:tcW w:type="dxa" w:w="2160"/>
          </w:tcPr>
          <w:p>
            <w:r>
              <w:t>- Red/amber/green compliance dashboard</w:t>
              <w:br/>
              <w:t>- Auto-flag non-compliance</w:t>
              <w:br/>
              <w:t>- One-click compliance report for audits</w:t>
            </w:r>
          </w:p>
        </w:tc>
        <w:tc>
          <w:tcPr>
            <w:tcW w:type="dxa" w:w="2160"/>
          </w:tcPr>
          <w:p>
            <w:r>
              <w:t>- % of workers &amp; participants fully compliant</w:t>
              <w:br/>
              <w:t>- Avg. time to resolve compliance issues</w:t>
              <w:br/>
              <w:t>- Audit pass rate</w:t>
            </w:r>
          </w:p>
        </w:tc>
      </w:tr>
      <w:tr>
        <w:tc>
          <w:tcPr>
            <w:tcW w:type="dxa" w:w="2160"/>
          </w:tcPr>
          <w:p>
            <w:r>
              <w:t>Reporting &amp; Analytics</w:t>
            </w:r>
          </w:p>
        </w:tc>
        <w:tc>
          <w:tcPr>
            <w:tcW w:type="dxa" w:w="2160"/>
          </w:tcPr>
          <w:p>
            <w:r>
              <w:t>CEO / General Manager</w:t>
            </w:r>
          </w:p>
        </w:tc>
        <w:tc>
          <w:tcPr>
            <w:tcW w:type="dxa" w:w="2160"/>
          </w:tcPr>
          <w:p>
            <w:r>
              <w:t>- Auto-generate weekly role-based KPI dashboards</w:t>
              <w:br/>
              <w:t>- Drill-down to case-level detail</w:t>
              <w:br/>
              <w:t>- Trend analysis on incidents, feedback, and funding</w:t>
            </w:r>
          </w:p>
        </w:tc>
        <w:tc>
          <w:tcPr>
            <w:tcW w:type="dxa" w:w="2160"/>
          </w:tcPr>
          <w:p>
            <w:r>
              <w:t>- Weekly KPI review completion</w:t>
              <w:br/>
              <w:t>- Number of overdue corrective actions</w:t>
              <w:br/>
              <w:t>- Departmental performance vs targets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