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5974" w:rsidRDefault="00B75974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B75974" w:rsidRDefault="00C65F41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Session 2026-2027</w:t>
      </w:r>
    </w:p>
    <w:p w:rsidR="00B75974" w:rsidRDefault="00B75974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8755" w:type="dxa"/>
        <w:jc w:val="center"/>
        <w:tblLayout w:type="fixed"/>
        <w:tblLook w:val="04A0"/>
      </w:tblPr>
      <w:tblGrid>
        <w:gridCol w:w="4621"/>
        <w:gridCol w:w="4134"/>
      </w:tblGrid>
      <w:tr w:rsidR="00B75974">
        <w:trPr>
          <w:jc w:val="center"/>
        </w:trPr>
        <w:tc>
          <w:tcPr>
            <w:tcW w:w="4620" w:type="dxa"/>
          </w:tcPr>
          <w:p w:rsidR="00B75974" w:rsidRDefault="00C65F4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Vision:</w:t>
            </w:r>
            <w:r>
              <w:rPr>
                <w:rFonts w:ascii="Times New Roman" w:hAnsi="Times New Roman" w:cs="Times New Roman"/>
              </w:rPr>
              <w:t>Dream of where you want.</w:t>
            </w:r>
          </w:p>
          <w:p w:rsidR="00B75974" w:rsidRDefault="00B75974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34" w:type="dxa"/>
          </w:tcPr>
          <w:p w:rsidR="00B75974" w:rsidRDefault="00C65F4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Mission:</w:t>
            </w:r>
            <w:r>
              <w:rPr>
                <w:rFonts w:ascii="Times New Roman" w:hAnsi="Times New Roman" w:cs="Times New Roman"/>
              </w:rPr>
              <w:t xml:space="preserve"> Means to achieve Vision</w:t>
            </w:r>
          </w:p>
          <w:p w:rsidR="00B75974" w:rsidRDefault="00B75974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:rsidR="00B75974" w:rsidRDefault="00B75974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B75974" w:rsidRDefault="00C65F4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Program Educational Objectives of the program (PEO): </w:t>
      </w:r>
      <w:r>
        <w:rPr>
          <w:rFonts w:ascii="Times New Roman" w:hAnsi="Times New Roman" w:cs="Times New Roman"/>
        </w:rPr>
        <w:t>(broad statements that describe the professional and career accomplishments)</w:t>
      </w:r>
    </w:p>
    <w:tbl>
      <w:tblPr>
        <w:tblStyle w:val="TableGrid"/>
        <w:tblW w:w="8592" w:type="dxa"/>
        <w:jc w:val="center"/>
        <w:tblLayout w:type="fixed"/>
        <w:tblLook w:val="04A0"/>
      </w:tblPr>
      <w:tblGrid>
        <w:gridCol w:w="967"/>
        <w:gridCol w:w="2127"/>
        <w:gridCol w:w="2693"/>
        <w:gridCol w:w="2805"/>
      </w:tblGrid>
      <w:tr w:rsidR="00B75974">
        <w:trPr>
          <w:jc w:val="center"/>
        </w:trPr>
        <w:tc>
          <w:tcPr>
            <w:tcW w:w="966" w:type="dxa"/>
          </w:tcPr>
          <w:p w:rsidR="00B75974" w:rsidRDefault="00C65F41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PEO1</w:t>
            </w:r>
          </w:p>
        </w:tc>
        <w:tc>
          <w:tcPr>
            <w:tcW w:w="2127" w:type="dxa"/>
          </w:tcPr>
          <w:p w:rsidR="00B75974" w:rsidRDefault="00C65F41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Preparation</w:t>
            </w:r>
          </w:p>
        </w:tc>
        <w:tc>
          <w:tcPr>
            <w:tcW w:w="2693" w:type="dxa"/>
          </w:tcPr>
          <w:p w:rsidR="00B75974" w:rsidRDefault="00C65F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P: Preparation</w:t>
            </w:r>
          </w:p>
        </w:tc>
        <w:tc>
          <w:tcPr>
            <w:tcW w:w="2805" w:type="dxa"/>
            <w:vMerge w:val="restart"/>
          </w:tcPr>
          <w:p w:rsidR="00B75974" w:rsidRDefault="00C65F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Pep-CL abbreviation</w:t>
            </w:r>
          </w:p>
          <w:p w:rsidR="00B75974" w:rsidRDefault="00C65F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pronounce as Pep-si-lL easy to recall</w:t>
            </w:r>
          </w:p>
        </w:tc>
      </w:tr>
      <w:tr w:rsidR="00B75974">
        <w:trPr>
          <w:jc w:val="center"/>
        </w:trPr>
        <w:tc>
          <w:tcPr>
            <w:tcW w:w="966" w:type="dxa"/>
          </w:tcPr>
          <w:p w:rsidR="00B75974" w:rsidRDefault="00C65F41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PEO2</w:t>
            </w:r>
          </w:p>
        </w:tc>
        <w:tc>
          <w:tcPr>
            <w:tcW w:w="2127" w:type="dxa"/>
          </w:tcPr>
          <w:p w:rsidR="00B75974" w:rsidRDefault="00C65F41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Core Competence</w:t>
            </w:r>
          </w:p>
        </w:tc>
        <w:tc>
          <w:tcPr>
            <w:tcW w:w="2693" w:type="dxa"/>
          </w:tcPr>
          <w:p w:rsidR="00B75974" w:rsidRDefault="00C65F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E: Environment (Learning Environment)</w:t>
            </w:r>
          </w:p>
        </w:tc>
        <w:tc>
          <w:tcPr>
            <w:tcW w:w="2805" w:type="dxa"/>
            <w:vMerge/>
          </w:tcPr>
          <w:p w:rsidR="00B75974" w:rsidRDefault="00B7597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B75974">
        <w:trPr>
          <w:jc w:val="center"/>
        </w:trPr>
        <w:tc>
          <w:tcPr>
            <w:tcW w:w="966" w:type="dxa"/>
          </w:tcPr>
          <w:p w:rsidR="00B75974" w:rsidRDefault="00C65F41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PEO3</w:t>
            </w:r>
          </w:p>
        </w:tc>
        <w:tc>
          <w:tcPr>
            <w:tcW w:w="2127" w:type="dxa"/>
          </w:tcPr>
          <w:p w:rsidR="00B75974" w:rsidRDefault="00C65F41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Breadth</w:t>
            </w:r>
          </w:p>
        </w:tc>
        <w:tc>
          <w:tcPr>
            <w:tcW w:w="2693" w:type="dxa"/>
          </w:tcPr>
          <w:p w:rsidR="00B75974" w:rsidRDefault="00C65F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P: Professionalism</w:t>
            </w:r>
          </w:p>
        </w:tc>
        <w:tc>
          <w:tcPr>
            <w:tcW w:w="2805" w:type="dxa"/>
            <w:vMerge/>
          </w:tcPr>
          <w:p w:rsidR="00B75974" w:rsidRDefault="00B7597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B75974">
        <w:trPr>
          <w:jc w:val="center"/>
        </w:trPr>
        <w:tc>
          <w:tcPr>
            <w:tcW w:w="966" w:type="dxa"/>
          </w:tcPr>
          <w:p w:rsidR="00B75974" w:rsidRDefault="00C65F41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PEO4</w:t>
            </w:r>
          </w:p>
        </w:tc>
        <w:tc>
          <w:tcPr>
            <w:tcW w:w="2127" w:type="dxa"/>
          </w:tcPr>
          <w:p w:rsidR="00B75974" w:rsidRDefault="00C65F41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Professionalism</w:t>
            </w:r>
          </w:p>
        </w:tc>
        <w:tc>
          <w:tcPr>
            <w:tcW w:w="2693" w:type="dxa"/>
          </w:tcPr>
          <w:p w:rsidR="00B75974" w:rsidRDefault="00C65F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C: Core Competence</w:t>
            </w:r>
          </w:p>
        </w:tc>
        <w:tc>
          <w:tcPr>
            <w:tcW w:w="2805" w:type="dxa"/>
            <w:vMerge/>
          </w:tcPr>
          <w:p w:rsidR="00B75974" w:rsidRDefault="00B7597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B75974">
        <w:trPr>
          <w:jc w:val="center"/>
        </w:trPr>
        <w:tc>
          <w:tcPr>
            <w:tcW w:w="966" w:type="dxa"/>
          </w:tcPr>
          <w:p w:rsidR="00B75974" w:rsidRDefault="00C65F41">
            <w:pPr>
              <w:spacing w:after="0"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PEO5</w:t>
            </w:r>
          </w:p>
        </w:tc>
        <w:tc>
          <w:tcPr>
            <w:tcW w:w="2127" w:type="dxa"/>
          </w:tcPr>
          <w:p w:rsidR="00B75974" w:rsidRDefault="00C65F41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Learning Environment</w:t>
            </w:r>
          </w:p>
        </w:tc>
        <w:tc>
          <w:tcPr>
            <w:tcW w:w="2693" w:type="dxa"/>
          </w:tcPr>
          <w:p w:rsidR="00B75974" w:rsidRDefault="00C65F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L: Breadth (Learning in diverse </w:t>
            </w:r>
            <w:r>
              <w:rPr>
                <w:rFonts w:ascii="Times New Roman" w:hAnsi="Times New Roman" w:cs="Times New Roman"/>
                <w:b/>
                <w:bCs/>
              </w:rPr>
              <w:t>areas)</w:t>
            </w:r>
          </w:p>
        </w:tc>
        <w:tc>
          <w:tcPr>
            <w:tcW w:w="2805" w:type="dxa"/>
            <w:vMerge/>
          </w:tcPr>
          <w:p w:rsidR="00B75974" w:rsidRDefault="00B75974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:rsidR="00B75974" w:rsidRDefault="00B75974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:rsidR="00B75974" w:rsidRDefault="00C65F41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Program Outcomes (PO): </w:t>
      </w:r>
      <w:r>
        <w:rPr>
          <w:rFonts w:ascii="Times New Roman" w:hAnsi="Times New Roman" w:cs="Times New Roman"/>
        </w:rPr>
        <w:t>(statements that describe what a student should be able to do and know by the end of a program)</w:t>
      </w:r>
    </w:p>
    <w:p w:rsidR="00B75974" w:rsidRDefault="00C65F41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Keywords of POs:</w:t>
      </w:r>
    </w:p>
    <w:p w:rsidR="00B75974" w:rsidRDefault="00C65F41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Engineering knowledge,Problem analysis, Design/development of solutions,Conduct Investigations of Complex Prob</w:t>
      </w:r>
      <w:r>
        <w:rPr>
          <w:rFonts w:ascii="Times New Roman" w:hAnsi="Times New Roman" w:cs="Times New Roman"/>
        </w:rPr>
        <w:t>lems, Engineering Tool Usage, The Engineer and The World,Ethics, Individual and Collaborative Team work,Communication, Project Management and Finance, Life-Long Learning</w:t>
      </w:r>
    </w:p>
    <w:p w:rsidR="00B75974" w:rsidRDefault="00B75974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B75974" w:rsidRDefault="00C65F41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PSO Keywords:</w:t>
      </w:r>
      <w:r>
        <w:rPr>
          <w:rFonts w:ascii="Times New Roman" w:hAnsi="Times New Roman" w:cs="Times New Roman"/>
        </w:rPr>
        <w:t xml:space="preserve"> Cutting edge technologies, Research</w:t>
      </w:r>
    </w:p>
    <w:p w:rsidR="00B75974" w:rsidRDefault="00B75974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B75974" w:rsidRDefault="00C65F4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 xml:space="preserve">I am an engineer, and I know how to apply engineering knowledge to investigate, analyse and design solutions to complex problems using tools for entire world following all ethics in a collaborative way with proper management skills throughout my life.” </w:t>
      </w:r>
      <w:r>
        <w:rPr>
          <w:rFonts w:ascii="Times New Roman" w:hAnsi="Times New Roman" w:cs="Times New Roman"/>
          <w:i/>
          <w:iCs/>
          <w:u w:val="single"/>
        </w:rPr>
        <w:t xml:space="preserve">to </w:t>
      </w:r>
      <w:r>
        <w:rPr>
          <w:rFonts w:ascii="Times New Roman" w:hAnsi="Times New Roman" w:cs="Times New Roman"/>
          <w:i/>
          <w:iCs/>
          <w:u w:val="single"/>
        </w:rPr>
        <w:t>contribute to the development of cutting-edge technologies and Research</w:t>
      </w:r>
      <w:r>
        <w:rPr>
          <w:rFonts w:ascii="Times New Roman" w:hAnsi="Times New Roman" w:cs="Times New Roman"/>
        </w:rPr>
        <w:t>.</w:t>
      </w:r>
    </w:p>
    <w:p w:rsidR="00B75974" w:rsidRDefault="00B75974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B75974" w:rsidRDefault="00C65F41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Integrity: </w:t>
      </w:r>
      <w:r>
        <w:rPr>
          <w:rFonts w:ascii="Times New Roman" w:hAnsi="Times New Roman" w:cs="Times New Roman"/>
        </w:rPr>
        <w:t>I will adhere to the Laboratory Code of Conduct and ethics in its entirety.</w:t>
      </w:r>
    </w:p>
    <w:p w:rsidR="00B75974" w:rsidRDefault="00B75974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B75974" w:rsidRDefault="00B75974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B75974" w:rsidRDefault="00C65F41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 and Signature of Student and Date</w:t>
      </w:r>
    </w:p>
    <w:p w:rsidR="00B75974" w:rsidRDefault="00C65F41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(Signature and Date in Handwritten)</w:t>
      </w:r>
    </w:p>
    <w:p w:rsidR="00B75974" w:rsidRDefault="00B75974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B75974" w:rsidRDefault="00B75974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B75974" w:rsidRDefault="00B75974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B75974" w:rsidRDefault="00B75974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B75974" w:rsidRDefault="00B75974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TableGrid"/>
        <w:tblW w:w="10068" w:type="dxa"/>
        <w:tblInd w:w="113" w:type="dxa"/>
        <w:tblLayout w:type="fixed"/>
        <w:tblLook w:val="04A0"/>
      </w:tblPr>
      <w:tblGrid>
        <w:gridCol w:w="2030"/>
        <w:gridCol w:w="656"/>
        <w:gridCol w:w="1363"/>
        <w:gridCol w:w="2022"/>
        <w:gridCol w:w="2006"/>
        <w:gridCol w:w="1991"/>
      </w:tblGrid>
      <w:tr w:rsidR="00B75974">
        <w:trPr>
          <w:trHeight w:val="253"/>
        </w:trPr>
        <w:tc>
          <w:tcPr>
            <w:tcW w:w="2030" w:type="dxa"/>
          </w:tcPr>
          <w:p w:rsidR="00B75974" w:rsidRDefault="00C65F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Session</w:t>
            </w:r>
          </w:p>
        </w:tc>
        <w:tc>
          <w:tcPr>
            <w:tcW w:w="2019" w:type="dxa"/>
            <w:gridSpan w:val="2"/>
          </w:tcPr>
          <w:p w:rsidR="00B75974" w:rsidRDefault="00C65F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2024-</w:t>
            </w:r>
            <w:r>
              <w:rPr>
                <w:rFonts w:ascii="Times New Roman" w:eastAsia="Times New Roman" w:hAnsi="Times New Roman" w:cs="Times New Roman"/>
                <w:b/>
              </w:rPr>
              <w:t>25 (ODD)</w:t>
            </w:r>
          </w:p>
          <w:p w:rsidR="00B75974" w:rsidRDefault="00B759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2" w:type="dxa"/>
          </w:tcPr>
          <w:p w:rsidR="00B75974" w:rsidRDefault="00C65F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Name</w:t>
            </w:r>
          </w:p>
        </w:tc>
        <w:tc>
          <w:tcPr>
            <w:tcW w:w="3997" w:type="dxa"/>
            <w:gridSpan w:val="2"/>
          </w:tcPr>
          <w:p w:rsidR="00B75974" w:rsidRDefault="00C65F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Web Technology Lab</w:t>
            </w:r>
          </w:p>
        </w:tc>
      </w:tr>
      <w:tr w:rsidR="00B75974">
        <w:trPr>
          <w:trHeight w:val="253"/>
        </w:trPr>
        <w:tc>
          <w:tcPr>
            <w:tcW w:w="2030" w:type="dxa"/>
          </w:tcPr>
          <w:p w:rsidR="00B75974" w:rsidRDefault="00C65F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</w:t>
            </w:r>
          </w:p>
        </w:tc>
        <w:tc>
          <w:tcPr>
            <w:tcW w:w="2019" w:type="dxa"/>
            <w:gridSpan w:val="2"/>
          </w:tcPr>
          <w:p w:rsidR="00B75974" w:rsidRDefault="00C65F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2022" w:type="dxa"/>
          </w:tcPr>
          <w:p w:rsidR="00B75974" w:rsidRDefault="00C65F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Code</w:t>
            </w:r>
          </w:p>
        </w:tc>
        <w:tc>
          <w:tcPr>
            <w:tcW w:w="3997" w:type="dxa"/>
            <w:gridSpan w:val="2"/>
          </w:tcPr>
          <w:p w:rsidR="00B75974" w:rsidRDefault="00C65F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23CT1301</w:t>
            </w:r>
          </w:p>
        </w:tc>
      </w:tr>
      <w:tr w:rsidR="00B75974">
        <w:trPr>
          <w:trHeight w:val="351"/>
        </w:trPr>
        <w:tc>
          <w:tcPr>
            <w:tcW w:w="2030" w:type="dxa"/>
          </w:tcPr>
          <w:p w:rsidR="00B75974" w:rsidRDefault="00C65F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</w:t>
            </w:r>
          </w:p>
        </w:tc>
        <w:tc>
          <w:tcPr>
            <w:tcW w:w="2019" w:type="dxa"/>
            <w:gridSpan w:val="2"/>
          </w:tcPr>
          <w:p w:rsidR="00B75974" w:rsidRDefault="00C65F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  <w:r w:rsidR="00F012A7">
              <w:rPr>
                <w:rFonts w:ascii="Times New Roman" w:eastAsia="Times New Roman" w:hAnsi="Times New Roman" w:cs="Times New Roman"/>
                <w:b/>
              </w:rPr>
              <w:t>7</w:t>
            </w:r>
          </w:p>
        </w:tc>
        <w:tc>
          <w:tcPr>
            <w:tcW w:w="2022" w:type="dxa"/>
          </w:tcPr>
          <w:p w:rsidR="00B75974" w:rsidRDefault="00C65F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Name of Student</w:t>
            </w:r>
          </w:p>
        </w:tc>
        <w:tc>
          <w:tcPr>
            <w:tcW w:w="3997" w:type="dxa"/>
            <w:gridSpan w:val="2"/>
          </w:tcPr>
          <w:p w:rsidR="00B75974" w:rsidRDefault="00F012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Prasun Kachhwah</w:t>
            </w:r>
          </w:p>
        </w:tc>
      </w:tr>
      <w:tr w:rsidR="00B75974">
        <w:trPr>
          <w:trHeight w:val="253"/>
        </w:trPr>
        <w:tc>
          <w:tcPr>
            <w:tcW w:w="2030" w:type="dxa"/>
            <w:tcBorders>
              <w:left w:val="nil"/>
              <w:right w:val="nil"/>
            </w:tcBorders>
          </w:tcPr>
          <w:p w:rsidR="00B75974" w:rsidRDefault="00B759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B75974" w:rsidRDefault="00B759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B75974" w:rsidRDefault="00B759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19" w:type="dxa"/>
            <w:gridSpan w:val="2"/>
            <w:tcBorders>
              <w:left w:val="nil"/>
              <w:right w:val="nil"/>
            </w:tcBorders>
          </w:tcPr>
          <w:p w:rsidR="00B75974" w:rsidRDefault="00B759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2" w:type="dxa"/>
            <w:tcBorders>
              <w:left w:val="nil"/>
              <w:right w:val="nil"/>
            </w:tcBorders>
          </w:tcPr>
          <w:p w:rsidR="00B75974" w:rsidRDefault="00B759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06" w:type="dxa"/>
            <w:tcBorders>
              <w:left w:val="nil"/>
              <w:right w:val="nil"/>
            </w:tcBorders>
          </w:tcPr>
          <w:p w:rsidR="00B75974" w:rsidRDefault="00B759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991" w:type="dxa"/>
            <w:tcBorders>
              <w:left w:val="nil"/>
              <w:right w:val="nil"/>
            </w:tcBorders>
          </w:tcPr>
          <w:p w:rsidR="00B75974" w:rsidRDefault="00B759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B75974">
        <w:trPr>
          <w:trHeight w:val="253"/>
        </w:trPr>
        <w:tc>
          <w:tcPr>
            <w:tcW w:w="2686" w:type="dxa"/>
            <w:gridSpan w:val="2"/>
          </w:tcPr>
          <w:p w:rsidR="00B75974" w:rsidRDefault="00C65F4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Practical Number</w:t>
            </w:r>
          </w:p>
        </w:tc>
        <w:tc>
          <w:tcPr>
            <w:tcW w:w="7382" w:type="dxa"/>
            <w:gridSpan w:val="4"/>
          </w:tcPr>
          <w:p w:rsidR="00B75974" w:rsidRDefault="00C65F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</w:tr>
      <w:tr w:rsidR="00B75974">
        <w:trPr>
          <w:trHeight w:val="253"/>
        </w:trPr>
        <w:tc>
          <w:tcPr>
            <w:tcW w:w="2686" w:type="dxa"/>
            <w:gridSpan w:val="2"/>
          </w:tcPr>
          <w:p w:rsidR="00B75974" w:rsidRDefault="00C65F4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Course Outcome</w:t>
            </w:r>
          </w:p>
        </w:tc>
        <w:tc>
          <w:tcPr>
            <w:tcW w:w="7382" w:type="dxa"/>
            <w:gridSpan w:val="4"/>
          </w:tcPr>
          <w:p w:rsidR="00B75974" w:rsidRDefault="00C65F4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Understand various internet technologies.</w:t>
            </w:r>
          </w:p>
          <w:p w:rsidR="00B75974" w:rsidRDefault="00C65F4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Design the web pages using HTML and CSS.</w:t>
            </w:r>
          </w:p>
          <w:p w:rsidR="00B75974" w:rsidRDefault="00C65F4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Implement 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XML technology to store the data.</w:t>
            </w:r>
          </w:p>
          <w:p w:rsidR="00B75974" w:rsidRDefault="00C65F4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Develop the interactive web pages using JavaScript.</w:t>
            </w:r>
          </w:p>
          <w:p w:rsidR="00B75974" w:rsidRDefault="00B7597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B75974">
        <w:trPr>
          <w:trHeight w:val="629"/>
        </w:trPr>
        <w:tc>
          <w:tcPr>
            <w:tcW w:w="2686" w:type="dxa"/>
            <w:gridSpan w:val="2"/>
          </w:tcPr>
          <w:p w:rsidR="00B75974" w:rsidRDefault="00C65F4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Aim</w:t>
            </w:r>
          </w:p>
        </w:tc>
        <w:tc>
          <w:tcPr>
            <w:tcW w:w="7382" w:type="dxa"/>
            <w:gridSpan w:val="4"/>
          </w:tcPr>
          <w:p w:rsidR="00B75974" w:rsidRDefault="00C65F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Develop and demonstrate the usage of inline, internal and external style sheet using CSS.</w:t>
            </w:r>
          </w:p>
        </w:tc>
      </w:tr>
      <w:tr w:rsidR="00B75974">
        <w:trPr>
          <w:trHeight w:val="910"/>
        </w:trPr>
        <w:tc>
          <w:tcPr>
            <w:tcW w:w="2686" w:type="dxa"/>
            <w:gridSpan w:val="2"/>
          </w:tcPr>
          <w:p w:rsidR="00B75974" w:rsidRDefault="00C65F4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Problem Definition</w:t>
            </w:r>
          </w:p>
        </w:tc>
        <w:tc>
          <w:tcPr>
            <w:tcW w:w="7382" w:type="dxa"/>
            <w:gridSpan w:val="4"/>
          </w:tcPr>
          <w:p w:rsidR="00B75974" w:rsidRDefault="00C65F4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To design a web page and apply styling to HTML </w:t>
            </w:r>
            <w:r>
              <w:rPr>
                <w:rFonts w:ascii="Times New Roman" w:hAnsi="Times New Roman"/>
                <w:sz w:val="24"/>
                <w:szCs w:val="24"/>
              </w:rPr>
              <w:t>elements using three different CSS embedding methods (Inline, Internal, and External CSS), demonstrating how selectors and properties control page presentation.</w:t>
            </w:r>
          </w:p>
        </w:tc>
      </w:tr>
      <w:tr w:rsidR="00B75974">
        <w:trPr>
          <w:trHeight w:val="253"/>
        </w:trPr>
        <w:tc>
          <w:tcPr>
            <w:tcW w:w="2686" w:type="dxa"/>
            <w:gridSpan w:val="2"/>
          </w:tcPr>
          <w:p w:rsidR="00B75974" w:rsidRDefault="00C65F4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Theory</w:t>
            </w:r>
          </w:p>
          <w:p w:rsidR="00B75974" w:rsidRDefault="00C65F4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(100 words)</w:t>
            </w:r>
          </w:p>
        </w:tc>
        <w:tc>
          <w:tcPr>
            <w:tcW w:w="7382" w:type="dxa"/>
            <w:gridSpan w:val="4"/>
          </w:tcPr>
          <w:p w:rsidR="00B75974" w:rsidRDefault="00C65F41">
            <w:pPr>
              <w:pStyle w:val="BodyText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Cascading Style Sheets (CSS) describe how HTML elements are displayed on </w:t>
            </w:r>
            <w:r>
              <w:rPr>
                <w:rFonts w:ascii="Times New Roman" w:eastAsia="Times New Roman" w:hAnsi="Times New Roman" w:cs="Times New Roman"/>
              </w:rPr>
              <w:t>screen, paper, or in other media. CSS saves work by controlling the layout of multiple web pages simultaneously.</w:t>
            </w:r>
          </w:p>
          <w:p w:rsidR="00B75974" w:rsidRDefault="00C65F41">
            <w:pPr>
              <w:pStyle w:val="Body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CSS can be added to HTML documents in 3 ways:</w:t>
            </w:r>
          </w:p>
          <w:p w:rsidR="00B75974" w:rsidRDefault="00C65F41">
            <w:pPr>
              <w:pStyle w:val="BodyText"/>
              <w:numPr>
                <w:ilvl w:val="0"/>
                <w:numId w:val="2"/>
              </w:numPr>
              <w:tabs>
                <w:tab w:val="clear" w:pos="709"/>
                <w:tab w:val="left" w:pos="0"/>
              </w:tabs>
            </w:pPr>
            <w:r>
              <w:rPr>
                <w:rFonts w:ascii="Times New Roman" w:hAnsi="Times New Roman"/>
                <w:b/>
              </w:rPr>
              <w:t>Inline CSS:</w:t>
            </w:r>
            <w:r>
              <w:rPr>
                <w:rFonts w:ascii="Times New Roman" w:hAnsi="Times New Roman"/>
              </w:rPr>
              <w:t xml:space="preserve"> Applied directly to an HTML element using the </w:t>
            </w:r>
            <w:r>
              <w:rPr>
                <w:rStyle w:val="SourceText"/>
                <w:rFonts w:ascii="Times New Roman" w:hAnsi="Times New Roman"/>
              </w:rPr>
              <w:t>style</w:t>
            </w:r>
            <w:r>
              <w:rPr>
                <w:rFonts w:ascii="Times New Roman" w:hAnsi="Times New Roman"/>
              </w:rPr>
              <w:t xml:space="preserve"> attribute. Useful for quick, sing</w:t>
            </w:r>
            <w:r>
              <w:rPr>
                <w:rFonts w:ascii="Times New Roman" w:hAnsi="Times New Roman"/>
              </w:rPr>
              <w:t>le-element styling.</w:t>
            </w:r>
          </w:p>
          <w:p w:rsidR="00B75974" w:rsidRDefault="00C65F41">
            <w:pPr>
              <w:pStyle w:val="BodyText"/>
              <w:numPr>
                <w:ilvl w:val="0"/>
                <w:numId w:val="2"/>
              </w:numPr>
              <w:tabs>
                <w:tab w:val="clear" w:pos="709"/>
                <w:tab w:val="left" w:pos="0"/>
              </w:tabs>
            </w:pPr>
            <w:r>
              <w:rPr>
                <w:rFonts w:ascii="Times New Roman" w:hAnsi="Times New Roman"/>
                <w:b/>
              </w:rPr>
              <w:t>Internal (Embedded) CSS:</w:t>
            </w:r>
            <w:r>
              <w:rPr>
                <w:rFonts w:ascii="Times New Roman" w:hAnsi="Times New Roman"/>
              </w:rPr>
              <w:t xml:space="preserve"> Defined within the </w:t>
            </w:r>
            <w:r>
              <w:rPr>
                <w:rStyle w:val="SourceText"/>
                <w:rFonts w:ascii="Times New Roman" w:hAnsi="Times New Roman"/>
              </w:rPr>
              <w:t>&lt;style&gt;</w:t>
            </w:r>
            <w:r>
              <w:rPr>
                <w:rFonts w:ascii="Times New Roman" w:hAnsi="Times New Roman"/>
              </w:rPr>
              <w:t xml:space="preserve"> tag inside the </w:t>
            </w:r>
            <w:r>
              <w:rPr>
                <w:rStyle w:val="SourceText"/>
                <w:rFonts w:ascii="Times New Roman" w:hAnsi="Times New Roman"/>
              </w:rPr>
              <w:t>&lt;head&gt;</w:t>
            </w:r>
            <w:r>
              <w:rPr>
                <w:rFonts w:ascii="Times New Roman" w:hAnsi="Times New Roman"/>
              </w:rPr>
              <w:t xml:space="preserve"> section of an HTML document. Ideal for styling a single document.</w:t>
            </w:r>
          </w:p>
          <w:p w:rsidR="00B75974" w:rsidRDefault="00C65F41">
            <w:pPr>
              <w:pStyle w:val="BodyText"/>
              <w:numPr>
                <w:ilvl w:val="0"/>
                <w:numId w:val="2"/>
              </w:numPr>
              <w:tabs>
                <w:tab w:val="clear" w:pos="709"/>
                <w:tab w:val="left" w:pos="0"/>
              </w:tabs>
            </w:pPr>
            <w:r>
              <w:rPr>
                <w:rFonts w:ascii="Times New Roman" w:hAnsi="Times New Roman"/>
                <w:b/>
              </w:rPr>
              <w:t>External CSS:</w:t>
            </w:r>
            <w:r>
              <w:rPr>
                <w:rFonts w:ascii="Times New Roman" w:hAnsi="Times New Roman"/>
              </w:rPr>
              <w:t xml:space="preserve"> Linked to the HTML document via the </w:t>
            </w:r>
            <w:r>
              <w:rPr>
                <w:rStyle w:val="SourceText"/>
                <w:rFonts w:ascii="Times New Roman" w:hAnsi="Times New Roman"/>
              </w:rPr>
              <w:t>&lt;link&gt;</w:t>
            </w:r>
            <w:r>
              <w:rPr>
                <w:rFonts w:ascii="Times New Roman" w:hAnsi="Times New Roman"/>
              </w:rPr>
              <w:t xml:space="preserve"> tag pointing to a separate </w:t>
            </w:r>
            <w:r>
              <w:rPr>
                <w:rStyle w:val="SourceText"/>
                <w:rFonts w:ascii="Times New Roman" w:hAnsi="Times New Roman"/>
              </w:rPr>
              <w:t>.css</w:t>
            </w:r>
            <w:r>
              <w:rPr>
                <w:rFonts w:ascii="Times New Roman" w:hAnsi="Times New Roman"/>
              </w:rPr>
              <w:t xml:space="preserve"> file. B</w:t>
            </w:r>
            <w:r>
              <w:rPr>
                <w:rFonts w:ascii="Times New Roman" w:hAnsi="Times New Roman"/>
              </w:rPr>
              <w:t>est practice for styling multiple pages consistently across a website.</w:t>
            </w:r>
          </w:p>
          <w:p w:rsidR="00B75974" w:rsidRDefault="00B7597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B75974">
        <w:trPr>
          <w:trHeight w:val="3808"/>
        </w:trPr>
        <w:tc>
          <w:tcPr>
            <w:tcW w:w="2686" w:type="dxa"/>
            <w:gridSpan w:val="2"/>
            <w:vMerge w:val="restart"/>
          </w:tcPr>
          <w:p w:rsidR="00B75974" w:rsidRDefault="00C65F41">
            <w:pPr>
              <w:pStyle w:val="NormalWeb"/>
              <w:spacing w:after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lastRenderedPageBreak/>
              <w:t>Procedure and Execution </w:t>
            </w:r>
          </w:p>
          <w:p w:rsidR="00B75974" w:rsidRDefault="00C65F41">
            <w:pPr>
              <w:pStyle w:val="NormalWeb"/>
              <w:spacing w:before="280" w:after="0"/>
              <w:rPr>
                <w:bCs/>
              </w:rPr>
            </w:pPr>
            <w:r>
              <w:rPr>
                <w:bCs/>
                <w:color w:val="000000"/>
              </w:rPr>
              <w:t>(100 Words)</w:t>
            </w:r>
          </w:p>
          <w:p w:rsidR="00B75974" w:rsidRDefault="00B7597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382" w:type="dxa"/>
            <w:gridSpan w:val="4"/>
          </w:tcPr>
          <w:p w:rsidR="00B75974" w:rsidRDefault="00C65F41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Step for Implementation:</w:t>
            </w:r>
          </w:p>
          <w:p w:rsidR="00B75974" w:rsidRDefault="00C65F41">
            <w:pPr>
              <w:numPr>
                <w:ilvl w:val="1"/>
                <w:numId w:val="11"/>
              </w:num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Open a text editor (such as VS Code, Notepad, or Sublime Text).</w:t>
            </w:r>
          </w:p>
          <w:p w:rsidR="00B75974" w:rsidRDefault="00C65F41">
            <w:pPr>
              <w:pStyle w:val="BodyText"/>
              <w:numPr>
                <w:ilvl w:val="0"/>
                <w:numId w:val="3"/>
              </w:numPr>
              <w:tabs>
                <w:tab w:val="clear" w:pos="720"/>
                <w:tab w:val="left" w:pos="0"/>
              </w:tabs>
            </w:pPr>
            <w:r>
              <w:rPr>
                <w:rFonts w:ascii="Times New Roman" w:hAnsi="Times New Roman"/>
              </w:rPr>
              <w:t xml:space="preserve">Create an external stylesheet file named </w:t>
            </w:r>
            <w:r>
              <w:rPr>
                <w:rStyle w:val="SourceText"/>
                <w:rFonts w:ascii="Times New Roman" w:hAnsi="Times New Roman"/>
              </w:rPr>
              <w:t>style.css</w:t>
            </w:r>
            <w:r>
              <w:rPr>
                <w:rFonts w:ascii="Times New Roman" w:hAnsi="Times New Roman"/>
              </w:rPr>
              <w:t xml:space="preserve"> and define generic layout rules for the body and headers.</w:t>
            </w:r>
          </w:p>
          <w:p w:rsidR="00B75974" w:rsidRDefault="00C65F41">
            <w:pPr>
              <w:pStyle w:val="BodyText"/>
              <w:numPr>
                <w:ilvl w:val="0"/>
                <w:numId w:val="4"/>
              </w:numPr>
              <w:tabs>
                <w:tab w:val="clear" w:pos="720"/>
                <w:tab w:val="left" w:pos="0"/>
              </w:tabs>
            </w:pPr>
            <w:r>
              <w:rPr>
                <w:rFonts w:ascii="Times New Roman" w:hAnsi="Times New Roman"/>
              </w:rPr>
              <w:t xml:space="preserve">Create an HTML file named </w:t>
            </w:r>
            <w:r>
              <w:rPr>
                <w:rStyle w:val="SourceText"/>
                <w:rFonts w:ascii="Times New Roman" w:hAnsi="Times New Roman"/>
              </w:rPr>
              <w:t>practical3.html</w:t>
            </w:r>
            <w:r>
              <w:rPr>
                <w:rFonts w:ascii="Times New Roman" w:hAnsi="Times New Roman"/>
              </w:rPr>
              <w:t>.</w:t>
            </w:r>
          </w:p>
          <w:p w:rsidR="00B75974" w:rsidRDefault="00C65F41">
            <w:pPr>
              <w:pStyle w:val="BodyText"/>
              <w:numPr>
                <w:ilvl w:val="0"/>
                <w:numId w:val="5"/>
              </w:numPr>
              <w:tabs>
                <w:tab w:val="clear" w:pos="720"/>
                <w:tab w:val="left" w:pos="0"/>
              </w:tabs>
            </w:pPr>
            <w:r>
              <w:rPr>
                <w:rFonts w:ascii="Times New Roman" w:hAnsi="Times New Roman"/>
              </w:rPr>
              <w:t xml:space="preserve">Link the external stylesheet in the </w:t>
            </w:r>
            <w:r>
              <w:rPr>
                <w:rStyle w:val="SourceText"/>
                <w:rFonts w:ascii="Times New Roman" w:hAnsi="Times New Roman"/>
              </w:rPr>
              <w:t>&lt;head&gt;</w:t>
            </w:r>
            <w:r>
              <w:rPr>
                <w:rFonts w:ascii="Times New Roman" w:hAnsi="Times New Roman"/>
              </w:rPr>
              <w:t xml:space="preserve"> section using </w:t>
            </w:r>
            <w:r>
              <w:rPr>
                <w:rStyle w:val="SourceText"/>
                <w:rFonts w:ascii="Times New Roman" w:hAnsi="Times New Roman"/>
              </w:rPr>
              <w:t>&lt;link rel="stylesheet" href="style.css"&gt;</w:t>
            </w:r>
            <w:r>
              <w:rPr>
                <w:rFonts w:ascii="Times New Roman" w:hAnsi="Times New Roman"/>
              </w:rPr>
              <w:t>.</w:t>
            </w:r>
          </w:p>
          <w:p w:rsidR="00B75974" w:rsidRDefault="00C65F41">
            <w:pPr>
              <w:pStyle w:val="BodyText"/>
              <w:numPr>
                <w:ilvl w:val="0"/>
                <w:numId w:val="6"/>
              </w:numPr>
              <w:tabs>
                <w:tab w:val="clear" w:pos="720"/>
                <w:tab w:val="left" w:pos="0"/>
              </w:tabs>
            </w:pPr>
            <w:r>
              <w:rPr>
                <w:rFonts w:ascii="Times New Roman" w:hAnsi="Times New Roman"/>
              </w:rPr>
              <w:t xml:space="preserve">Add an internal stylesheet within the </w:t>
            </w:r>
            <w:r>
              <w:rPr>
                <w:rStyle w:val="SourceText"/>
                <w:rFonts w:ascii="Times New Roman" w:hAnsi="Times New Roman"/>
              </w:rPr>
              <w:t>&lt;head&gt;</w:t>
            </w:r>
            <w:r>
              <w:rPr>
                <w:rFonts w:ascii="Times New Roman" w:hAnsi="Times New Roman"/>
              </w:rPr>
              <w:t xml:space="preserve"> block usin</w:t>
            </w:r>
            <w:r>
              <w:rPr>
                <w:rFonts w:ascii="Times New Roman" w:hAnsi="Times New Roman"/>
              </w:rPr>
              <w:t xml:space="preserve">g </w:t>
            </w:r>
            <w:r>
              <w:rPr>
                <w:rStyle w:val="SourceText"/>
                <w:rFonts w:ascii="Times New Roman" w:hAnsi="Times New Roman"/>
              </w:rPr>
              <w:t>&lt;style&gt;...&lt;/style&gt;</w:t>
            </w:r>
            <w:r>
              <w:rPr>
                <w:rFonts w:ascii="Times New Roman" w:hAnsi="Times New Roman"/>
              </w:rPr>
              <w:t xml:space="preserve"> to define page-specific element styles.</w:t>
            </w:r>
          </w:p>
          <w:p w:rsidR="00B75974" w:rsidRDefault="00C65F41">
            <w:pPr>
              <w:pStyle w:val="BodyText"/>
              <w:numPr>
                <w:ilvl w:val="0"/>
                <w:numId w:val="7"/>
              </w:numPr>
              <w:tabs>
                <w:tab w:val="clear" w:pos="720"/>
                <w:tab w:val="left" w:pos="0"/>
              </w:tabs>
            </w:pPr>
            <w:r>
              <w:rPr>
                <w:rFonts w:ascii="Times New Roman" w:hAnsi="Times New Roman"/>
              </w:rPr>
              <w:t xml:space="preserve">Create page content inside the </w:t>
            </w:r>
            <w:r>
              <w:rPr>
                <w:rStyle w:val="SourceText"/>
                <w:rFonts w:ascii="Times New Roman" w:hAnsi="Times New Roman"/>
              </w:rPr>
              <w:t>&lt;body&gt;</w:t>
            </w:r>
            <w:r>
              <w:rPr>
                <w:rFonts w:ascii="Times New Roman" w:hAnsi="Times New Roman"/>
              </w:rPr>
              <w:t xml:space="preserve"> and apply inline styles to specific elements using the </w:t>
            </w:r>
            <w:r>
              <w:rPr>
                <w:rStyle w:val="SourceText"/>
                <w:rFonts w:ascii="Times New Roman" w:hAnsi="Times New Roman"/>
              </w:rPr>
              <w:t>style="..."</w:t>
            </w:r>
            <w:r>
              <w:rPr>
                <w:rFonts w:ascii="Times New Roman" w:hAnsi="Times New Roman"/>
              </w:rPr>
              <w:t xml:space="preserve"> attribute.</w:t>
            </w:r>
          </w:p>
          <w:p w:rsidR="00B75974" w:rsidRDefault="00C65F41">
            <w:pPr>
              <w:pStyle w:val="BodyText"/>
              <w:numPr>
                <w:ilvl w:val="0"/>
                <w:numId w:val="8"/>
              </w:numPr>
              <w:tabs>
                <w:tab w:val="clear" w:pos="720"/>
                <w:tab w:val="left" w:pos="0"/>
              </w:tabs>
            </w:pPr>
            <w:r>
              <w:rPr>
                <w:rFonts w:ascii="Times New Roman" w:hAnsi="Times New Roman"/>
              </w:rPr>
              <w:t xml:space="preserve">Save both files in the same folder and open </w:t>
            </w:r>
            <w:r>
              <w:rPr>
                <w:rStyle w:val="SourceText"/>
                <w:rFonts w:ascii="Times New Roman" w:hAnsi="Times New Roman"/>
              </w:rPr>
              <w:t>practical3.html</w:t>
            </w:r>
            <w:r>
              <w:rPr>
                <w:rFonts w:ascii="Times New Roman" w:hAnsi="Times New Roman"/>
              </w:rPr>
              <w:t xml:space="preserve"> in a web browser to verify style cascading and priority.</w:t>
            </w:r>
          </w:p>
          <w:p w:rsidR="00B75974" w:rsidRDefault="00B7597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B75974">
        <w:trPr>
          <w:trHeight w:val="2660"/>
        </w:trPr>
        <w:tc>
          <w:tcPr>
            <w:tcW w:w="2686" w:type="dxa"/>
            <w:gridSpan w:val="2"/>
            <w:vMerge/>
          </w:tcPr>
          <w:p w:rsidR="00B75974" w:rsidRDefault="00B75974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7382" w:type="dxa"/>
            <w:gridSpan w:val="4"/>
          </w:tcPr>
          <w:p w:rsidR="00B75974" w:rsidRDefault="00C65F4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Code:</w:t>
            </w:r>
          </w:p>
          <w:p w:rsidR="00B75974" w:rsidRDefault="00C65F4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body {</w:t>
            </w:r>
          </w:p>
          <w:p w:rsidR="00B75974" w:rsidRDefault="00C65F4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background-color: #f2f2f2;</w:t>
            </w:r>
          </w:p>
          <w:p w:rsidR="00B75974" w:rsidRDefault="00C65F4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:rsidR="00B75974" w:rsidRDefault="00B7597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B75974" w:rsidRDefault="00C65F4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.form-container {</w:t>
            </w:r>
          </w:p>
          <w:p w:rsidR="00B75974" w:rsidRDefault="00C65F4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width: 450px;</w:t>
            </w:r>
          </w:p>
          <w:p w:rsidR="00B75974" w:rsidRDefault="00C65F4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margin: 30px auto;</w:t>
            </w:r>
          </w:p>
          <w:p w:rsidR="00B75974" w:rsidRDefault="00C65F4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background-color: #ffffff;</w:t>
            </w:r>
          </w:p>
          <w:p w:rsidR="00B75974" w:rsidRDefault="00C65F4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padding: 20px;</w:t>
            </w:r>
          </w:p>
          <w:p w:rsidR="00B75974" w:rsidRDefault="00C65F4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border: 2px solid #333333;</w:t>
            </w:r>
          </w:p>
          <w:p w:rsidR="00B75974" w:rsidRDefault="00C65F4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border-radius: 8px;</w:t>
            </w:r>
          </w:p>
          <w:p w:rsidR="00B75974" w:rsidRDefault="00C65F4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:rsidR="00B75974" w:rsidRDefault="00B7597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B75974" w:rsidRDefault="00C65F4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h2 {</w:t>
            </w:r>
          </w:p>
          <w:p w:rsidR="00B75974" w:rsidRDefault="00C65F4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text-align: center;</w:t>
            </w:r>
          </w:p>
          <w:p w:rsidR="00B75974" w:rsidRDefault="00C65F4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color: #333333;</w:t>
            </w:r>
          </w:p>
          <w:p w:rsidR="00B75974" w:rsidRDefault="00C65F4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margin-top: 0;</w:t>
            </w:r>
          </w:p>
          <w:p w:rsidR="00B75974" w:rsidRDefault="00C65F4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:rsidR="00B75974" w:rsidRDefault="00B7597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B75974" w:rsidRDefault="00C65F4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.field {</w:t>
            </w:r>
          </w:p>
          <w:p w:rsidR="00B75974" w:rsidRDefault="00C65F4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margin-bottom: 15px;</w:t>
            </w:r>
          </w:p>
          <w:p w:rsidR="00B75974" w:rsidRDefault="00C65F4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:rsidR="00B75974" w:rsidRDefault="00B7597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B75974" w:rsidRDefault="00C65F4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label {</w:t>
            </w:r>
          </w:p>
          <w:p w:rsidR="00B75974" w:rsidRDefault="00C65F4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display: block;</w:t>
            </w:r>
          </w:p>
          <w:p w:rsidR="00B75974" w:rsidRDefault="00C65F4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font-weight: bold;</w:t>
            </w:r>
          </w:p>
          <w:p w:rsidR="00B75974" w:rsidRDefault="00C65F4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margin-bottom: 5px;</w:t>
            </w:r>
          </w:p>
          <w:p w:rsidR="00B75974" w:rsidRDefault="00C65F4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:rsidR="00B75974" w:rsidRDefault="00B7597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B75974" w:rsidRDefault="00C65F4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label.inline-label {</w:t>
            </w:r>
          </w:p>
          <w:p w:rsidR="00B75974" w:rsidRDefault="00C65F4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display: inline;</w:t>
            </w:r>
          </w:p>
          <w:p w:rsidR="00B75974" w:rsidRDefault="00C65F4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font-weight: normal;</w:t>
            </w:r>
          </w:p>
          <w:p w:rsidR="00B75974" w:rsidRDefault="00C65F4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margin-right: 10px;</w:t>
            </w:r>
          </w:p>
          <w:p w:rsidR="00B75974" w:rsidRDefault="00C65F4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:rsidR="00B75974" w:rsidRDefault="00B7597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B75974" w:rsidRDefault="00C65F4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input[type="text"],</w:t>
            </w:r>
          </w:p>
          <w:p w:rsidR="00B75974" w:rsidRDefault="00C65F4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nput[type="email"],</w:t>
            </w:r>
          </w:p>
          <w:p w:rsidR="00B75974" w:rsidRDefault="00C65F4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input[type="tel"],</w:t>
            </w:r>
          </w:p>
          <w:p w:rsidR="00B75974" w:rsidRDefault="00C65F4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input[type="date"],</w:t>
            </w:r>
          </w:p>
          <w:p w:rsidR="00B75974" w:rsidRDefault="00C65F4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input[type="password"],</w:t>
            </w:r>
          </w:p>
          <w:p w:rsidR="00B75974" w:rsidRDefault="00C65F4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select,</w:t>
            </w:r>
          </w:p>
          <w:p w:rsidR="00B75974" w:rsidRDefault="00C65F4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textarea {</w:t>
            </w:r>
          </w:p>
          <w:p w:rsidR="00B75974" w:rsidRDefault="00C65F4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width: 100%;</w:t>
            </w:r>
          </w:p>
          <w:p w:rsidR="00B75974" w:rsidRDefault="00C65F4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padding: 8px;</w:t>
            </w:r>
          </w:p>
          <w:p w:rsidR="00B75974" w:rsidRDefault="00C65F4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border: 1px solid #777777;</w:t>
            </w:r>
          </w:p>
          <w:p w:rsidR="00B75974" w:rsidRDefault="00C65F4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border-radius: 4px;</w:t>
            </w:r>
          </w:p>
          <w:p w:rsidR="00B75974" w:rsidRDefault="00C65F4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box-sizing: border-box;</w:t>
            </w:r>
          </w:p>
          <w:p w:rsidR="00B75974" w:rsidRDefault="00C65F4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:rsidR="00B75974" w:rsidRDefault="00B7597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B75974" w:rsidRDefault="00C65F4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.buttons {</w:t>
            </w:r>
          </w:p>
          <w:p w:rsidR="00B75974" w:rsidRDefault="00C65F4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text-align: center;</w:t>
            </w:r>
          </w:p>
          <w:p w:rsidR="00B75974" w:rsidRDefault="00C65F4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margin-top: 20px;</w:t>
            </w:r>
          </w:p>
          <w:p w:rsidR="00B75974" w:rsidRDefault="00C65F4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:rsidR="00B75974" w:rsidRDefault="00B7597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B75974" w:rsidRDefault="00C65F4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input[type="submit"],</w:t>
            </w:r>
          </w:p>
          <w:p w:rsidR="00B75974" w:rsidRDefault="00C65F4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input[type="reset"] {</w:t>
            </w:r>
          </w:p>
          <w:p w:rsidR="00B75974" w:rsidRDefault="00C65F4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padding: 10px 20px;</w:t>
            </w:r>
          </w:p>
          <w:p w:rsidR="00B75974" w:rsidRDefault="00C65F4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font-size: 14px;</w:t>
            </w:r>
          </w:p>
          <w:p w:rsidR="00B75974" w:rsidRDefault="00C65F4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font-weight: bold;</w:t>
            </w:r>
          </w:p>
          <w:p w:rsidR="00B75974" w:rsidRDefault="00C65F4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cursor: pointer;</w:t>
            </w:r>
          </w:p>
          <w:p w:rsidR="00B75974" w:rsidRDefault="00C65F4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border: 1px solid #333333;</w:t>
            </w:r>
          </w:p>
          <w:p w:rsidR="00B75974" w:rsidRDefault="00C65F4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border-radius: 4px;</w:t>
            </w:r>
          </w:p>
          <w:p w:rsidR="00B75974" w:rsidRDefault="00C65F4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:rsidR="00B75974" w:rsidRDefault="00B7597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B75974" w:rsidRDefault="00C65F4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input[type="submit"] {</w:t>
            </w:r>
          </w:p>
          <w:p w:rsidR="00B75974" w:rsidRDefault="00C65F4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background-color: #4CAF50;</w:t>
            </w:r>
          </w:p>
          <w:p w:rsidR="00B75974" w:rsidRDefault="00C65F4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color: white;</w:t>
            </w:r>
          </w:p>
          <w:p w:rsidR="00B75974" w:rsidRDefault="00C65F4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:rsidR="00B75974" w:rsidRDefault="00B7597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B75974" w:rsidRDefault="00C65F4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input[type="reset"] {</w:t>
            </w:r>
          </w:p>
          <w:p w:rsidR="00B75974" w:rsidRDefault="00C65F4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background-color: #f44336;</w:t>
            </w:r>
          </w:p>
          <w:p w:rsidR="00B75974" w:rsidRDefault="00C65F4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color: white;</w:t>
            </w:r>
          </w:p>
          <w:p w:rsidR="00B75974" w:rsidRDefault="00C65F4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:rsidR="00B75974" w:rsidRDefault="00B75974">
            <w:pPr>
              <w:spacing w:after="0" w:line="240" w:lineRule="auto"/>
              <w:rPr>
                <w:rFonts w:eastAsia="Times New Roman" w:cs="Times New Roman"/>
                <w:bCs/>
              </w:rPr>
            </w:pPr>
          </w:p>
        </w:tc>
      </w:tr>
      <w:tr w:rsidR="00B75974">
        <w:trPr>
          <w:trHeight w:val="7940"/>
        </w:trPr>
        <w:tc>
          <w:tcPr>
            <w:tcW w:w="2686" w:type="dxa"/>
            <w:gridSpan w:val="2"/>
            <w:vMerge/>
          </w:tcPr>
          <w:p w:rsidR="00B75974" w:rsidRDefault="00B75974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7382" w:type="dxa"/>
            <w:gridSpan w:val="4"/>
          </w:tcPr>
          <w:p w:rsidR="00B75974" w:rsidRDefault="00C65F4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Output:</w:t>
            </w:r>
            <w:r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en-US"/>
              </w:rPr>
              <w:drawing>
                <wp:inline distT="0" distB="0" distL="0" distR="0">
                  <wp:extent cx="3795395" cy="2186940"/>
                  <wp:effectExtent l="0" t="0" r="0" b="0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5395" cy="2186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en-US"/>
              </w:rPr>
              <w:drawing>
                <wp:anchor distT="0" distB="0" distL="0" distR="0" simplePos="0" relativeHeight="31" behindDoc="0" locked="0" layoutInCell="0" allowOverlap="1">
                  <wp:simplePos x="0" y="0"/>
                  <wp:positionH relativeFrom="column">
                    <wp:posOffset>446405</wp:posOffset>
                  </wp:positionH>
                  <wp:positionV relativeFrom="paragraph">
                    <wp:posOffset>2482850</wp:posOffset>
                  </wp:positionV>
                  <wp:extent cx="3846195" cy="2401570"/>
                  <wp:effectExtent l="0" t="0" r="0" b="0"/>
                  <wp:wrapSquare wrapText="largest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46195" cy="2401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B75974">
        <w:trPr>
          <w:trHeight w:val="1489"/>
        </w:trPr>
        <w:tc>
          <w:tcPr>
            <w:tcW w:w="2686" w:type="dxa"/>
            <w:gridSpan w:val="2"/>
          </w:tcPr>
          <w:p w:rsidR="00B75974" w:rsidRDefault="00C65F4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Output Analysis</w:t>
            </w:r>
          </w:p>
        </w:tc>
        <w:tc>
          <w:tcPr>
            <w:tcW w:w="7382" w:type="dxa"/>
            <w:gridSpan w:val="4"/>
          </w:tcPr>
          <w:p w:rsidR="00B75974" w:rsidRDefault="00C65F41">
            <w:pPr>
              <w:pStyle w:val="BodyText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browser correctly parsed and applied all three methods of CSS. External styles governed global document structure, Internal styles formatted specific container blocks, and Inline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styles successfully overrode default rules for target elements.</w:t>
            </w:r>
          </w:p>
        </w:tc>
      </w:tr>
      <w:tr w:rsidR="00B75974">
        <w:trPr>
          <w:trHeight w:val="1925"/>
        </w:trPr>
        <w:tc>
          <w:tcPr>
            <w:tcW w:w="2686" w:type="dxa"/>
            <w:gridSpan w:val="2"/>
          </w:tcPr>
          <w:p w:rsidR="00B75974" w:rsidRDefault="00C65F4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Link of student Github profile where lab assignment has been uploaded</w:t>
            </w:r>
          </w:p>
        </w:tc>
        <w:tc>
          <w:tcPr>
            <w:tcW w:w="7382" w:type="dxa"/>
            <w:gridSpan w:val="4"/>
          </w:tcPr>
          <w:p w:rsidR="00F012A7" w:rsidRDefault="00F012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:rsidR="00B75974" w:rsidRDefault="00F012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F012A7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https://github.com/PrasunKachhwah</w:t>
            </w:r>
          </w:p>
        </w:tc>
      </w:tr>
      <w:tr w:rsidR="00B75974">
        <w:trPr>
          <w:trHeight w:val="960"/>
        </w:trPr>
        <w:tc>
          <w:tcPr>
            <w:tcW w:w="2686" w:type="dxa"/>
            <w:gridSpan w:val="2"/>
          </w:tcPr>
          <w:p w:rsidR="00B75974" w:rsidRDefault="00C65F4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Conclusion</w:t>
            </w:r>
          </w:p>
        </w:tc>
        <w:tc>
          <w:tcPr>
            <w:tcW w:w="7382" w:type="dxa"/>
            <w:gridSpan w:val="4"/>
          </w:tcPr>
          <w:p w:rsidR="00B75974" w:rsidRDefault="00C65F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Successfully created and verified a web page demonstrating the implementation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and presentation behavior of Inline, Internal, and External CSS style sheets.</w:t>
            </w:r>
          </w:p>
        </w:tc>
      </w:tr>
      <w:tr w:rsidR="00B75974">
        <w:trPr>
          <w:trHeight w:val="5110"/>
        </w:trPr>
        <w:tc>
          <w:tcPr>
            <w:tcW w:w="2686" w:type="dxa"/>
            <w:gridSpan w:val="2"/>
          </w:tcPr>
          <w:p w:rsidR="00B75974" w:rsidRDefault="00C65F4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Plag Report (Similarity index &lt; 12%)</w:t>
            </w:r>
          </w:p>
        </w:tc>
        <w:tc>
          <w:tcPr>
            <w:tcW w:w="7382" w:type="dxa"/>
            <w:gridSpan w:val="4"/>
          </w:tcPr>
          <w:p w:rsidR="00B75974" w:rsidRDefault="00C65F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en-US" w:eastAsia="en-US"/>
              </w:rPr>
              <w:drawing>
                <wp:inline distT="0" distB="0" distL="0" distR="0">
                  <wp:extent cx="3482340" cy="2978150"/>
                  <wp:effectExtent l="0" t="0" r="0" b="0"/>
                  <wp:docPr id="3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2340" cy="297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5974">
        <w:trPr>
          <w:trHeight w:val="500"/>
        </w:trPr>
        <w:tc>
          <w:tcPr>
            <w:tcW w:w="2686" w:type="dxa"/>
            <w:gridSpan w:val="2"/>
          </w:tcPr>
          <w:p w:rsidR="00B75974" w:rsidRDefault="00C65F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Date</w:t>
            </w:r>
          </w:p>
        </w:tc>
        <w:tc>
          <w:tcPr>
            <w:tcW w:w="7382" w:type="dxa"/>
            <w:gridSpan w:val="4"/>
          </w:tcPr>
          <w:p w:rsidR="00B75974" w:rsidRDefault="00C65F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21/07/2026</w:t>
            </w:r>
          </w:p>
        </w:tc>
      </w:tr>
    </w:tbl>
    <w:p w:rsidR="00B75974" w:rsidRDefault="00B75974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B75974" w:rsidSect="00B75974">
      <w:headerReference w:type="even" r:id="rId10"/>
      <w:headerReference w:type="default" r:id="rId11"/>
      <w:headerReference w:type="first" r:id="rId12"/>
      <w:pgSz w:w="11906" w:h="16838"/>
      <w:pgMar w:top="1440" w:right="1440" w:bottom="1440" w:left="1440" w:header="142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65F41" w:rsidRDefault="00C65F41" w:rsidP="00B75974">
      <w:pPr>
        <w:spacing w:after="0" w:line="240" w:lineRule="auto"/>
      </w:pPr>
      <w:r>
        <w:separator/>
      </w:r>
    </w:p>
  </w:endnote>
  <w:endnote w:type="continuationSeparator" w:id="1">
    <w:p w:rsidR="00C65F41" w:rsidRDefault="00C65F41" w:rsidP="00B759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Symbol">
    <w:altName w:val="Arial Unicode MS"/>
    <w:charset w:val="02"/>
    <w:family w:val="auto"/>
    <w:pitch w:val="default"/>
    <w:sig w:usb0="00000000" w:usb1="00000000" w:usb2="00000000" w:usb3="00000000" w:csb0="00000000" w:csb1="00000000"/>
  </w:font>
  <w:font w:name="Liberation Mono">
    <w:altName w:val="Courier New"/>
    <w:charset w:val="01"/>
    <w:family w:val="modern"/>
    <w:pitch w:val="fixed"/>
    <w:sig w:usb0="00000000" w:usb1="00000000" w:usb2="00000000" w:usb3="00000000" w:csb0="00000000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Noto Sans CJK SC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Free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65F41" w:rsidRDefault="00C65F41" w:rsidP="00B75974">
      <w:pPr>
        <w:spacing w:after="0" w:line="240" w:lineRule="auto"/>
      </w:pPr>
      <w:r>
        <w:separator/>
      </w:r>
    </w:p>
  </w:footnote>
  <w:footnote w:type="continuationSeparator" w:id="1">
    <w:p w:rsidR="00C65F41" w:rsidRDefault="00C65F41" w:rsidP="00B759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75974" w:rsidRDefault="00B75974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75974" w:rsidRDefault="00C65F41">
    <w:pPr>
      <w:spacing w:after="0" w:line="240" w:lineRule="auto"/>
      <w:jc w:val="center"/>
      <w:rPr>
        <w:color w:val="000000"/>
      </w:rPr>
    </w:pPr>
    <w:r>
      <w:rPr>
        <w:noProof/>
        <w:lang w:val="en-US" w:eastAsia="en-US"/>
      </w:rPr>
      <w:drawing>
        <wp:anchor distT="0" distB="0" distL="0" distR="0" simplePos="0" relativeHeight="251653632" behindDoc="1" locked="0" layoutInCell="1" allowOverlap="1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4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>Nagar Yuwak Shikshan Sanstha’s</w:t>
    </w:r>
  </w:p>
  <w:p w:rsidR="00B75974" w:rsidRDefault="00C65F41">
    <w:pP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44"/>
      </w:rPr>
    </w:pPr>
    <w:r>
      <w:rPr>
        <w:noProof/>
        <w:lang w:val="en-US" w:eastAsia="en-US"/>
      </w:rPr>
      <w:drawing>
        <wp:anchor distT="0" distB="0" distL="0" distR="0" simplePos="0" relativeHeight="251655680" behindDoc="1" locked="0" layoutInCell="1" allowOverlap="1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5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r="9997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color w:val="000000"/>
        <w:sz w:val="28"/>
        <w:szCs w:val="44"/>
      </w:rPr>
      <w:t xml:space="preserve">Yeshwantrao Chavan </w:t>
    </w:r>
    <w:r>
      <w:rPr>
        <w:rFonts w:ascii="Arial" w:eastAsia="Arial" w:hAnsi="Arial" w:cs="Arial"/>
        <w:color w:val="000000"/>
        <w:sz w:val="28"/>
        <w:szCs w:val="44"/>
      </w:rPr>
      <w:t>College of Engineering</w:t>
    </w:r>
  </w:p>
  <w:p w:rsidR="00B75974" w:rsidRDefault="00C65F41">
    <w:pPr>
      <w:spacing w:after="0" w:line="240" w:lineRule="auto"/>
      <w:jc w:val="center"/>
      <w:rPr>
        <w:color w:val="000000"/>
      </w:rPr>
    </w:pPr>
    <w:r>
      <w:rPr>
        <w:color w:val="000000"/>
      </w:rPr>
      <w:t>(An Autonomous Institution affiliated to Rashtrasant Tukadoji Maharaj Nagpur University)</w:t>
    </w:r>
  </w:p>
  <w:p w:rsidR="00B75974" w:rsidRDefault="00C65F41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 Road, Wanadongri, Nagpur - 441 110</w:t>
    </w:r>
  </w:p>
  <w:p w:rsidR="00B75974" w:rsidRDefault="00C65F41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:rsidR="00B75974" w:rsidRDefault="00C65F41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3">
      <w:r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:rsidR="00B75974" w:rsidRDefault="00B75974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 w:rsidRPr="00B75974">
      <w:pict>
        <v:shapetype id="_x0000_m1029" coordsize="21600,21600" o:spt="100" adj="0,,0" path="m,l21600,21600nfe">
          <v:stroke joinstyle="miter"/>
          <v:formulas/>
          <v:path gradientshapeok="t" o:connecttype="rect" textboxrect="0,0,21600,21600"/>
        </v:shapetype>
      </w:pict>
    </w:r>
    <w:r w:rsidRPr="00B75974">
      <w:pict>
        <v:shape id="Straight Arrow Connector 4" o:spid="_x0000_s1028" type="#_x0000_m1029" style="position:absolute;left:0;text-align:left;margin-left:-70.5pt;margin-top:2.35pt;width:618.5pt;height:0;z-index:251658752;mso-wrap-style:none;v-text-anchor:middle" o:allowincell="f" filled="f" stroked="t" strokecolor="black" strokeweight=".35mm">
          <v:fill o:detectmouseclick="t"/>
          <v:stroke joinstyle="round" endcap="flat"/>
        </v:shape>
      </w:pict>
    </w:r>
    <w:r w:rsidRPr="00B75974">
      <w:pict>
        <v:shape id="Straight Arrow Connector 6" o:spid="_x0000_s1027" type="#_x0000_m1029" style="position:absolute;left:0;text-align:left;margin-left:-70.5pt;margin-top:13.6pt;width:618.5pt;height:0;z-index:251659776;mso-wrap-style:none;v-text-anchor:middle" o:allowincell="f" filled="f" stroked="t" strokecolor="black" strokeweight=".35mm">
          <v:fill o:detectmouseclick="t"/>
          <v:stroke joinstyle="round" endcap="flat"/>
        </v:shape>
      </w:pict>
    </w:r>
    <w:r w:rsidR="00C65F41">
      <w:rPr>
        <w:rFonts w:ascii="Bookman Old Style" w:eastAsia="Bookman Old Style" w:hAnsi="Bookman Old Style" w:cs="Bookman Old Style"/>
        <w:sz w:val="24"/>
        <w:szCs w:val="32"/>
      </w:rPr>
      <w:t>Department of Computer Technology</w:t>
    </w:r>
  </w:p>
  <w:p w:rsidR="00B75974" w:rsidRDefault="00C65F41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Vision Statement of the Department.</w:t>
    </w:r>
  </w:p>
  <w:p w:rsidR="00B75974" w:rsidRDefault="00C65F41">
    <w:pPr>
      <w:spacing w:after="0" w:line="240" w:lineRule="auto"/>
      <w:jc w:val="both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 xml:space="preserve">To be a preferred hub for nurturing computer engineering aspirants through innovative, ethical, value-based technical education, impactful research, and </w:t>
    </w:r>
    <w:r>
      <w:rPr>
        <w:rFonts w:eastAsia="Times New Roman" w:cstheme="minorHAnsi"/>
        <w:b/>
        <w:color w:val="000000" w:themeColor="text1"/>
        <w:sz w:val="14"/>
        <w:szCs w:val="14"/>
      </w:rPr>
      <w:t>industry collaboration, to become successful professionals contributing for the betterment of society.</w:t>
    </w:r>
  </w:p>
  <w:p w:rsidR="00B75974" w:rsidRDefault="00C65F41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Mission Statement of the Department.</w:t>
    </w:r>
  </w:p>
  <w:p w:rsidR="00B75974" w:rsidRDefault="00C65F41">
    <w:pPr>
      <w:spacing w:after="0" w:line="240" w:lineRule="auto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 xml:space="preserve"> To nurture computer engineering professionals by offering </w:t>
    </w:r>
    <w:r>
      <w:rPr>
        <w:rFonts w:eastAsia="Times New Roman"/>
        <w:b/>
        <w:color w:val="000000" w:themeColor="text1"/>
        <w:sz w:val="14"/>
        <w:szCs w:val="14"/>
      </w:rPr>
      <w:t>Dynamic learning environment that encourages problem-solv</w:t>
    </w:r>
    <w:r>
      <w:rPr>
        <w:rFonts w:eastAsia="Times New Roman"/>
        <w:b/>
        <w:color w:val="000000" w:themeColor="text1"/>
        <w:sz w:val="14"/>
        <w:szCs w:val="14"/>
      </w:rPr>
      <w:t>ing using emerging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 technology,</w:t>
    </w:r>
    <w:r>
      <w:rPr>
        <w:rFonts w:eastAsia="Times New Roman"/>
        <w:b/>
        <w:color w:val="000000" w:themeColor="text1"/>
        <w:sz w:val="14"/>
        <w:szCs w:val="14"/>
      </w:rPr>
      <w:t xml:space="preserve"> National Education Policy aligned evidence-based technical education, fostering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,innovation, research, and industry–institute collaboration &amp;</w:t>
    </w:r>
    <w:r>
      <w:rPr>
        <w:rFonts w:eastAsia="Times New Roman"/>
        <w:b/>
        <w:color w:val="000000" w:themeColor="text1"/>
        <w:sz w:val="14"/>
        <w:szCs w:val="14"/>
      </w:rPr>
      <w:t>Holistic, ethical and sustainable development for lifelong success.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75974" w:rsidRDefault="00C65F41">
    <w:pPr>
      <w:spacing w:after="0" w:line="240" w:lineRule="auto"/>
      <w:jc w:val="center"/>
      <w:rPr>
        <w:color w:val="000000"/>
      </w:rPr>
    </w:pPr>
    <w:r>
      <w:rPr>
        <w:noProof/>
        <w:lang w:val="en-US" w:eastAsia="en-US"/>
      </w:rPr>
      <w:drawing>
        <wp:anchor distT="0" distB="0" distL="0" distR="0" simplePos="0" relativeHeight="251654656" behindDoc="1" locked="0" layoutInCell="1" allowOverlap="1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>Nagar Yuwak Sh</w:t>
    </w:r>
    <w:r>
      <w:rPr>
        <w:color w:val="000000"/>
      </w:rPr>
      <w:t>ikshan Sanstha’s</w:t>
    </w:r>
  </w:p>
  <w:p w:rsidR="00B75974" w:rsidRDefault="00C65F41">
    <w:pP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44"/>
      </w:rPr>
    </w:pPr>
    <w:r>
      <w:rPr>
        <w:noProof/>
        <w:lang w:val="en-US" w:eastAsia="en-US"/>
      </w:rPr>
      <w:drawing>
        <wp:anchor distT="0" distB="0" distL="0" distR="0" simplePos="0" relativeHeight="251656704" behindDoc="1" locked="0" layoutInCell="1" allowOverlap="1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9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r="9997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color w:val="000000"/>
        <w:sz w:val="28"/>
        <w:szCs w:val="44"/>
      </w:rPr>
      <w:t>Yeshwantrao Chavan College of Engineering</w:t>
    </w:r>
  </w:p>
  <w:p w:rsidR="00B75974" w:rsidRDefault="00C65F41">
    <w:pPr>
      <w:spacing w:after="0" w:line="240" w:lineRule="auto"/>
      <w:jc w:val="center"/>
      <w:rPr>
        <w:color w:val="000000"/>
      </w:rPr>
    </w:pPr>
    <w:r>
      <w:rPr>
        <w:color w:val="000000"/>
      </w:rPr>
      <w:t>(An Autonomous Institution affiliated to Rashtrasant Tukadoji Maharaj Nagpur University)</w:t>
    </w:r>
  </w:p>
  <w:p w:rsidR="00B75974" w:rsidRDefault="00C65F41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 Road, Wanadongri, Nagpur - 441 110</w:t>
    </w:r>
  </w:p>
  <w:p w:rsidR="00B75974" w:rsidRDefault="00C65F41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:rsidR="00B75974" w:rsidRDefault="00C65F41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>Ph.: 07104-237919, 234623, 329249, 329250 Fax: 07104-232</w:t>
    </w:r>
    <w:r>
      <w:rPr>
        <w:rFonts w:ascii="Bookman Old Style" w:eastAsia="Bookman Old Style" w:hAnsi="Bookman Old Style" w:cs="Bookman Old Style"/>
        <w:sz w:val="18"/>
        <w:szCs w:val="18"/>
      </w:rPr>
      <w:t xml:space="preserve">376, Website: </w:t>
    </w:r>
    <w:hyperlink r:id="rId3">
      <w:r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:rsidR="00B75974" w:rsidRDefault="00B75974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 w:rsidRPr="00B75974">
      <w:pict>
        <v:shapetype id="_x0000_m1029" coordsize="21600,21600" o:spt="100" adj="0,,0" path="m,l21600,21600nfe">
          <v:stroke joinstyle="miter"/>
          <v:formulas/>
          <v:path gradientshapeok="t" o:connecttype="rect" textboxrect="0,0,21600,21600"/>
        </v:shapetype>
        <v:shape id="_x0000_s1026" type="#_x0000_m1029" style="position:absolute;left:0;text-align:left;margin-left:-70.5pt;margin-top:2.35pt;width:618.5pt;height:0;z-index:251660800;mso-wrap-style:none;v-text-anchor:middle" o:allowincell="f" filled="f" stroked="t" strokecolor="black" strokeweight=".35mm">
          <v:fill o:detectmouseclick="t"/>
          <v:stroke joinstyle="round" endcap="flat"/>
        </v:shape>
      </w:pict>
    </w:r>
    <w:r w:rsidRPr="00B75974">
      <w:pict>
        <v:shape id="_x0000_s1025" type="#_x0000_m1029" style="position:absolute;left:0;text-align:left;margin-left:-70.5pt;margin-top:13.6pt;width:618.5pt;height:0;z-index:251661824;mso-wrap-style:none;v-text-anchor:middle" o:allowincell="f" filled="f" stroked="t" strokecolor="black" strokeweight=".35mm">
          <v:fill o:detectmouseclick="t"/>
          <v:stroke joinstyle="round" endcap="flat"/>
        </v:shape>
      </w:pict>
    </w:r>
    <w:r w:rsidR="00C65F41">
      <w:rPr>
        <w:rFonts w:ascii="Bookman Old Style" w:eastAsia="Bookman Old Style" w:hAnsi="Bookman Old Style" w:cs="Bookman Old Style"/>
        <w:sz w:val="24"/>
        <w:szCs w:val="32"/>
      </w:rPr>
      <w:t>Department of Computer Technology</w:t>
    </w:r>
  </w:p>
  <w:p w:rsidR="00B75974" w:rsidRDefault="00C65F41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Vision Statement of the Department.</w:t>
    </w:r>
  </w:p>
  <w:p w:rsidR="00B75974" w:rsidRDefault="00C65F41">
    <w:pPr>
      <w:spacing w:after="0" w:line="240" w:lineRule="auto"/>
      <w:jc w:val="both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 xml:space="preserve">To be a preferred hub for nurturing computer engineering aspirants through innovative, ethical, value-based technical </w:t>
    </w:r>
    <w:r>
      <w:rPr>
        <w:rFonts w:eastAsia="Times New Roman" w:cstheme="minorHAnsi"/>
        <w:b/>
        <w:color w:val="000000" w:themeColor="text1"/>
        <w:sz w:val="14"/>
        <w:szCs w:val="14"/>
      </w:rPr>
      <w:t>education, impactful research, and industry collaboration, to become successful professionals contributing for the betterment of society.</w:t>
    </w:r>
  </w:p>
  <w:p w:rsidR="00B75974" w:rsidRDefault="00C65F41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Mission Statement of the Department.</w:t>
    </w:r>
  </w:p>
  <w:p w:rsidR="00B75974" w:rsidRDefault="00C65F41">
    <w:pPr>
      <w:spacing w:after="0" w:line="240" w:lineRule="auto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 xml:space="preserve"> To nurture computer engineering professionals by offering </w:t>
    </w:r>
    <w:r>
      <w:rPr>
        <w:rFonts w:eastAsia="Times New Roman"/>
        <w:b/>
        <w:color w:val="000000" w:themeColor="text1"/>
        <w:sz w:val="14"/>
        <w:szCs w:val="14"/>
      </w:rPr>
      <w:t>Dynamic learning envir</w:t>
    </w:r>
    <w:r>
      <w:rPr>
        <w:rFonts w:eastAsia="Times New Roman"/>
        <w:b/>
        <w:color w:val="000000" w:themeColor="text1"/>
        <w:sz w:val="14"/>
        <w:szCs w:val="14"/>
      </w:rPr>
      <w:t>onment that encourages problem-solving using emerging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 technology,</w:t>
    </w:r>
    <w:r>
      <w:rPr>
        <w:rFonts w:eastAsia="Times New Roman"/>
        <w:b/>
        <w:color w:val="000000" w:themeColor="text1"/>
        <w:sz w:val="14"/>
        <w:szCs w:val="14"/>
      </w:rPr>
      <w:t xml:space="preserve"> National Education Policy aligned evidence-based technical education, fostering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,innovation, research, and industry–institute collaboration &amp;</w:t>
    </w:r>
    <w:r>
      <w:rPr>
        <w:rFonts w:eastAsia="Times New Roman"/>
        <w:b/>
        <w:color w:val="000000" w:themeColor="text1"/>
        <w:sz w:val="14"/>
        <w:szCs w:val="14"/>
      </w:rPr>
      <w:t>Holistic, ethical and sustainable development fo</w:t>
    </w:r>
    <w:r>
      <w:rPr>
        <w:rFonts w:eastAsia="Times New Roman"/>
        <w:b/>
        <w:color w:val="000000" w:themeColor="text1"/>
        <w:sz w:val="14"/>
        <w:szCs w:val="14"/>
      </w:rPr>
      <w:t>r lifelong success.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9B66C3"/>
    <w:multiLevelType w:val="multilevel"/>
    <w:tmpl w:val="3B34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>
    <w:nsid w:val="1D1E3A30"/>
    <w:multiLevelType w:val="multilevel"/>
    <w:tmpl w:val="2750733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>
    <w:nsid w:val="2F0F7EC9"/>
    <w:multiLevelType w:val="multilevel"/>
    <w:tmpl w:val="89480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nsid w:val="30323808"/>
    <w:multiLevelType w:val="multilevel"/>
    <w:tmpl w:val="73DE9AC0"/>
    <w:lvl w:ilvl="0">
      <w:start w:val="1"/>
      <w:numFmt w:val="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680"/>
        </w:tabs>
        <w:ind w:left="680" w:hanging="227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907"/>
        </w:tabs>
        <w:ind w:lef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1134"/>
        </w:tabs>
        <w:ind w:lef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1361"/>
        </w:tabs>
        <w:ind w:lef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1587"/>
        </w:tabs>
        <w:ind w:lef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1814"/>
        </w:tabs>
        <w:ind w:lef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2041"/>
        </w:tabs>
        <w:ind w:left="2041" w:hanging="227"/>
      </w:pPr>
      <w:rPr>
        <w:rFonts w:ascii="Symbol" w:hAnsi="Symbol" w:cs="Symbol" w:hint="default"/>
      </w:rPr>
    </w:lvl>
  </w:abstractNum>
  <w:abstractNum w:abstractNumId="4">
    <w:nsid w:val="3E323A15"/>
    <w:multiLevelType w:val="multilevel"/>
    <w:tmpl w:val="4FF8601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47EF4D0F"/>
    <w:multiLevelType w:val="multilevel"/>
    <w:tmpl w:val="047EA55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nsid w:val="4D2434B3"/>
    <w:multiLevelType w:val="multilevel"/>
    <w:tmpl w:val="0184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nsid w:val="56357FAE"/>
    <w:multiLevelType w:val="multilevel"/>
    <w:tmpl w:val="F0A2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nsid w:val="59734D4F"/>
    <w:multiLevelType w:val="multilevel"/>
    <w:tmpl w:val="0868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nsid w:val="6744634B"/>
    <w:multiLevelType w:val="multilevel"/>
    <w:tmpl w:val="EAC4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6"/>
  </w:num>
  <w:num w:numId="5">
    <w:abstractNumId w:val="9"/>
  </w:num>
  <w:num w:numId="6">
    <w:abstractNumId w:val="7"/>
  </w:num>
  <w:num w:numId="7">
    <w:abstractNumId w:val="8"/>
  </w:num>
  <w:num w:numId="8">
    <w:abstractNumId w:val="0"/>
  </w:num>
  <w:num w:numId="9">
    <w:abstractNumId w:val="3"/>
  </w:num>
  <w:num w:numId="10">
    <w:abstractNumId w:val="1"/>
  </w:num>
  <w:num w:numId="11">
    <w:abstractNumId w:val="3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autoHyphenation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/>
  <w:rsids>
    <w:rsidRoot w:val="00B75974"/>
    <w:rsid w:val="00B75974"/>
    <w:rsid w:val="00C65F41"/>
    <w:rsid w:val="00F012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0728"/>
    <w:pPr>
      <w:spacing w:after="200" w:line="276" w:lineRule="auto"/>
    </w:pPr>
    <w:rPr>
      <w:rFonts w:cs="Calibri"/>
      <w:kern w:val="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0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72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72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3F072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3F072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3F072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3F072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3F072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3F0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3F0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3F0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3F0728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3F0728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3F0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3F072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F0728"/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3F072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728"/>
    <w:rPr>
      <w:b/>
      <w:bCs/>
      <w:smallCaps/>
      <w:color w:val="365F9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3F0728"/>
    <w:rPr>
      <w:kern w:val="0"/>
    </w:rPr>
  </w:style>
  <w:style w:type="character" w:styleId="Hyperlink">
    <w:name w:val="Hyperlink"/>
    <w:basedOn w:val="DefaultParagraphFont"/>
    <w:uiPriority w:val="99"/>
    <w:unhideWhenUsed/>
    <w:rsid w:val="003F0728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3F0728"/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semiHidden/>
    <w:qFormat/>
    <w:rsid w:val="001F3F62"/>
    <w:rPr>
      <w:rFonts w:ascii="Calibri" w:eastAsia="Calibri" w:hAnsi="Calibri" w:cs="Calibri"/>
      <w:kern w:val="0"/>
      <w:lang w:eastAsia="en-IN"/>
    </w:rPr>
  </w:style>
  <w:style w:type="character" w:customStyle="1" w:styleId="Bullets">
    <w:name w:val="Bullets"/>
    <w:qFormat/>
    <w:rsid w:val="00B75974"/>
    <w:rPr>
      <w:rFonts w:ascii="OpenSymbol" w:eastAsia="OpenSymbol" w:hAnsi="OpenSymbol" w:cs="OpenSymbol"/>
    </w:rPr>
  </w:style>
  <w:style w:type="character" w:customStyle="1" w:styleId="SourceText">
    <w:name w:val="Source Text"/>
    <w:qFormat/>
    <w:rsid w:val="00B75974"/>
    <w:rPr>
      <w:rFonts w:ascii="Liberation Mono" w:eastAsia="Liberation Mono" w:hAnsi="Liberation Mono" w:cs="Liberation Mono"/>
    </w:rPr>
  </w:style>
  <w:style w:type="character" w:customStyle="1" w:styleId="NumberingSymbols">
    <w:name w:val="Numbering Symbols"/>
    <w:qFormat/>
    <w:rsid w:val="00B75974"/>
  </w:style>
  <w:style w:type="paragraph" w:customStyle="1" w:styleId="Heading">
    <w:name w:val="Heading"/>
    <w:basedOn w:val="Normal"/>
    <w:next w:val="BodyText"/>
    <w:qFormat/>
    <w:rsid w:val="00B75974"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rsid w:val="00B75974"/>
    <w:pPr>
      <w:spacing w:after="140"/>
    </w:pPr>
  </w:style>
  <w:style w:type="paragraph" w:styleId="List">
    <w:name w:val="List"/>
    <w:basedOn w:val="BodyText"/>
    <w:rsid w:val="00B75974"/>
    <w:rPr>
      <w:rFonts w:cs="FreeSans"/>
    </w:rPr>
  </w:style>
  <w:style w:type="paragraph" w:styleId="Caption">
    <w:name w:val="caption"/>
    <w:basedOn w:val="Normal"/>
    <w:qFormat/>
    <w:rsid w:val="00B75974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rsid w:val="00B75974"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3F0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728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728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728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72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paragraph" w:customStyle="1" w:styleId="HeaderandFooter">
    <w:name w:val="Header and Footer"/>
    <w:basedOn w:val="Normal"/>
    <w:qFormat/>
    <w:rsid w:val="00B75974"/>
  </w:style>
  <w:style w:type="paragraph" w:styleId="Header">
    <w:name w:val="header"/>
    <w:basedOn w:val="Normal"/>
    <w:link w:val="HeaderChar"/>
    <w:uiPriority w:val="99"/>
    <w:unhideWhenUsed/>
    <w:rsid w:val="003F0728"/>
    <w:pPr>
      <w:tabs>
        <w:tab w:val="center" w:pos="4513"/>
        <w:tab w:val="right" w:pos="9026"/>
      </w:tabs>
      <w:spacing w:after="0" w:line="240" w:lineRule="auto"/>
    </w:pPr>
    <w:rPr>
      <w:rFonts w:cstheme="minorBidi"/>
      <w:lang w:eastAsia="en-US"/>
    </w:rPr>
  </w:style>
  <w:style w:type="paragraph" w:styleId="NormalWeb">
    <w:name w:val="Normal (Web)"/>
    <w:basedOn w:val="Normal"/>
    <w:uiPriority w:val="99"/>
    <w:unhideWhenUsed/>
    <w:qFormat/>
    <w:rsid w:val="003F0728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1F3F62"/>
    <w:pPr>
      <w:tabs>
        <w:tab w:val="center" w:pos="4680"/>
        <w:tab w:val="right" w:pos="9360"/>
      </w:tabs>
      <w:spacing w:after="0" w:line="240" w:lineRule="auto"/>
    </w:pPr>
  </w:style>
  <w:style w:type="numbering" w:customStyle="1" w:styleId="Bullet">
    <w:name w:val="Bullet •"/>
    <w:qFormat/>
    <w:rsid w:val="00B75974"/>
  </w:style>
  <w:style w:type="table" w:styleId="TableGrid">
    <w:name w:val="Table Grid"/>
    <w:basedOn w:val="TableNormal"/>
    <w:uiPriority w:val="59"/>
    <w:rsid w:val="009743C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012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12A7"/>
    <w:rPr>
      <w:rFonts w:ascii="Tahoma" w:hAnsi="Tahoma" w:cs="Tahoma"/>
      <w:kern w:val="0"/>
      <w:sz w:val="16"/>
      <w:szCs w:val="16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/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/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6</Pages>
  <Words>773</Words>
  <Characters>4411</Characters>
  <Application>Microsoft Office Word</Application>
  <DocSecurity>0</DocSecurity>
  <Lines>36</Lines>
  <Paragraphs>10</Paragraphs>
  <ScaleCrop>false</ScaleCrop>
  <Company/>
  <LinksUpToDate>false</LinksUpToDate>
  <CharactersWithSpaces>5174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hod_ct@ycce.edu</dc:creator>
  <dc:description/>
  <cp:lastModifiedBy>student</cp:lastModifiedBy>
  <cp:revision>14</cp:revision>
  <dcterms:created xsi:type="dcterms:W3CDTF">2024-10-23T09:28:00Z</dcterms:created>
  <dcterms:modified xsi:type="dcterms:W3CDTF">2026-10-06T08:46:00Z</dcterms:modified>
  <dc:language>en-IN</dc:language>
</cp:coreProperties>
</file>