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26 - 20th Aug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3td37lc9y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Understanding Legacy and Monolithic Applications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Why are legacy systems often resistant to change, and what risks do they pose to modernization efforts?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9.55 to 10.00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 2: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What are common challenges when integrating legacy applications with modern platforms?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10.01 to 10.03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3: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How does technical debt accumulate in monolithic systems?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10.04 to 10.08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 4: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Legacy monolithic example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OrderService {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processOrder(Order order) {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validation, discount, inventory, email all here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Refactor this into a microservice-style design.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Identify which responsibilities should be separated.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3i1nixrc8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10.09 to 10.12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2ero1gi8w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5: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le7ghd8mg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Smells and Identifying Refactoring Targets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What is the difference between a 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i w:val="1"/>
          <w:iCs w:val="1"/>
          <w:rtl w:val="0"/>
        </w:rPr>
        <w:t xml:space="preserve">code smell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10.13 to 10.16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Task 6: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Why is duplicated code considered harmful in long-term projects?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10.17 to 10.20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Task 7: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b w:val="1"/>
          <w:bCs w:val="1"/>
          <w:rtl w:val="0"/>
        </w:rPr>
        <w:t xml:space="preserve">Feature Envy</w:t>
      </w:r>
      <w:r w:rsidDel="00000000" w:rsidR="00000000" w:rsidRPr="00000000">
        <w:rPr>
          <w:rtl w:val="0"/>
        </w:rPr>
        <w:t xml:space="preserve">, and how does it indicate poor object-oriented design?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10.21 to 10.24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8: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How do </w:t>
      </w:r>
      <w:r w:rsidDel="00000000" w:rsidR="00000000" w:rsidRPr="00000000">
        <w:rPr>
          <w:b w:val="1"/>
          <w:bCs w:val="1"/>
          <w:rtl w:val="0"/>
        </w:rPr>
        <w:t xml:space="preserve">Shotgun Surgery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Divergent Change</w:t>
      </w:r>
      <w:r w:rsidDel="00000000" w:rsidR="00000000" w:rsidRPr="00000000">
        <w:rPr>
          <w:rtl w:val="0"/>
        </w:rPr>
        <w:t xml:space="preserve"> differ in their impact on maintainability?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10.25 to 10.28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 9:</w:t>
      </w:r>
    </w:p>
    <w:p w:rsidR="00000000" w:rsidDel="00000000" w:rsidP="00000000" w:rsidRDefault="00000000" w:rsidRPr="00000000" w14:paraId="00000030">
      <w:pPr>
        <w:shd w:fill="191a1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24"/>
          <w:szCs w:val="24"/>
          <w:rtl w:val="0"/>
        </w:rPr>
        <w:t xml:space="preserve">// ❌ Code Smell: Duplicated Logic</w:t>
      </w:r>
    </w:p>
    <w:p w:rsidR="00000000" w:rsidDel="00000000" w:rsidP="00000000" w:rsidRDefault="00000000" w:rsidRPr="00000000" w14:paraId="00000032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(user.getAge()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"Adult"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33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(customer.getAge()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 { System.out.println(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"Adult"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 }</w:t>
      </w:r>
    </w:p>
    <w:p w:rsidR="00000000" w:rsidDel="00000000" w:rsidP="00000000" w:rsidRDefault="00000000" w:rsidRPr="00000000" w14:paraId="00000034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Refactor this duplication. What technique would you apply?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91a1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24"/>
          <w:szCs w:val="24"/>
          <w:rtl w:val="0"/>
        </w:rPr>
        <w:t xml:space="preserve">// ❌ Code Smell: Long Parameter List</w:t>
      </w:r>
    </w:p>
    <w:p w:rsidR="00000000" w:rsidDel="00000000" w:rsidP="00000000" w:rsidRDefault="00000000" w:rsidRPr="00000000" w14:paraId="00000039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createUser(String fn, String ln, String addr, String city, String state, String zip, String phone) {}</w:t>
      </w:r>
    </w:p>
    <w:p w:rsidR="00000000" w:rsidDel="00000000" w:rsidP="00000000" w:rsidRDefault="00000000" w:rsidRPr="00000000" w14:paraId="0000003A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91a1c" w:val="clear"/>
        <w:spacing w:after="240" w:before="240" w:lineRule="auto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Suggest a refactoring technique to improve readability.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10.29 to 10.35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44m7zd7f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Refactoring Techniques and Catalog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How does the </w:t>
      </w:r>
      <w:r w:rsidDel="00000000" w:rsidR="00000000" w:rsidRPr="00000000">
        <w:rPr>
          <w:b w:val="1"/>
          <w:bCs w:val="1"/>
          <w:rtl w:val="0"/>
        </w:rPr>
        <w:t xml:space="preserve">Extract Method</w:t>
      </w:r>
      <w:r w:rsidDel="00000000" w:rsidR="00000000" w:rsidRPr="00000000">
        <w:rPr>
          <w:rtl w:val="0"/>
        </w:rPr>
        <w:t xml:space="preserve"> technique improve readability?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10.36 to 10.40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24"/>
          <w:szCs w:val="24"/>
          <w:rtl w:val="0"/>
        </w:rPr>
        <w:t xml:space="preserve">// ❌ Code Smell: God Class</w:t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BankSystem {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createAccount() {}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calculateInterest() {}</w:t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generateReport() {}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sendEmail() {}</w:t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Apply SRP. How would you split this class into smaller services?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a7e85"/>
          <w:sz w:val="24"/>
          <w:szCs w:val="24"/>
          <w:rtl w:val="0"/>
        </w:rPr>
        <w:t xml:space="preserve">// ❌ Code Smell: Magic Number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area = radius * radius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3.14159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Refactor using Replace Magic Number with Constant.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10.41 to 10.45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l8j6vd8yg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Effectively with Legacy Code (Seams, Test Harnesses)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10.45 to 11.00 coffee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Task 12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What is a </w:t>
      </w:r>
      <w:r w:rsidDel="00000000" w:rsidR="00000000" w:rsidRPr="00000000">
        <w:rPr>
          <w:i w:val="1"/>
          <w:iCs w:val="1"/>
          <w:rtl w:val="0"/>
        </w:rPr>
        <w:t xml:space="preserve">seam</w:t>
      </w:r>
      <w:r w:rsidDel="00000000" w:rsidR="00000000" w:rsidRPr="00000000">
        <w:rPr>
          <w:rtl w:val="0"/>
        </w:rPr>
        <w:t xml:space="preserve"> in legacy code, and why is it important for testing?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11.01 to 11.04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How do test harnesses help in safely modifying legacy systems?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11.05 to 11.08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91a1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Legacy code without tests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calculateDiscount(Customer c) {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(c.isPremium())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else return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4"/>
          <w:szCs w:val="24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Write a characterization test for this method.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How would you introduce a seam if the logic was buried deep in a large class?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11.09 to 11.15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Legacy dependency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ReportGenerator {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generate() {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    Database db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Database();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tightly coupled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db.query(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"SELECT * FROM orders"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}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Q: Refactor to allow dependency injection.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How does this create a seam for testing?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11.16 to 11.18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7E">
      <w:pPr>
        <w:spacing w:line="240" w:lineRule="auto"/>
        <w:rPr>
          <w:color w:val="1f1f1f"/>
          <w:sz w:val="54"/>
          <w:szCs w:val="54"/>
        </w:rPr>
      </w:pPr>
      <w:r w:rsidDel="00000000" w:rsidR="00000000" w:rsidRPr="00000000">
        <w:rPr>
          <w:color w:val="1f1f1f"/>
          <w:sz w:val="54"/>
          <w:szCs w:val="54"/>
          <w:rtl w:val="0"/>
        </w:rPr>
        <w:t xml:space="preserve">Y</w:t>
      </w:r>
      <w:r w:rsidDel="00000000" w:rsidR="00000000" w:rsidRPr="00000000">
        <w:rPr>
          <w:color w:val="1f1f1f"/>
          <w:sz w:val="54"/>
          <w:szCs w:val="54"/>
          <w:rtl w:val="0"/>
        </w:rPr>
        <w:t xml:space="preserve">oo</w:t>
      </w:r>
      <w:r w:rsidDel="00000000" w:rsidR="00000000" w:rsidRPr="00000000">
        <w:rPr>
          <w:color w:val="3c4043"/>
          <w:sz w:val="54"/>
          <w:szCs w:val="54"/>
          <w:rtl w:val="0"/>
        </w:rPr>
        <w:t xml:space="preserve">·</w:t>
      </w:r>
      <w:r w:rsidDel="00000000" w:rsidR="00000000" w:rsidRPr="00000000">
        <w:rPr>
          <w:b w:val="1"/>
          <w:bCs w:val="1"/>
          <w:color w:val="1f1f1f"/>
          <w:sz w:val="54"/>
          <w:szCs w:val="54"/>
          <w:rtl w:val="0"/>
        </w:rPr>
        <w:t xml:space="preserve">bi</w:t>
      </w:r>
      <w:r w:rsidDel="00000000" w:rsidR="00000000" w:rsidRPr="00000000">
        <w:rPr>
          <w:color w:val="3c4043"/>
          <w:sz w:val="54"/>
          <w:szCs w:val="54"/>
          <w:rtl w:val="0"/>
        </w:rPr>
        <w:t xml:space="preserve">·</w:t>
      </w:r>
      <w:r w:rsidDel="00000000" w:rsidR="00000000" w:rsidRPr="00000000">
        <w:rPr>
          <w:color w:val="1f1f1f"/>
          <w:sz w:val="54"/>
          <w:szCs w:val="54"/>
          <w:rtl w:val="0"/>
        </w:rPr>
        <w:t xml:space="preserve">kvuh</w:t>
      </w:r>
      <w:r w:rsidDel="00000000" w:rsidR="00000000" w:rsidRPr="00000000">
        <w:rPr>
          <w:color w:val="3c4043"/>
          <w:sz w:val="54"/>
          <w:szCs w:val="54"/>
          <w:rtl w:val="0"/>
        </w:rPr>
        <w:t xml:space="preserve">·</w:t>
      </w:r>
      <w:r w:rsidDel="00000000" w:rsidR="00000000" w:rsidRPr="00000000">
        <w:rPr>
          <w:color w:val="1f1f1f"/>
          <w:sz w:val="54"/>
          <w:szCs w:val="54"/>
          <w:rtl w:val="0"/>
        </w:rPr>
        <w:t xml:space="preserve">tuhs - </w:t>
      </w:r>
      <w:r w:rsidDel="00000000" w:rsidR="00000000" w:rsidRPr="00000000">
        <w:rPr>
          <w:rtl w:val="0"/>
        </w:rPr>
        <w:t xml:space="preserve">Ubiquitous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Note: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By copilot..: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Ubiquitous Language is a central concept from Domain-Driven Design (DDD). It means creating a shared vocabulary between developers, domain experts, testers, and stakeholders that is used consistently in code, documentation, and conversations.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Key Ideas is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Shared Understanding: Everyone (business + tech) speaks the same language about the domain.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Consistency: Terms used in meetings are the same ones used in class names, methods, and database fields.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Clarity: Avoids translation gaps between business requirements and technical implementation.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Living Language: It evolves as the domain understanding grows.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Imagine you’re building an e-commerce system: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Business expert says: “An order can be placed, paid, shipped, and canceled.”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Developers reflect this in code: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void place();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void pay();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void ship();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void cancel();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Notice how the business terms are directly mirrored in the code. No vague names like processOrder() or doAction().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Reduces miscommunication between business and technical teams.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Makes code self-documenting.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Helps identify inconsistencies early.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Strengthens collaboration and domain modeling.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One conceptual and one coding now and rest at home per topic..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p8tbr3dxt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Domain-Driven Design (DDD)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DDD considered a strategic design approach rather than just a technical one?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DDD help align software models with business goals?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simple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entity in Java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 Show how identity is preserved even if attributes change.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value object class in Java that ensures immutability and equality based on value, not identity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12.20 to 12.35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0w7de7ka3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17: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bhbniq3yn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Ubiquitous Language and Bounded Contexts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</w:t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two bounded contexts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) with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classes. Show how their attributes differ.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how to use Java packages or modules to enforce separation between bounded contexts.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12.36 to 12.45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c8gubi0mr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Aggregates, Entities, and Value Objects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must aggregates enforce invariants across their entities and value objects?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an entity and a value object in terms of identity and lifecycle?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aggregate root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OrderLine</w:t>
      </w:r>
      <w:r w:rsidDel="00000000" w:rsidR="00000000" w:rsidRPr="00000000">
        <w:rPr>
          <w:rtl w:val="0"/>
        </w:rPr>
        <w:t xml:space="preserve"> entities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value object. Ensure totals are recalculated when lines are added.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test case to verify that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objects with the same amount and currency are equal, even if created separately.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12.46 to 1pm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 to 2 lunch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xy5ferhzh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Mapping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context mapping in DDD, and how does it help in system integration?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difference between a </w:t>
      </w: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Customer-Supplier</w:t>
      </w:r>
      <w:r w:rsidDel="00000000" w:rsidR="00000000" w:rsidRPr="00000000">
        <w:rPr>
          <w:rtl w:val="0"/>
        </w:rPr>
        <w:t xml:space="preserve"> relationship in context maps.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two bounded contexts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</w:t>
      </w:r>
      <w:r w:rsidDel="00000000" w:rsidR="00000000" w:rsidRPr="00000000">
        <w:rPr>
          <w:rtl w:val="0"/>
        </w:rPr>
        <w:t xml:space="preserve">) in Java, and create interfaces to simulate their integration points.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code to demonstrate an </w:t>
      </w:r>
      <w:r w:rsidDel="00000000" w:rsidR="00000000" w:rsidRPr="00000000">
        <w:rPr>
          <w:b w:val="1"/>
          <w:bCs w:val="1"/>
          <w:rtl w:val="0"/>
        </w:rPr>
        <w:t xml:space="preserve">Anti-Corruption Layer (ACL)</w:t>
      </w:r>
      <w:r w:rsidDel="00000000" w:rsidR="00000000" w:rsidRPr="00000000">
        <w:rPr>
          <w:rtl w:val="0"/>
        </w:rPr>
        <w:t xml:space="preserve"> between a legacy system and a modern bounded context.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2.01 to 2.15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dh13ajnz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🌱 Strangler Fig Pattern in Practice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How does the Strangler Fig Pattern reduce risk compared to a “big bang” rewrite of a monolithic system?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Implement an API Gateway route that directs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/orders/**</w:t>
      </w:r>
      <w:r w:rsidDel="00000000" w:rsidR="00000000" w:rsidRPr="00000000">
        <w:rPr>
          <w:rtl w:val="0"/>
        </w:rPr>
        <w:t xml:space="preserve"> requests to a new microservice while keeping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/inventory/**</w:t>
      </w:r>
      <w:r w:rsidDel="00000000" w:rsidR="00000000" w:rsidRPr="00000000">
        <w:rPr>
          <w:rtl w:val="0"/>
        </w:rPr>
        <w:t xml:space="preserve"> requests in the legacy monolith.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ktv7pexyi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Anti-Corruption Layer Implementation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Why is an Anti-Corruption Layer critical when integrating a modern microservice with a legacy system?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Write a service adapter in Java that translates legacy XML responses into modern JSON DTOs for a new microservice.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1m8g7irc1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🌳 Branch by Abstraction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What advantages does Branch by Abstraction provide over traditional branching strategies during refactoring?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Create an abstraction interface for a payment processor and implement both the legacy and new versions, allowing runtime switching.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s9s9ic9kl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Database Decomposition and Shared-Data Challenges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What are the risks of shared databases across multiple microservices, and how can decomposition mitigate them?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Write SQL scripts to split a monolithic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table into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 tables, ensuring foreign key integrity.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45hrnqsac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Incremental Migration Strategies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How does incremental migration help balance delivery speed and system stability during modernization?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Demonstrate a migration script that moves customer records from a legacy database to a new microservice database in batches of 1000.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y6fb3i1rv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🎛️ Feature Toggles for Safe Rollout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How do feature toggles enable controlled experimentation and rollback in production environments?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Implement a Spring Boot configuration that enables or disables a new checkout flow based on a feature flag.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wjajlpyxf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Avoiding the Distributed Monolith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Conceptual Qn:</w:t>
      </w:r>
      <w:r w:rsidDel="00000000" w:rsidR="00000000" w:rsidRPr="00000000">
        <w:rPr>
          <w:rtl w:val="0"/>
        </w:rPr>
        <w:t xml:space="preserve"> What architectural mistakes lead to a distributed monolith, and how can teams avoid them?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Coding Qn:</w:t>
      </w:r>
      <w:r w:rsidDel="00000000" w:rsidR="00000000" w:rsidRPr="00000000">
        <w:rPr>
          <w:rtl w:val="0"/>
        </w:rPr>
        <w:t xml:space="preserve"> Refactor a service call chain so that Service A communicates asynchronously with Service B via Kafka, instead of synchronous REST calls.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Home Task 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2ej8d5e5z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Decomposing a Monolith into Microservices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Conceptual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challenges arise when decomposing a monolith into microservices without proper domain analysis?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DDD guide the identification of microservice boundaries?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Refactor a monolithic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BankingApplication</w:t>
      </w:r>
      <w:r w:rsidDel="00000000" w:rsidR="00000000" w:rsidRPr="00000000">
        <w:rPr>
          <w:rtl w:val="0"/>
        </w:rPr>
        <w:t xml:space="preserve"> class into separate microservices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Spring Boot configuration to register these microservices with Eureka for service discovery.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2.16 to 2.30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