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402A" w14:textId="77777777" w:rsidR="00387933" w:rsidRDefault="00CE4A20">
      <w:pPr>
        <w:spacing w:after="360" w:line="240" w:lineRule="auto"/>
        <w:jc w:val="center"/>
      </w:pPr>
      <w:r>
        <w:rPr>
          <w:noProof/>
        </w:rPr>
        <w:drawing>
          <wp:inline distT="0" distB="0" distL="0" distR="0" wp14:anchorId="45358B93" wp14:editId="3238693C">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ida_pentagram.png"/>
                    <pic:cNvPicPr/>
                  </pic:nvPicPr>
                  <pic:blipFill>
                    <a:blip r:embed="rId8"/>
                    <a:stretch>
                      <a:fillRect/>
                    </a:stretch>
                  </pic:blipFill>
                  <pic:spPr>
                    <a:xfrm>
                      <a:off x="0" y="0"/>
                      <a:ext cx="1152000" cy="1152000"/>
                    </a:xfrm>
                    <a:prstGeom prst="rect">
                      <a:avLst/>
                    </a:prstGeom>
                  </pic:spPr>
                </pic:pic>
              </a:graphicData>
            </a:graphic>
          </wp:inline>
        </w:drawing>
      </w:r>
    </w:p>
    <w:p w14:paraId="5B7A3E0F" w14:textId="77777777" w:rsidR="00387933" w:rsidRDefault="00CE4A20">
      <w:pPr>
        <w:spacing w:before="120" w:after="360" w:line="240" w:lineRule="auto"/>
        <w:jc w:val="center"/>
      </w:pPr>
      <w:r>
        <w:rPr>
          <w:rFonts w:eastAsia="Times New Roman" w:cs="Times New Roman"/>
          <w:b/>
          <w:sz w:val="28"/>
        </w:rPr>
        <w:t>PROPOSAL TUGAS AKHIR</w:t>
      </w:r>
    </w:p>
    <w:p w14:paraId="7BABA521" w14:textId="77777777" w:rsidR="00387933" w:rsidRDefault="00CE4A20">
      <w:pPr>
        <w:spacing w:before="240" w:after="480" w:line="240" w:lineRule="auto"/>
        <w:jc w:val="center"/>
      </w:pPr>
      <w:r>
        <w:rPr>
          <w:rFonts w:eastAsia="Times New Roman" w:cs="Times New Roman"/>
          <w:b/>
          <w:sz w:val="28"/>
        </w:rPr>
        <w:t xml:space="preserve">PENGARUH PEMASARAN </w:t>
      </w:r>
      <w:r>
        <w:rPr>
          <w:rFonts w:eastAsia="Times New Roman" w:cs="Times New Roman"/>
          <w:b/>
          <w:i/>
          <w:sz w:val="28"/>
        </w:rPr>
        <w:t>INFLUENCER MARKETING</w:t>
      </w:r>
      <w:r>
        <w:rPr>
          <w:rFonts w:eastAsia="Times New Roman" w:cs="Times New Roman"/>
          <w:b/>
          <w:sz w:val="28"/>
        </w:rPr>
        <w:t xml:space="preserve"> (</w:t>
      </w:r>
      <w:r>
        <w:rPr>
          <w:rFonts w:eastAsia="Times New Roman" w:cs="Times New Roman"/>
          <w:b/>
          <w:i/>
          <w:sz w:val="28"/>
        </w:rPr>
        <w:t>INFLUENCER MARKETING</w:t>
      </w:r>
      <w:r>
        <w:rPr>
          <w:rFonts w:eastAsia="Times New Roman" w:cs="Times New Roman"/>
          <w:b/>
          <w:sz w:val="28"/>
        </w:rPr>
        <w:t>), KOMUNIKASI ELEKTRONIK DARI MULUT KE MULUT (</w:t>
      </w:r>
      <w:r>
        <w:rPr>
          <w:rFonts w:eastAsia="Times New Roman" w:cs="Times New Roman"/>
          <w:b/>
          <w:i/>
          <w:sz w:val="28"/>
        </w:rPr>
        <w:t>ELECTRONIC WORD-OF-MOUTH</w:t>
      </w:r>
      <w:r>
        <w:rPr>
          <w:rFonts w:eastAsia="Times New Roman" w:cs="Times New Roman"/>
          <w:b/>
          <w:sz w:val="28"/>
        </w:rPr>
        <w:t>), DAN PERSEPSI KENIKMATAN (</w:t>
      </w:r>
      <w:r>
        <w:rPr>
          <w:rFonts w:eastAsia="Times New Roman" w:cs="Times New Roman"/>
          <w:b/>
          <w:i/>
          <w:sz w:val="28"/>
        </w:rPr>
        <w:t>PERCEIVED ENJOYMENT</w:t>
      </w:r>
      <w:r>
        <w:rPr>
          <w:rFonts w:eastAsia="Times New Roman" w:cs="Times New Roman"/>
          <w:b/>
          <w:sz w:val="28"/>
        </w:rPr>
        <w:t>) TERHADAP NIAT BERMAIN BERKELANJUTAN (</w:t>
      </w:r>
      <w:r>
        <w:rPr>
          <w:rFonts w:eastAsia="Times New Roman" w:cs="Times New Roman"/>
          <w:b/>
          <w:i/>
          <w:sz w:val="28"/>
        </w:rPr>
        <w:t>CONTINUANCE INTENTION TO PLAY</w:t>
      </w:r>
      <w:r>
        <w:rPr>
          <w:rFonts w:eastAsia="Times New Roman" w:cs="Times New Roman"/>
          <w:b/>
          <w:sz w:val="28"/>
        </w:rPr>
        <w:t xml:space="preserve">) </w:t>
      </w:r>
      <w:r>
        <w:rPr>
          <w:rFonts w:eastAsia="Times New Roman" w:cs="Times New Roman"/>
          <w:b/>
          <w:i/>
          <w:sz w:val="28"/>
        </w:rPr>
        <w:t>MOBILE LEGENDS</w:t>
      </w:r>
      <w:r>
        <w:rPr>
          <w:rFonts w:eastAsia="Times New Roman" w:cs="Times New Roman"/>
          <w:b/>
          <w:sz w:val="28"/>
        </w:rPr>
        <w:t xml:space="preserve"> PADA GENERASI Z</w:t>
      </w:r>
    </w:p>
    <w:p w14:paraId="02EAE179" w14:textId="77777777" w:rsidR="00387933" w:rsidRDefault="00CE4A20">
      <w:pPr>
        <w:spacing w:before="360" w:line="240" w:lineRule="auto"/>
        <w:jc w:val="center"/>
      </w:pPr>
      <w:r>
        <w:rPr>
          <w:rFonts w:eastAsia="Times New Roman" w:cs="Times New Roman"/>
        </w:rPr>
        <w:t>Diajukan Kepada Program Studi Manajemen</w:t>
      </w:r>
    </w:p>
    <w:p w14:paraId="07D88373" w14:textId="77777777" w:rsidR="00387933" w:rsidRDefault="00CE4A20">
      <w:pPr>
        <w:spacing w:after="480" w:line="240" w:lineRule="auto"/>
        <w:jc w:val="center"/>
      </w:pPr>
      <w:r>
        <w:rPr>
          <w:rFonts w:eastAsia="Times New Roman" w:cs="Times New Roman"/>
        </w:rPr>
        <w:t>Untuk Menyusun Tugas Akhir Sarjana Manajemen</w:t>
      </w:r>
    </w:p>
    <w:p w14:paraId="183797DE" w14:textId="77777777" w:rsidR="00387933" w:rsidRDefault="00CE4A20">
      <w:pPr>
        <w:spacing w:before="480" w:after="720" w:line="240" w:lineRule="auto"/>
        <w:jc w:val="center"/>
      </w:pPr>
      <w:r>
        <w:rPr>
          <w:rFonts w:eastAsia="Times New Roman" w:cs="Times New Roman"/>
        </w:rPr>
        <w:t>Diajukan Oleh:</w:t>
      </w:r>
      <w:r>
        <w:br/>
      </w:r>
      <w:r>
        <w:rPr>
          <w:rFonts w:eastAsia="Times New Roman" w:cs="Times New Roman"/>
          <w:b/>
        </w:rPr>
        <w:t>Siddharta Pratama Budiono</w:t>
      </w:r>
      <w:r>
        <w:br/>
      </w:r>
      <w:r>
        <w:rPr>
          <w:rFonts w:eastAsia="Times New Roman" w:cs="Times New Roman"/>
          <w:b/>
        </w:rPr>
        <w:t>312023017</w:t>
      </w:r>
    </w:p>
    <w:p w14:paraId="27C9D5E4" w14:textId="77777777" w:rsidR="00387933" w:rsidRDefault="00CE4A20">
      <w:pPr>
        <w:spacing w:before="960" w:line="240" w:lineRule="auto"/>
        <w:jc w:val="center"/>
      </w:pPr>
      <w:r>
        <w:rPr>
          <w:rFonts w:eastAsia="Times New Roman" w:cs="Times New Roman"/>
          <w:b/>
        </w:rPr>
        <w:t>PROGRAM STUDI MANAJEMEN</w:t>
      </w:r>
      <w:r>
        <w:br/>
      </w:r>
      <w:r>
        <w:rPr>
          <w:rFonts w:eastAsia="Times New Roman" w:cs="Times New Roman"/>
          <w:b/>
        </w:rPr>
        <w:t>FAKULTAS EKONOMI DAN BISNIS</w:t>
      </w:r>
      <w:r>
        <w:br/>
      </w:r>
      <w:r>
        <w:rPr>
          <w:rFonts w:eastAsia="Times New Roman" w:cs="Times New Roman"/>
          <w:b/>
        </w:rPr>
        <w:t>UNIVERSITAS KRISTEN KRIDA WACANA</w:t>
      </w:r>
      <w:r>
        <w:br/>
      </w:r>
      <w:r>
        <w:rPr>
          <w:rFonts w:eastAsia="Times New Roman" w:cs="Times New Roman"/>
          <w:b/>
        </w:rPr>
        <w:t>JAKARTA 2026</w:t>
      </w:r>
    </w:p>
    <w:p w14:paraId="051F438B" w14:textId="77777777" w:rsidR="00387933" w:rsidRDefault="00387933">
      <w:pPr>
        <w:sectPr w:rsidR="00387933">
          <w:headerReference w:type="default" r:id="rId9"/>
          <w:footerReference w:type="default" r:id="rId10"/>
          <w:pgSz w:w="11906" w:h="16838"/>
          <w:pgMar w:top="1701" w:right="1701" w:bottom="1701" w:left="2268" w:header="720" w:footer="720" w:gutter="0"/>
          <w:cols w:space="720"/>
          <w:titlePg/>
          <w:docGrid w:linePitch="360"/>
        </w:sectPr>
      </w:pPr>
    </w:p>
    <w:p w14:paraId="1B6ECDB4" w14:textId="77777777" w:rsidR="00387933" w:rsidRDefault="00CE4A20">
      <w:pPr>
        <w:pStyle w:val="Heading1"/>
      </w:pPr>
      <w:bookmarkStart w:id="0" w:name="_Toc242114047"/>
      <w:r>
        <w:rPr>
          <w:rFonts w:ascii="Times New Roman" w:eastAsia="Times New Roman" w:hAnsi="Times New Roman" w:cs="Times New Roman"/>
        </w:rPr>
        <w:lastRenderedPageBreak/>
        <w:t>DAFTAR ISI</w:t>
      </w:r>
      <w:bookmarkEnd w:id="0"/>
    </w:p>
    <w:p w14:paraId="4EB27198" w14:textId="334A8B07" w:rsidR="00886910" w:rsidRDefault="00CE4A20">
      <w:pPr>
        <w:pStyle w:val="TOC1"/>
        <w:tabs>
          <w:tab w:val="right" w:leader="dot" w:pos="7927"/>
        </w:tabs>
        <w:rPr>
          <w:noProof/>
        </w:rPr>
      </w:pPr>
      <w:r>
        <w:rPr>
          <w:rFonts w:eastAsia="Times New Roman" w:cs="Times New Roman"/>
        </w:rPr>
        <w:fldChar w:fldCharType="begin"/>
      </w:r>
      <w:r>
        <w:rPr>
          <w:rFonts w:eastAsia="Times New Roman" w:cs="Times New Roman"/>
        </w:rPr>
        <w:instrText>TOC \o "1-3" \h \z \u</w:instrText>
      </w:r>
      <w:r>
        <w:rPr>
          <w:rFonts w:eastAsia="Times New Roman" w:cs="Times New Roman"/>
        </w:rPr>
        <w:fldChar w:fldCharType="separate"/>
      </w:r>
      <w:hyperlink w:anchor="_Toc242114047" w:history="1">
        <w:r w:rsidR="00886910" w:rsidRPr="00DB3286">
          <w:rPr>
            <w:rStyle w:val="Hyperlink"/>
            <w:rFonts w:eastAsia="Times New Roman" w:cs="Times New Roman"/>
            <w:noProof/>
          </w:rPr>
          <w:t>DAFTAR ISI</w:t>
        </w:r>
        <w:r w:rsidR="00886910">
          <w:rPr>
            <w:noProof/>
            <w:webHidden/>
          </w:rPr>
          <w:tab/>
        </w:r>
        <w:r w:rsidR="00886910">
          <w:rPr>
            <w:noProof/>
            <w:webHidden/>
          </w:rPr>
          <w:fldChar w:fldCharType="begin"/>
        </w:r>
        <w:r w:rsidR="00886910">
          <w:rPr>
            <w:noProof/>
            <w:webHidden/>
          </w:rPr>
          <w:instrText xml:space="preserve"> PAGEREF _Toc242114047 \h </w:instrText>
        </w:r>
        <w:r w:rsidR="00886910">
          <w:rPr>
            <w:noProof/>
            <w:webHidden/>
          </w:rPr>
        </w:r>
        <w:r w:rsidR="00886910">
          <w:rPr>
            <w:noProof/>
            <w:webHidden/>
          </w:rPr>
          <w:fldChar w:fldCharType="separate"/>
        </w:r>
        <w:r w:rsidR="00886910">
          <w:rPr>
            <w:noProof/>
            <w:webHidden/>
          </w:rPr>
          <w:t>ii</w:t>
        </w:r>
        <w:r w:rsidR="00886910">
          <w:rPr>
            <w:noProof/>
            <w:webHidden/>
          </w:rPr>
          <w:fldChar w:fldCharType="end"/>
        </w:r>
      </w:hyperlink>
    </w:p>
    <w:p w14:paraId="2EBCC476" w14:textId="035827EE" w:rsidR="00886910" w:rsidRDefault="00886910">
      <w:pPr>
        <w:pStyle w:val="TOC1"/>
        <w:tabs>
          <w:tab w:val="right" w:leader="dot" w:pos="7927"/>
        </w:tabs>
        <w:rPr>
          <w:noProof/>
        </w:rPr>
      </w:pPr>
      <w:hyperlink w:anchor="_Toc242114048" w:history="1">
        <w:r w:rsidRPr="00DB3286">
          <w:rPr>
            <w:rStyle w:val="Hyperlink"/>
            <w:rFonts w:eastAsia="Times New Roman" w:cs="Times New Roman"/>
            <w:noProof/>
          </w:rPr>
          <w:t>DAFTAR TABEL</w:t>
        </w:r>
        <w:r>
          <w:rPr>
            <w:noProof/>
            <w:webHidden/>
          </w:rPr>
          <w:tab/>
        </w:r>
        <w:r>
          <w:rPr>
            <w:noProof/>
            <w:webHidden/>
          </w:rPr>
          <w:fldChar w:fldCharType="begin"/>
        </w:r>
        <w:r>
          <w:rPr>
            <w:noProof/>
            <w:webHidden/>
          </w:rPr>
          <w:instrText xml:space="preserve"> PAGEREF _Toc242114048 \h </w:instrText>
        </w:r>
        <w:r>
          <w:rPr>
            <w:noProof/>
            <w:webHidden/>
          </w:rPr>
        </w:r>
        <w:r>
          <w:rPr>
            <w:noProof/>
            <w:webHidden/>
          </w:rPr>
          <w:fldChar w:fldCharType="separate"/>
        </w:r>
        <w:r>
          <w:rPr>
            <w:noProof/>
            <w:webHidden/>
          </w:rPr>
          <w:t>v</w:t>
        </w:r>
        <w:r>
          <w:rPr>
            <w:noProof/>
            <w:webHidden/>
          </w:rPr>
          <w:fldChar w:fldCharType="end"/>
        </w:r>
      </w:hyperlink>
    </w:p>
    <w:p w14:paraId="1AC9C075" w14:textId="79D6D6BB" w:rsidR="00886910" w:rsidRDefault="00886910">
      <w:pPr>
        <w:pStyle w:val="TOC1"/>
        <w:tabs>
          <w:tab w:val="right" w:leader="dot" w:pos="7927"/>
        </w:tabs>
        <w:rPr>
          <w:noProof/>
        </w:rPr>
      </w:pPr>
      <w:hyperlink w:anchor="_Toc242114049" w:history="1">
        <w:r w:rsidRPr="00DB3286">
          <w:rPr>
            <w:rStyle w:val="Hyperlink"/>
            <w:rFonts w:eastAsia="Times New Roman" w:cs="Times New Roman"/>
            <w:noProof/>
          </w:rPr>
          <w:t>DAFTAR GAMBAR</w:t>
        </w:r>
        <w:r>
          <w:rPr>
            <w:noProof/>
            <w:webHidden/>
          </w:rPr>
          <w:tab/>
        </w:r>
        <w:r>
          <w:rPr>
            <w:noProof/>
            <w:webHidden/>
          </w:rPr>
          <w:fldChar w:fldCharType="begin"/>
        </w:r>
        <w:r>
          <w:rPr>
            <w:noProof/>
            <w:webHidden/>
          </w:rPr>
          <w:instrText xml:space="preserve"> PAGEREF _Toc242114049 \h </w:instrText>
        </w:r>
        <w:r>
          <w:rPr>
            <w:noProof/>
            <w:webHidden/>
          </w:rPr>
        </w:r>
        <w:r>
          <w:rPr>
            <w:noProof/>
            <w:webHidden/>
          </w:rPr>
          <w:fldChar w:fldCharType="separate"/>
        </w:r>
        <w:r>
          <w:rPr>
            <w:noProof/>
            <w:webHidden/>
          </w:rPr>
          <w:t>vi</w:t>
        </w:r>
        <w:r>
          <w:rPr>
            <w:noProof/>
            <w:webHidden/>
          </w:rPr>
          <w:fldChar w:fldCharType="end"/>
        </w:r>
      </w:hyperlink>
    </w:p>
    <w:p w14:paraId="48E8F6F6" w14:textId="0132B153" w:rsidR="00886910" w:rsidRDefault="00886910">
      <w:pPr>
        <w:pStyle w:val="TOC1"/>
        <w:tabs>
          <w:tab w:val="right" w:leader="dot" w:pos="7927"/>
        </w:tabs>
        <w:rPr>
          <w:noProof/>
        </w:rPr>
      </w:pPr>
      <w:hyperlink w:anchor="_Toc242114050" w:history="1">
        <w:r w:rsidRPr="00DB3286">
          <w:rPr>
            <w:rStyle w:val="Hyperlink"/>
            <w:rFonts w:eastAsia="Times New Roman" w:cs="Times New Roman"/>
            <w:noProof/>
          </w:rPr>
          <w:t>BAB I</w:t>
        </w:r>
        <w:r w:rsidRPr="00DB3286">
          <w:rPr>
            <w:rStyle w:val="Hyperlink"/>
            <w:noProof/>
          </w:rPr>
          <w:t xml:space="preserve"> </w:t>
        </w:r>
        <w:r w:rsidRPr="00DB3286">
          <w:rPr>
            <w:rStyle w:val="Hyperlink"/>
            <w:rFonts w:eastAsia="Times New Roman" w:cs="Times New Roman"/>
            <w:noProof/>
          </w:rPr>
          <w:t>PENDAHULUAN</w:t>
        </w:r>
        <w:r>
          <w:rPr>
            <w:noProof/>
            <w:webHidden/>
          </w:rPr>
          <w:tab/>
        </w:r>
        <w:r>
          <w:rPr>
            <w:noProof/>
            <w:webHidden/>
          </w:rPr>
          <w:fldChar w:fldCharType="begin"/>
        </w:r>
        <w:r>
          <w:rPr>
            <w:noProof/>
            <w:webHidden/>
          </w:rPr>
          <w:instrText xml:space="preserve"> PAGEREF _Toc242114050 \h </w:instrText>
        </w:r>
        <w:r>
          <w:rPr>
            <w:noProof/>
            <w:webHidden/>
          </w:rPr>
        </w:r>
        <w:r>
          <w:rPr>
            <w:noProof/>
            <w:webHidden/>
          </w:rPr>
          <w:fldChar w:fldCharType="separate"/>
        </w:r>
        <w:r>
          <w:rPr>
            <w:noProof/>
            <w:webHidden/>
          </w:rPr>
          <w:t>1</w:t>
        </w:r>
        <w:r>
          <w:rPr>
            <w:noProof/>
            <w:webHidden/>
          </w:rPr>
          <w:fldChar w:fldCharType="end"/>
        </w:r>
      </w:hyperlink>
    </w:p>
    <w:p w14:paraId="2C570686" w14:textId="1C823030" w:rsidR="00886910" w:rsidRDefault="00886910">
      <w:pPr>
        <w:pStyle w:val="TOC2"/>
        <w:tabs>
          <w:tab w:val="right" w:leader="dot" w:pos="7927"/>
        </w:tabs>
        <w:rPr>
          <w:noProof/>
        </w:rPr>
      </w:pPr>
      <w:hyperlink w:anchor="_Toc242114051" w:history="1">
        <w:r w:rsidRPr="00DB3286">
          <w:rPr>
            <w:rStyle w:val="Hyperlink"/>
            <w:rFonts w:eastAsia="Times New Roman" w:cs="Times New Roman"/>
            <w:noProof/>
          </w:rPr>
          <w:t>1.1 Latar Belakang</w:t>
        </w:r>
        <w:r>
          <w:rPr>
            <w:noProof/>
            <w:webHidden/>
          </w:rPr>
          <w:tab/>
        </w:r>
        <w:r>
          <w:rPr>
            <w:noProof/>
            <w:webHidden/>
          </w:rPr>
          <w:fldChar w:fldCharType="begin"/>
        </w:r>
        <w:r>
          <w:rPr>
            <w:noProof/>
            <w:webHidden/>
          </w:rPr>
          <w:instrText xml:space="preserve"> PAGEREF _Toc242114051 \h </w:instrText>
        </w:r>
        <w:r>
          <w:rPr>
            <w:noProof/>
            <w:webHidden/>
          </w:rPr>
        </w:r>
        <w:r>
          <w:rPr>
            <w:noProof/>
            <w:webHidden/>
          </w:rPr>
          <w:fldChar w:fldCharType="separate"/>
        </w:r>
        <w:r>
          <w:rPr>
            <w:noProof/>
            <w:webHidden/>
          </w:rPr>
          <w:t>1</w:t>
        </w:r>
        <w:r>
          <w:rPr>
            <w:noProof/>
            <w:webHidden/>
          </w:rPr>
          <w:fldChar w:fldCharType="end"/>
        </w:r>
      </w:hyperlink>
    </w:p>
    <w:p w14:paraId="21A1FD47" w14:textId="36F5FF14" w:rsidR="00886910" w:rsidRDefault="00886910">
      <w:pPr>
        <w:pStyle w:val="TOC2"/>
        <w:tabs>
          <w:tab w:val="right" w:leader="dot" w:pos="7927"/>
        </w:tabs>
        <w:rPr>
          <w:noProof/>
        </w:rPr>
      </w:pPr>
      <w:hyperlink w:anchor="_Toc242114052" w:history="1">
        <w:r w:rsidRPr="00DB3286">
          <w:rPr>
            <w:rStyle w:val="Hyperlink"/>
            <w:rFonts w:eastAsia="Times New Roman" w:cs="Times New Roman"/>
            <w:noProof/>
          </w:rPr>
          <w:t>1.2 Rumusan Masalah</w:t>
        </w:r>
        <w:r>
          <w:rPr>
            <w:noProof/>
            <w:webHidden/>
          </w:rPr>
          <w:tab/>
        </w:r>
        <w:r>
          <w:rPr>
            <w:noProof/>
            <w:webHidden/>
          </w:rPr>
          <w:fldChar w:fldCharType="begin"/>
        </w:r>
        <w:r>
          <w:rPr>
            <w:noProof/>
            <w:webHidden/>
          </w:rPr>
          <w:instrText xml:space="preserve"> PAGEREF _Toc242114052 \h </w:instrText>
        </w:r>
        <w:r>
          <w:rPr>
            <w:noProof/>
            <w:webHidden/>
          </w:rPr>
        </w:r>
        <w:r>
          <w:rPr>
            <w:noProof/>
            <w:webHidden/>
          </w:rPr>
          <w:fldChar w:fldCharType="separate"/>
        </w:r>
        <w:r>
          <w:rPr>
            <w:noProof/>
            <w:webHidden/>
          </w:rPr>
          <w:t>7</w:t>
        </w:r>
        <w:r>
          <w:rPr>
            <w:noProof/>
            <w:webHidden/>
          </w:rPr>
          <w:fldChar w:fldCharType="end"/>
        </w:r>
      </w:hyperlink>
    </w:p>
    <w:p w14:paraId="5E7E41EA" w14:textId="4EC7511C" w:rsidR="00886910" w:rsidRDefault="00886910">
      <w:pPr>
        <w:pStyle w:val="TOC2"/>
        <w:tabs>
          <w:tab w:val="right" w:leader="dot" w:pos="7927"/>
        </w:tabs>
        <w:rPr>
          <w:noProof/>
        </w:rPr>
      </w:pPr>
      <w:hyperlink w:anchor="_Toc242114053" w:history="1">
        <w:r w:rsidRPr="00DB3286">
          <w:rPr>
            <w:rStyle w:val="Hyperlink"/>
            <w:rFonts w:eastAsia="Times New Roman" w:cs="Times New Roman"/>
            <w:noProof/>
          </w:rPr>
          <w:t>1.3 Tujuan Penelitian</w:t>
        </w:r>
        <w:r>
          <w:rPr>
            <w:noProof/>
            <w:webHidden/>
          </w:rPr>
          <w:tab/>
        </w:r>
        <w:r>
          <w:rPr>
            <w:noProof/>
            <w:webHidden/>
          </w:rPr>
          <w:fldChar w:fldCharType="begin"/>
        </w:r>
        <w:r>
          <w:rPr>
            <w:noProof/>
            <w:webHidden/>
          </w:rPr>
          <w:instrText xml:space="preserve"> PAGEREF _Toc242114053 \h </w:instrText>
        </w:r>
        <w:r>
          <w:rPr>
            <w:noProof/>
            <w:webHidden/>
          </w:rPr>
        </w:r>
        <w:r>
          <w:rPr>
            <w:noProof/>
            <w:webHidden/>
          </w:rPr>
          <w:fldChar w:fldCharType="separate"/>
        </w:r>
        <w:r>
          <w:rPr>
            <w:noProof/>
            <w:webHidden/>
          </w:rPr>
          <w:t>7</w:t>
        </w:r>
        <w:r>
          <w:rPr>
            <w:noProof/>
            <w:webHidden/>
          </w:rPr>
          <w:fldChar w:fldCharType="end"/>
        </w:r>
      </w:hyperlink>
    </w:p>
    <w:p w14:paraId="2CB3A5E5" w14:textId="6A324429" w:rsidR="00886910" w:rsidRDefault="00886910">
      <w:pPr>
        <w:pStyle w:val="TOC2"/>
        <w:tabs>
          <w:tab w:val="right" w:leader="dot" w:pos="7927"/>
        </w:tabs>
        <w:rPr>
          <w:noProof/>
        </w:rPr>
      </w:pPr>
      <w:hyperlink w:anchor="_Toc242114054" w:history="1">
        <w:r w:rsidRPr="00DB3286">
          <w:rPr>
            <w:rStyle w:val="Hyperlink"/>
            <w:rFonts w:eastAsia="Times New Roman" w:cs="Times New Roman"/>
            <w:noProof/>
          </w:rPr>
          <w:t>1.4 Manfaat Penelitian</w:t>
        </w:r>
        <w:r>
          <w:rPr>
            <w:noProof/>
            <w:webHidden/>
          </w:rPr>
          <w:tab/>
        </w:r>
        <w:r>
          <w:rPr>
            <w:noProof/>
            <w:webHidden/>
          </w:rPr>
          <w:fldChar w:fldCharType="begin"/>
        </w:r>
        <w:r>
          <w:rPr>
            <w:noProof/>
            <w:webHidden/>
          </w:rPr>
          <w:instrText xml:space="preserve"> PAGEREF _Toc242114054 \h </w:instrText>
        </w:r>
        <w:r>
          <w:rPr>
            <w:noProof/>
            <w:webHidden/>
          </w:rPr>
        </w:r>
        <w:r>
          <w:rPr>
            <w:noProof/>
            <w:webHidden/>
          </w:rPr>
          <w:fldChar w:fldCharType="separate"/>
        </w:r>
        <w:r>
          <w:rPr>
            <w:noProof/>
            <w:webHidden/>
          </w:rPr>
          <w:t>7</w:t>
        </w:r>
        <w:r>
          <w:rPr>
            <w:noProof/>
            <w:webHidden/>
          </w:rPr>
          <w:fldChar w:fldCharType="end"/>
        </w:r>
      </w:hyperlink>
    </w:p>
    <w:p w14:paraId="02F00DA6" w14:textId="02764286" w:rsidR="00886910" w:rsidRDefault="00886910">
      <w:pPr>
        <w:pStyle w:val="TOC3"/>
        <w:tabs>
          <w:tab w:val="right" w:leader="dot" w:pos="7927"/>
        </w:tabs>
        <w:rPr>
          <w:noProof/>
        </w:rPr>
      </w:pPr>
      <w:hyperlink w:anchor="_Toc242114055" w:history="1">
        <w:r w:rsidRPr="00DB3286">
          <w:rPr>
            <w:rStyle w:val="Hyperlink"/>
            <w:rFonts w:eastAsia="Times New Roman" w:cs="Times New Roman"/>
            <w:noProof/>
          </w:rPr>
          <w:t>1.4.1 Manfaat Teoritis</w:t>
        </w:r>
        <w:r>
          <w:rPr>
            <w:noProof/>
            <w:webHidden/>
          </w:rPr>
          <w:tab/>
        </w:r>
        <w:r>
          <w:rPr>
            <w:noProof/>
            <w:webHidden/>
          </w:rPr>
          <w:fldChar w:fldCharType="begin"/>
        </w:r>
        <w:r>
          <w:rPr>
            <w:noProof/>
            <w:webHidden/>
          </w:rPr>
          <w:instrText xml:space="preserve"> PAGEREF _Toc242114055 \h </w:instrText>
        </w:r>
        <w:r>
          <w:rPr>
            <w:noProof/>
            <w:webHidden/>
          </w:rPr>
        </w:r>
        <w:r>
          <w:rPr>
            <w:noProof/>
            <w:webHidden/>
          </w:rPr>
          <w:fldChar w:fldCharType="separate"/>
        </w:r>
        <w:r>
          <w:rPr>
            <w:noProof/>
            <w:webHidden/>
          </w:rPr>
          <w:t>7</w:t>
        </w:r>
        <w:r>
          <w:rPr>
            <w:noProof/>
            <w:webHidden/>
          </w:rPr>
          <w:fldChar w:fldCharType="end"/>
        </w:r>
      </w:hyperlink>
    </w:p>
    <w:p w14:paraId="4E484968" w14:textId="50FCD629" w:rsidR="00886910" w:rsidRDefault="00886910">
      <w:pPr>
        <w:pStyle w:val="TOC3"/>
        <w:tabs>
          <w:tab w:val="right" w:leader="dot" w:pos="7927"/>
        </w:tabs>
        <w:rPr>
          <w:noProof/>
        </w:rPr>
      </w:pPr>
      <w:hyperlink w:anchor="_Toc242114056" w:history="1">
        <w:r w:rsidRPr="00DB3286">
          <w:rPr>
            <w:rStyle w:val="Hyperlink"/>
            <w:rFonts w:eastAsia="Times New Roman" w:cs="Times New Roman"/>
            <w:noProof/>
          </w:rPr>
          <w:t>1.4.2 Manfaat Praktis</w:t>
        </w:r>
        <w:r>
          <w:rPr>
            <w:noProof/>
            <w:webHidden/>
          </w:rPr>
          <w:tab/>
        </w:r>
        <w:r>
          <w:rPr>
            <w:noProof/>
            <w:webHidden/>
          </w:rPr>
          <w:fldChar w:fldCharType="begin"/>
        </w:r>
        <w:r>
          <w:rPr>
            <w:noProof/>
            <w:webHidden/>
          </w:rPr>
          <w:instrText xml:space="preserve"> PAGEREF _Toc242114056 \h </w:instrText>
        </w:r>
        <w:r>
          <w:rPr>
            <w:noProof/>
            <w:webHidden/>
          </w:rPr>
        </w:r>
        <w:r>
          <w:rPr>
            <w:noProof/>
            <w:webHidden/>
          </w:rPr>
          <w:fldChar w:fldCharType="separate"/>
        </w:r>
        <w:r>
          <w:rPr>
            <w:noProof/>
            <w:webHidden/>
          </w:rPr>
          <w:t>8</w:t>
        </w:r>
        <w:r>
          <w:rPr>
            <w:noProof/>
            <w:webHidden/>
          </w:rPr>
          <w:fldChar w:fldCharType="end"/>
        </w:r>
      </w:hyperlink>
    </w:p>
    <w:p w14:paraId="46350C26" w14:textId="2CE94E1C" w:rsidR="00886910" w:rsidRDefault="00886910">
      <w:pPr>
        <w:pStyle w:val="TOC2"/>
        <w:tabs>
          <w:tab w:val="right" w:leader="dot" w:pos="7927"/>
        </w:tabs>
        <w:rPr>
          <w:noProof/>
        </w:rPr>
      </w:pPr>
      <w:hyperlink w:anchor="_Toc242114057" w:history="1">
        <w:r w:rsidRPr="00DB3286">
          <w:rPr>
            <w:rStyle w:val="Hyperlink"/>
            <w:rFonts w:eastAsia="Times New Roman" w:cs="Times New Roman"/>
            <w:noProof/>
          </w:rPr>
          <w:t>Daftar OPEN (wajib dikunci sebelum seminar)</w:t>
        </w:r>
        <w:r>
          <w:rPr>
            <w:noProof/>
            <w:webHidden/>
          </w:rPr>
          <w:tab/>
        </w:r>
        <w:r>
          <w:rPr>
            <w:noProof/>
            <w:webHidden/>
          </w:rPr>
          <w:fldChar w:fldCharType="begin"/>
        </w:r>
        <w:r>
          <w:rPr>
            <w:noProof/>
            <w:webHidden/>
          </w:rPr>
          <w:instrText xml:space="preserve"> PAGEREF _Toc242114057 \h </w:instrText>
        </w:r>
        <w:r>
          <w:rPr>
            <w:noProof/>
            <w:webHidden/>
          </w:rPr>
        </w:r>
        <w:r>
          <w:rPr>
            <w:noProof/>
            <w:webHidden/>
          </w:rPr>
          <w:fldChar w:fldCharType="separate"/>
        </w:r>
        <w:r>
          <w:rPr>
            <w:noProof/>
            <w:webHidden/>
          </w:rPr>
          <w:t>8</w:t>
        </w:r>
        <w:r>
          <w:rPr>
            <w:noProof/>
            <w:webHidden/>
          </w:rPr>
          <w:fldChar w:fldCharType="end"/>
        </w:r>
      </w:hyperlink>
    </w:p>
    <w:p w14:paraId="7C1FF7D3" w14:textId="287DC4C9" w:rsidR="00886910" w:rsidRDefault="00886910">
      <w:pPr>
        <w:pStyle w:val="TOC1"/>
        <w:tabs>
          <w:tab w:val="right" w:leader="dot" w:pos="7927"/>
        </w:tabs>
        <w:rPr>
          <w:noProof/>
        </w:rPr>
      </w:pPr>
      <w:hyperlink w:anchor="_Toc242114058" w:history="1">
        <w:r w:rsidRPr="00DB3286">
          <w:rPr>
            <w:rStyle w:val="Hyperlink"/>
            <w:rFonts w:eastAsia="Times New Roman" w:cs="Times New Roman"/>
            <w:noProof/>
          </w:rPr>
          <w:t>BAB II</w:t>
        </w:r>
        <w:r w:rsidRPr="00DB3286">
          <w:rPr>
            <w:rStyle w:val="Hyperlink"/>
            <w:noProof/>
          </w:rPr>
          <w:t xml:space="preserve"> </w:t>
        </w:r>
        <w:r w:rsidRPr="00DB3286">
          <w:rPr>
            <w:rStyle w:val="Hyperlink"/>
            <w:rFonts w:eastAsia="Times New Roman" w:cs="Times New Roman"/>
            <w:noProof/>
          </w:rPr>
          <w:t>TINJAUAN PUSTAKA DAN PENGEMBANGAN HIPOTESIS</w:t>
        </w:r>
        <w:r>
          <w:rPr>
            <w:noProof/>
            <w:webHidden/>
          </w:rPr>
          <w:tab/>
        </w:r>
        <w:r>
          <w:rPr>
            <w:noProof/>
            <w:webHidden/>
          </w:rPr>
          <w:fldChar w:fldCharType="begin"/>
        </w:r>
        <w:r>
          <w:rPr>
            <w:noProof/>
            <w:webHidden/>
          </w:rPr>
          <w:instrText xml:space="preserve"> PAGEREF _Toc242114058 \h </w:instrText>
        </w:r>
        <w:r>
          <w:rPr>
            <w:noProof/>
            <w:webHidden/>
          </w:rPr>
        </w:r>
        <w:r>
          <w:rPr>
            <w:noProof/>
            <w:webHidden/>
          </w:rPr>
          <w:fldChar w:fldCharType="separate"/>
        </w:r>
        <w:r>
          <w:rPr>
            <w:noProof/>
            <w:webHidden/>
          </w:rPr>
          <w:t>9</w:t>
        </w:r>
        <w:r>
          <w:rPr>
            <w:noProof/>
            <w:webHidden/>
          </w:rPr>
          <w:fldChar w:fldCharType="end"/>
        </w:r>
      </w:hyperlink>
    </w:p>
    <w:p w14:paraId="71735AAD" w14:textId="3894620C" w:rsidR="00886910" w:rsidRDefault="00886910">
      <w:pPr>
        <w:pStyle w:val="TOC2"/>
        <w:tabs>
          <w:tab w:val="right" w:leader="dot" w:pos="7927"/>
        </w:tabs>
        <w:rPr>
          <w:noProof/>
        </w:rPr>
      </w:pPr>
      <w:hyperlink w:anchor="_Toc242114059" w:history="1">
        <w:r w:rsidRPr="00DB3286">
          <w:rPr>
            <w:rStyle w:val="Hyperlink"/>
            <w:rFonts w:eastAsia="Times New Roman" w:cs="Times New Roman"/>
            <w:noProof/>
          </w:rPr>
          <w:t>2.1 Landasan Teori</w:t>
        </w:r>
        <w:r>
          <w:rPr>
            <w:noProof/>
            <w:webHidden/>
          </w:rPr>
          <w:tab/>
        </w:r>
        <w:r>
          <w:rPr>
            <w:noProof/>
            <w:webHidden/>
          </w:rPr>
          <w:fldChar w:fldCharType="begin"/>
        </w:r>
        <w:r>
          <w:rPr>
            <w:noProof/>
            <w:webHidden/>
          </w:rPr>
          <w:instrText xml:space="preserve"> PAGEREF _Toc242114059 \h </w:instrText>
        </w:r>
        <w:r>
          <w:rPr>
            <w:noProof/>
            <w:webHidden/>
          </w:rPr>
        </w:r>
        <w:r>
          <w:rPr>
            <w:noProof/>
            <w:webHidden/>
          </w:rPr>
          <w:fldChar w:fldCharType="separate"/>
        </w:r>
        <w:r>
          <w:rPr>
            <w:noProof/>
            <w:webHidden/>
          </w:rPr>
          <w:t>9</w:t>
        </w:r>
        <w:r>
          <w:rPr>
            <w:noProof/>
            <w:webHidden/>
          </w:rPr>
          <w:fldChar w:fldCharType="end"/>
        </w:r>
      </w:hyperlink>
    </w:p>
    <w:p w14:paraId="716A96F4" w14:textId="30BDCF08" w:rsidR="00886910" w:rsidRDefault="00886910">
      <w:pPr>
        <w:pStyle w:val="TOC3"/>
        <w:tabs>
          <w:tab w:val="right" w:leader="dot" w:pos="7927"/>
        </w:tabs>
        <w:rPr>
          <w:noProof/>
        </w:rPr>
      </w:pPr>
      <w:hyperlink w:anchor="_Toc242114060" w:history="1">
        <w:r w:rsidRPr="00DB3286">
          <w:rPr>
            <w:rStyle w:val="Hyperlink"/>
            <w:rFonts w:eastAsia="Times New Roman" w:cs="Times New Roman"/>
            <w:noProof/>
          </w:rPr>
          <w:t xml:space="preserve">2.1.1 </w:t>
        </w:r>
        <w:r w:rsidRPr="00DB3286">
          <w:rPr>
            <w:rStyle w:val="Hyperlink"/>
            <w:rFonts w:eastAsia="Times New Roman" w:cs="Times New Roman"/>
            <w:i/>
            <w:noProof/>
          </w:rPr>
          <w:t>Influencer Marketing</w:t>
        </w:r>
        <w:r w:rsidRPr="00DB3286">
          <w:rPr>
            <w:rStyle w:val="Hyperlink"/>
            <w:rFonts w:eastAsia="Times New Roman" w:cs="Times New Roman"/>
            <w:noProof/>
          </w:rPr>
          <w:t xml:space="preserve"> sebagai Kredibilitas Sumber</w:t>
        </w:r>
        <w:r>
          <w:rPr>
            <w:noProof/>
            <w:webHidden/>
          </w:rPr>
          <w:tab/>
        </w:r>
        <w:r>
          <w:rPr>
            <w:noProof/>
            <w:webHidden/>
          </w:rPr>
          <w:fldChar w:fldCharType="begin"/>
        </w:r>
        <w:r>
          <w:rPr>
            <w:noProof/>
            <w:webHidden/>
          </w:rPr>
          <w:instrText xml:space="preserve"> PAGEREF _Toc242114060 \h </w:instrText>
        </w:r>
        <w:r>
          <w:rPr>
            <w:noProof/>
            <w:webHidden/>
          </w:rPr>
        </w:r>
        <w:r>
          <w:rPr>
            <w:noProof/>
            <w:webHidden/>
          </w:rPr>
          <w:fldChar w:fldCharType="separate"/>
        </w:r>
        <w:r>
          <w:rPr>
            <w:noProof/>
            <w:webHidden/>
          </w:rPr>
          <w:t>9</w:t>
        </w:r>
        <w:r>
          <w:rPr>
            <w:noProof/>
            <w:webHidden/>
          </w:rPr>
          <w:fldChar w:fldCharType="end"/>
        </w:r>
      </w:hyperlink>
    </w:p>
    <w:p w14:paraId="212E1570" w14:textId="5AAD2DAA" w:rsidR="00886910" w:rsidRDefault="00886910">
      <w:pPr>
        <w:pStyle w:val="TOC3"/>
        <w:tabs>
          <w:tab w:val="right" w:leader="dot" w:pos="7927"/>
        </w:tabs>
        <w:rPr>
          <w:noProof/>
        </w:rPr>
      </w:pPr>
      <w:hyperlink w:anchor="_Toc242114061" w:history="1">
        <w:r w:rsidRPr="00DB3286">
          <w:rPr>
            <w:rStyle w:val="Hyperlink"/>
            <w:rFonts w:eastAsia="Times New Roman" w:cs="Times New Roman"/>
            <w:noProof/>
          </w:rPr>
          <w:t xml:space="preserve">2.1.2 </w:t>
        </w:r>
        <w:r w:rsidRPr="00DB3286">
          <w:rPr>
            <w:rStyle w:val="Hyperlink"/>
            <w:rFonts w:eastAsia="Times New Roman" w:cs="Times New Roman"/>
            <w:i/>
            <w:noProof/>
          </w:rPr>
          <w:t>Electronic Word of Mouth</w:t>
        </w:r>
        <w:r w:rsidRPr="00DB3286">
          <w:rPr>
            <w:rStyle w:val="Hyperlink"/>
            <w:rFonts w:eastAsia="Times New Roman" w:cs="Times New Roman"/>
            <w:noProof/>
          </w:rPr>
          <w:t xml:space="preserve"> (</w:t>
        </w:r>
        <w:r w:rsidRPr="00DB3286">
          <w:rPr>
            <w:rStyle w:val="Hyperlink"/>
            <w:rFonts w:eastAsia="Times New Roman" w:cs="Times New Roman"/>
            <w:i/>
            <w:noProof/>
          </w:rPr>
          <w:t>eWOM</w:t>
        </w:r>
        <w:r w:rsidRPr="00DB3286">
          <w:rPr>
            <w:rStyle w:val="Hyperlink"/>
            <w:rFonts w:eastAsia="Times New Roman" w:cs="Times New Roman"/>
            <w:noProof/>
          </w:rPr>
          <w:t>) dan Adopsi Informasi</w:t>
        </w:r>
        <w:r>
          <w:rPr>
            <w:noProof/>
            <w:webHidden/>
          </w:rPr>
          <w:tab/>
        </w:r>
        <w:r>
          <w:rPr>
            <w:noProof/>
            <w:webHidden/>
          </w:rPr>
          <w:fldChar w:fldCharType="begin"/>
        </w:r>
        <w:r>
          <w:rPr>
            <w:noProof/>
            <w:webHidden/>
          </w:rPr>
          <w:instrText xml:space="preserve"> PAGEREF _Toc242114061 \h </w:instrText>
        </w:r>
        <w:r>
          <w:rPr>
            <w:noProof/>
            <w:webHidden/>
          </w:rPr>
        </w:r>
        <w:r>
          <w:rPr>
            <w:noProof/>
            <w:webHidden/>
          </w:rPr>
          <w:fldChar w:fldCharType="separate"/>
        </w:r>
        <w:r>
          <w:rPr>
            <w:noProof/>
            <w:webHidden/>
          </w:rPr>
          <w:t>10</w:t>
        </w:r>
        <w:r>
          <w:rPr>
            <w:noProof/>
            <w:webHidden/>
          </w:rPr>
          <w:fldChar w:fldCharType="end"/>
        </w:r>
      </w:hyperlink>
    </w:p>
    <w:p w14:paraId="7FF93AD5" w14:textId="490EAA2F" w:rsidR="00886910" w:rsidRDefault="00886910">
      <w:pPr>
        <w:pStyle w:val="TOC3"/>
        <w:tabs>
          <w:tab w:val="right" w:leader="dot" w:pos="7927"/>
        </w:tabs>
        <w:rPr>
          <w:noProof/>
        </w:rPr>
      </w:pPr>
      <w:hyperlink w:anchor="_Toc242114062" w:history="1">
        <w:r w:rsidRPr="00DB3286">
          <w:rPr>
            <w:rStyle w:val="Hyperlink"/>
            <w:rFonts w:eastAsia="Times New Roman" w:cs="Times New Roman"/>
            <w:noProof/>
          </w:rPr>
          <w:t xml:space="preserve">2.1.3 </w:t>
        </w:r>
        <w:r w:rsidRPr="00DB3286">
          <w:rPr>
            <w:rStyle w:val="Hyperlink"/>
            <w:rFonts w:eastAsia="Times New Roman" w:cs="Times New Roman"/>
            <w:i/>
            <w:noProof/>
          </w:rPr>
          <w:t>Perceived Enjoyment</w:t>
        </w:r>
        <w:r w:rsidRPr="00DB3286">
          <w:rPr>
            <w:rStyle w:val="Hyperlink"/>
            <w:rFonts w:eastAsia="Times New Roman" w:cs="Times New Roman"/>
            <w:noProof/>
          </w:rPr>
          <w:t xml:space="preserve"> pada Sistem Hedonik</w:t>
        </w:r>
        <w:r>
          <w:rPr>
            <w:noProof/>
            <w:webHidden/>
          </w:rPr>
          <w:tab/>
        </w:r>
        <w:r>
          <w:rPr>
            <w:noProof/>
            <w:webHidden/>
          </w:rPr>
          <w:fldChar w:fldCharType="begin"/>
        </w:r>
        <w:r>
          <w:rPr>
            <w:noProof/>
            <w:webHidden/>
          </w:rPr>
          <w:instrText xml:space="preserve"> PAGEREF _Toc242114062 \h </w:instrText>
        </w:r>
        <w:r>
          <w:rPr>
            <w:noProof/>
            <w:webHidden/>
          </w:rPr>
        </w:r>
        <w:r>
          <w:rPr>
            <w:noProof/>
            <w:webHidden/>
          </w:rPr>
          <w:fldChar w:fldCharType="separate"/>
        </w:r>
        <w:r>
          <w:rPr>
            <w:noProof/>
            <w:webHidden/>
          </w:rPr>
          <w:t>10</w:t>
        </w:r>
        <w:r>
          <w:rPr>
            <w:noProof/>
            <w:webHidden/>
          </w:rPr>
          <w:fldChar w:fldCharType="end"/>
        </w:r>
      </w:hyperlink>
    </w:p>
    <w:p w14:paraId="1752F2B8" w14:textId="6A2D7D5A" w:rsidR="00886910" w:rsidRDefault="00886910">
      <w:pPr>
        <w:pStyle w:val="TOC3"/>
        <w:tabs>
          <w:tab w:val="right" w:leader="dot" w:pos="7927"/>
        </w:tabs>
        <w:rPr>
          <w:noProof/>
        </w:rPr>
      </w:pPr>
      <w:hyperlink w:anchor="_Toc242114063" w:history="1">
        <w:r w:rsidRPr="00DB3286">
          <w:rPr>
            <w:rStyle w:val="Hyperlink"/>
            <w:rFonts w:eastAsia="Times New Roman" w:cs="Times New Roman"/>
            <w:noProof/>
          </w:rPr>
          <w:t xml:space="preserve">2.1.4 </w:t>
        </w:r>
        <w:r w:rsidRPr="00DB3286">
          <w:rPr>
            <w:rStyle w:val="Hyperlink"/>
            <w:rFonts w:eastAsia="Times New Roman" w:cs="Times New Roman"/>
            <w:i/>
            <w:noProof/>
          </w:rPr>
          <w:t>Continuance Intention</w:t>
        </w:r>
        <w:r w:rsidRPr="00DB3286">
          <w:rPr>
            <w:rStyle w:val="Hyperlink"/>
            <w:rFonts w:eastAsia="Times New Roman" w:cs="Times New Roman"/>
            <w:noProof/>
          </w:rPr>
          <w:t xml:space="preserve"> sebagai Niat Bermain Berkelanjutan</w:t>
        </w:r>
        <w:r>
          <w:rPr>
            <w:noProof/>
            <w:webHidden/>
          </w:rPr>
          <w:tab/>
        </w:r>
        <w:r>
          <w:rPr>
            <w:noProof/>
            <w:webHidden/>
          </w:rPr>
          <w:fldChar w:fldCharType="begin"/>
        </w:r>
        <w:r>
          <w:rPr>
            <w:noProof/>
            <w:webHidden/>
          </w:rPr>
          <w:instrText xml:space="preserve"> PAGEREF _Toc242114063 \h </w:instrText>
        </w:r>
        <w:r>
          <w:rPr>
            <w:noProof/>
            <w:webHidden/>
          </w:rPr>
        </w:r>
        <w:r>
          <w:rPr>
            <w:noProof/>
            <w:webHidden/>
          </w:rPr>
          <w:fldChar w:fldCharType="separate"/>
        </w:r>
        <w:r>
          <w:rPr>
            <w:noProof/>
            <w:webHidden/>
          </w:rPr>
          <w:t>11</w:t>
        </w:r>
        <w:r>
          <w:rPr>
            <w:noProof/>
            <w:webHidden/>
          </w:rPr>
          <w:fldChar w:fldCharType="end"/>
        </w:r>
      </w:hyperlink>
    </w:p>
    <w:p w14:paraId="643641B3" w14:textId="156D9A4D" w:rsidR="00886910" w:rsidRDefault="00886910">
      <w:pPr>
        <w:pStyle w:val="TOC3"/>
        <w:tabs>
          <w:tab w:val="right" w:leader="dot" w:pos="7927"/>
        </w:tabs>
        <w:rPr>
          <w:noProof/>
        </w:rPr>
      </w:pPr>
      <w:hyperlink w:anchor="_Toc242114064" w:history="1">
        <w:r w:rsidRPr="00DB3286">
          <w:rPr>
            <w:rStyle w:val="Hyperlink"/>
            <w:rFonts w:eastAsia="Times New Roman" w:cs="Times New Roman"/>
            <w:noProof/>
          </w:rPr>
          <w:t>2.1.5 Generasi Z sebagai Konteks, bukan Variabel</w:t>
        </w:r>
        <w:r>
          <w:rPr>
            <w:noProof/>
            <w:webHidden/>
          </w:rPr>
          <w:tab/>
        </w:r>
        <w:r>
          <w:rPr>
            <w:noProof/>
            <w:webHidden/>
          </w:rPr>
          <w:fldChar w:fldCharType="begin"/>
        </w:r>
        <w:r>
          <w:rPr>
            <w:noProof/>
            <w:webHidden/>
          </w:rPr>
          <w:instrText xml:space="preserve"> PAGEREF _Toc242114064 \h </w:instrText>
        </w:r>
        <w:r>
          <w:rPr>
            <w:noProof/>
            <w:webHidden/>
          </w:rPr>
        </w:r>
        <w:r>
          <w:rPr>
            <w:noProof/>
            <w:webHidden/>
          </w:rPr>
          <w:fldChar w:fldCharType="separate"/>
        </w:r>
        <w:r>
          <w:rPr>
            <w:noProof/>
            <w:webHidden/>
          </w:rPr>
          <w:t>12</w:t>
        </w:r>
        <w:r>
          <w:rPr>
            <w:noProof/>
            <w:webHidden/>
          </w:rPr>
          <w:fldChar w:fldCharType="end"/>
        </w:r>
      </w:hyperlink>
    </w:p>
    <w:p w14:paraId="10836D76" w14:textId="335D768C" w:rsidR="00886910" w:rsidRDefault="00886910">
      <w:pPr>
        <w:pStyle w:val="TOC2"/>
        <w:tabs>
          <w:tab w:val="right" w:leader="dot" w:pos="7927"/>
        </w:tabs>
        <w:rPr>
          <w:noProof/>
        </w:rPr>
      </w:pPr>
      <w:hyperlink w:anchor="_Toc242114065" w:history="1">
        <w:r w:rsidRPr="00DB3286">
          <w:rPr>
            <w:rStyle w:val="Hyperlink"/>
            <w:rFonts w:eastAsia="Times New Roman" w:cs="Times New Roman"/>
            <w:noProof/>
          </w:rPr>
          <w:t>2.2 Penelitian Sebelumnya</w:t>
        </w:r>
        <w:r>
          <w:rPr>
            <w:noProof/>
            <w:webHidden/>
          </w:rPr>
          <w:tab/>
        </w:r>
        <w:r>
          <w:rPr>
            <w:noProof/>
            <w:webHidden/>
          </w:rPr>
          <w:fldChar w:fldCharType="begin"/>
        </w:r>
        <w:r>
          <w:rPr>
            <w:noProof/>
            <w:webHidden/>
          </w:rPr>
          <w:instrText xml:space="preserve"> PAGEREF _Toc242114065 \h </w:instrText>
        </w:r>
        <w:r>
          <w:rPr>
            <w:noProof/>
            <w:webHidden/>
          </w:rPr>
        </w:r>
        <w:r>
          <w:rPr>
            <w:noProof/>
            <w:webHidden/>
          </w:rPr>
          <w:fldChar w:fldCharType="separate"/>
        </w:r>
        <w:r>
          <w:rPr>
            <w:noProof/>
            <w:webHidden/>
          </w:rPr>
          <w:t>12</w:t>
        </w:r>
        <w:r>
          <w:rPr>
            <w:noProof/>
            <w:webHidden/>
          </w:rPr>
          <w:fldChar w:fldCharType="end"/>
        </w:r>
      </w:hyperlink>
    </w:p>
    <w:p w14:paraId="1D0AFDE5" w14:textId="5B77828B" w:rsidR="00886910" w:rsidRDefault="00886910">
      <w:pPr>
        <w:pStyle w:val="TOC2"/>
        <w:tabs>
          <w:tab w:val="right" w:leader="dot" w:pos="7927"/>
        </w:tabs>
        <w:rPr>
          <w:noProof/>
        </w:rPr>
      </w:pPr>
      <w:hyperlink w:anchor="_Toc242114066" w:history="1">
        <w:r w:rsidRPr="00DB3286">
          <w:rPr>
            <w:rStyle w:val="Hyperlink"/>
            <w:rFonts w:eastAsia="Times New Roman" w:cs="Times New Roman"/>
            <w:noProof/>
          </w:rPr>
          <w:t>2.3 Pengembangan Hipotesis</w:t>
        </w:r>
        <w:r>
          <w:rPr>
            <w:noProof/>
            <w:webHidden/>
          </w:rPr>
          <w:tab/>
        </w:r>
        <w:r>
          <w:rPr>
            <w:noProof/>
            <w:webHidden/>
          </w:rPr>
          <w:fldChar w:fldCharType="begin"/>
        </w:r>
        <w:r>
          <w:rPr>
            <w:noProof/>
            <w:webHidden/>
          </w:rPr>
          <w:instrText xml:space="preserve"> PAGEREF _Toc242114066 \h </w:instrText>
        </w:r>
        <w:r>
          <w:rPr>
            <w:noProof/>
            <w:webHidden/>
          </w:rPr>
        </w:r>
        <w:r>
          <w:rPr>
            <w:noProof/>
            <w:webHidden/>
          </w:rPr>
          <w:fldChar w:fldCharType="separate"/>
        </w:r>
        <w:r>
          <w:rPr>
            <w:noProof/>
            <w:webHidden/>
          </w:rPr>
          <w:t>15</w:t>
        </w:r>
        <w:r>
          <w:rPr>
            <w:noProof/>
            <w:webHidden/>
          </w:rPr>
          <w:fldChar w:fldCharType="end"/>
        </w:r>
      </w:hyperlink>
    </w:p>
    <w:p w14:paraId="49BAEC3E" w14:textId="7F580427" w:rsidR="00886910" w:rsidRDefault="00886910">
      <w:pPr>
        <w:pStyle w:val="TOC2"/>
        <w:tabs>
          <w:tab w:val="right" w:leader="dot" w:pos="7927"/>
        </w:tabs>
        <w:rPr>
          <w:noProof/>
        </w:rPr>
      </w:pPr>
      <w:hyperlink w:anchor="_Toc242114067" w:history="1">
        <w:r w:rsidRPr="00DB3286">
          <w:rPr>
            <w:rStyle w:val="Hyperlink"/>
            <w:rFonts w:eastAsia="Times New Roman" w:cs="Times New Roman"/>
            <w:noProof/>
          </w:rPr>
          <w:t>2.4 Rerangka Penelitian</w:t>
        </w:r>
        <w:r>
          <w:rPr>
            <w:noProof/>
            <w:webHidden/>
          </w:rPr>
          <w:tab/>
        </w:r>
        <w:r>
          <w:rPr>
            <w:noProof/>
            <w:webHidden/>
          </w:rPr>
          <w:fldChar w:fldCharType="begin"/>
        </w:r>
        <w:r>
          <w:rPr>
            <w:noProof/>
            <w:webHidden/>
          </w:rPr>
          <w:instrText xml:space="preserve"> PAGEREF _Toc242114067 \h </w:instrText>
        </w:r>
        <w:r>
          <w:rPr>
            <w:noProof/>
            <w:webHidden/>
          </w:rPr>
        </w:r>
        <w:r>
          <w:rPr>
            <w:noProof/>
            <w:webHidden/>
          </w:rPr>
          <w:fldChar w:fldCharType="separate"/>
        </w:r>
        <w:r>
          <w:rPr>
            <w:noProof/>
            <w:webHidden/>
          </w:rPr>
          <w:t>17</w:t>
        </w:r>
        <w:r>
          <w:rPr>
            <w:noProof/>
            <w:webHidden/>
          </w:rPr>
          <w:fldChar w:fldCharType="end"/>
        </w:r>
      </w:hyperlink>
    </w:p>
    <w:p w14:paraId="2305ED41" w14:textId="30186A00" w:rsidR="00886910" w:rsidRDefault="00886910">
      <w:pPr>
        <w:pStyle w:val="TOC2"/>
        <w:tabs>
          <w:tab w:val="right" w:leader="dot" w:pos="7927"/>
        </w:tabs>
        <w:rPr>
          <w:noProof/>
        </w:rPr>
      </w:pPr>
      <w:hyperlink w:anchor="_Toc242114068" w:history="1">
        <w:r w:rsidRPr="00DB3286">
          <w:rPr>
            <w:rStyle w:val="Hyperlink"/>
            <w:rFonts w:eastAsia="Times New Roman" w:cs="Times New Roman"/>
            <w:noProof/>
          </w:rPr>
          <w:t>Catatan Kecukupan Acuan dan Daftar Acuan Sementara Bab II</w:t>
        </w:r>
        <w:r>
          <w:rPr>
            <w:noProof/>
            <w:webHidden/>
          </w:rPr>
          <w:tab/>
        </w:r>
        <w:r>
          <w:rPr>
            <w:noProof/>
            <w:webHidden/>
          </w:rPr>
          <w:fldChar w:fldCharType="begin"/>
        </w:r>
        <w:r>
          <w:rPr>
            <w:noProof/>
            <w:webHidden/>
          </w:rPr>
          <w:instrText xml:space="preserve"> PAGEREF _Toc242114068 \h </w:instrText>
        </w:r>
        <w:r>
          <w:rPr>
            <w:noProof/>
            <w:webHidden/>
          </w:rPr>
        </w:r>
        <w:r>
          <w:rPr>
            <w:noProof/>
            <w:webHidden/>
          </w:rPr>
          <w:fldChar w:fldCharType="separate"/>
        </w:r>
        <w:r>
          <w:rPr>
            <w:noProof/>
            <w:webHidden/>
          </w:rPr>
          <w:t>18</w:t>
        </w:r>
        <w:r>
          <w:rPr>
            <w:noProof/>
            <w:webHidden/>
          </w:rPr>
          <w:fldChar w:fldCharType="end"/>
        </w:r>
      </w:hyperlink>
    </w:p>
    <w:p w14:paraId="356B8B37" w14:textId="363BDBA0" w:rsidR="00886910" w:rsidRDefault="00886910">
      <w:pPr>
        <w:pStyle w:val="TOC1"/>
        <w:tabs>
          <w:tab w:val="right" w:leader="dot" w:pos="7927"/>
        </w:tabs>
        <w:rPr>
          <w:noProof/>
        </w:rPr>
      </w:pPr>
      <w:hyperlink w:anchor="_Toc242114069" w:history="1">
        <w:r w:rsidRPr="00DB3286">
          <w:rPr>
            <w:rStyle w:val="Hyperlink"/>
            <w:rFonts w:eastAsia="Times New Roman" w:cs="Times New Roman"/>
            <w:noProof/>
          </w:rPr>
          <w:t>BAB III</w:t>
        </w:r>
        <w:r w:rsidRPr="00DB3286">
          <w:rPr>
            <w:rStyle w:val="Hyperlink"/>
            <w:noProof/>
          </w:rPr>
          <w:t xml:space="preserve"> </w:t>
        </w:r>
        <w:r w:rsidRPr="00DB3286">
          <w:rPr>
            <w:rStyle w:val="Hyperlink"/>
            <w:rFonts w:eastAsia="Times New Roman" w:cs="Times New Roman"/>
            <w:noProof/>
          </w:rPr>
          <w:t>METODE PENELITIAN</w:t>
        </w:r>
        <w:r>
          <w:rPr>
            <w:noProof/>
            <w:webHidden/>
          </w:rPr>
          <w:tab/>
        </w:r>
        <w:r>
          <w:rPr>
            <w:noProof/>
            <w:webHidden/>
          </w:rPr>
          <w:fldChar w:fldCharType="begin"/>
        </w:r>
        <w:r>
          <w:rPr>
            <w:noProof/>
            <w:webHidden/>
          </w:rPr>
          <w:instrText xml:space="preserve"> PAGEREF _Toc242114069 \h </w:instrText>
        </w:r>
        <w:r>
          <w:rPr>
            <w:noProof/>
            <w:webHidden/>
          </w:rPr>
        </w:r>
        <w:r>
          <w:rPr>
            <w:noProof/>
            <w:webHidden/>
          </w:rPr>
          <w:fldChar w:fldCharType="separate"/>
        </w:r>
        <w:r>
          <w:rPr>
            <w:noProof/>
            <w:webHidden/>
          </w:rPr>
          <w:t>19</w:t>
        </w:r>
        <w:r>
          <w:rPr>
            <w:noProof/>
            <w:webHidden/>
          </w:rPr>
          <w:fldChar w:fldCharType="end"/>
        </w:r>
      </w:hyperlink>
    </w:p>
    <w:p w14:paraId="79C88416" w14:textId="15D81A57" w:rsidR="00886910" w:rsidRDefault="00886910">
      <w:pPr>
        <w:pStyle w:val="TOC2"/>
        <w:tabs>
          <w:tab w:val="right" w:leader="dot" w:pos="7927"/>
        </w:tabs>
        <w:rPr>
          <w:noProof/>
        </w:rPr>
      </w:pPr>
      <w:hyperlink w:anchor="_Toc242114070" w:history="1">
        <w:r w:rsidRPr="00DB3286">
          <w:rPr>
            <w:rStyle w:val="Hyperlink"/>
            <w:rFonts w:eastAsia="Times New Roman" w:cs="Times New Roman"/>
            <w:noProof/>
          </w:rPr>
          <w:t>3.1 Jenis dan Sumber Data</w:t>
        </w:r>
        <w:r>
          <w:rPr>
            <w:noProof/>
            <w:webHidden/>
          </w:rPr>
          <w:tab/>
        </w:r>
        <w:r>
          <w:rPr>
            <w:noProof/>
            <w:webHidden/>
          </w:rPr>
          <w:fldChar w:fldCharType="begin"/>
        </w:r>
        <w:r>
          <w:rPr>
            <w:noProof/>
            <w:webHidden/>
          </w:rPr>
          <w:instrText xml:space="preserve"> PAGEREF _Toc242114070 \h </w:instrText>
        </w:r>
        <w:r>
          <w:rPr>
            <w:noProof/>
            <w:webHidden/>
          </w:rPr>
        </w:r>
        <w:r>
          <w:rPr>
            <w:noProof/>
            <w:webHidden/>
          </w:rPr>
          <w:fldChar w:fldCharType="separate"/>
        </w:r>
        <w:r>
          <w:rPr>
            <w:noProof/>
            <w:webHidden/>
          </w:rPr>
          <w:t>19</w:t>
        </w:r>
        <w:r>
          <w:rPr>
            <w:noProof/>
            <w:webHidden/>
          </w:rPr>
          <w:fldChar w:fldCharType="end"/>
        </w:r>
      </w:hyperlink>
    </w:p>
    <w:p w14:paraId="1C80284B" w14:textId="61161F1B" w:rsidR="00886910" w:rsidRDefault="00886910">
      <w:pPr>
        <w:pStyle w:val="TOC2"/>
        <w:tabs>
          <w:tab w:val="right" w:leader="dot" w:pos="7927"/>
        </w:tabs>
        <w:rPr>
          <w:noProof/>
        </w:rPr>
      </w:pPr>
      <w:hyperlink w:anchor="_Toc242114071" w:history="1">
        <w:r w:rsidRPr="00DB3286">
          <w:rPr>
            <w:rStyle w:val="Hyperlink"/>
            <w:rFonts w:eastAsia="Times New Roman" w:cs="Times New Roman"/>
            <w:noProof/>
          </w:rPr>
          <w:t>3.2 Populasi dan Sampel</w:t>
        </w:r>
        <w:r>
          <w:rPr>
            <w:noProof/>
            <w:webHidden/>
          </w:rPr>
          <w:tab/>
        </w:r>
        <w:r>
          <w:rPr>
            <w:noProof/>
            <w:webHidden/>
          </w:rPr>
          <w:fldChar w:fldCharType="begin"/>
        </w:r>
        <w:r>
          <w:rPr>
            <w:noProof/>
            <w:webHidden/>
          </w:rPr>
          <w:instrText xml:space="preserve"> PAGEREF _Toc242114071 \h </w:instrText>
        </w:r>
        <w:r>
          <w:rPr>
            <w:noProof/>
            <w:webHidden/>
          </w:rPr>
        </w:r>
        <w:r>
          <w:rPr>
            <w:noProof/>
            <w:webHidden/>
          </w:rPr>
          <w:fldChar w:fldCharType="separate"/>
        </w:r>
        <w:r>
          <w:rPr>
            <w:noProof/>
            <w:webHidden/>
          </w:rPr>
          <w:t>19</w:t>
        </w:r>
        <w:r>
          <w:rPr>
            <w:noProof/>
            <w:webHidden/>
          </w:rPr>
          <w:fldChar w:fldCharType="end"/>
        </w:r>
      </w:hyperlink>
    </w:p>
    <w:p w14:paraId="7B969916" w14:textId="232932BD" w:rsidR="00886910" w:rsidRDefault="00886910">
      <w:pPr>
        <w:pStyle w:val="TOC3"/>
        <w:tabs>
          <w:tab w:val="right" w:leader="dot" w:pos="7927"/>
        </w:tabs>
        <w:rPr>
          <w:noProof/>
        </w:rPr>
      </w:pPr>
      <w:hyperlink w:anchor="_Toc242114072" w:history="1">
        <w:r w:rsidRPr="00DB3286">
          <w:rPr>
            <w:rStyle w:val="Hyperlink"/>
            <w:rFonts w:eastAsia="Times New Roman" w:cs="Times New Roman"/>
            <w:noProof/>
          </w:rPr>
          <w:t>a. Identifikasi populasi</w:t>
        </w:r>
        <w:r>
          <w:rPr>
            <w:noProof/>
            <w:webHidden/>
          </w:rPr>
          <w:tab/>
        </w:r>
        <w:r>
          <w:rPr>
            <w:noProof/>
            <w:webHidden/>
          </w:rPr>
          <w:fldChar w:fldCharType="begin"/>
        </w:r>
        <w:r>
          <w:rPr>
            <w:noProof/>
            <w:webHidden/>
          </w:rPr>
          <w:instrText xml:space="preserve"> PAGEREF _Toc242114072 \h </w:instrText>
        </w:r>
        <w:r>
          <w:rPr>
            <w:noProof/>
            <w:webHidden/>
          </w:rPr>
        </w:r>
        <w:r>
          <w:rPr>
            <w:noProof/>
            <w:webHidden/>
          </w:rPr>
          <w:fldChar w:fldCharType="separate"/>
        </w:r>
        <w:r>
          <w:rPr>
            <w:noProof/>
            <w:webHidden/>
          </w:rPr>
          <w:t>19</w:t>
        </w:r>
        <w:r>
          <w:rPr>
            <w:noProof/>
            <w:webHidden/>
          </w:rPr>
          <w:fldChar w:fldCharType="end"/>
        </w:r>
      </w:hyperlink>
    </w:p>
    <w:p w14:paraId="5B7BEB02" w14:textId="62F74232" w:rsidR="00886910" w:rsidRDefault="00886910">
      <w:pPr>
        <w:pStyle w:val="TOC3"/>
        <w:tabs>
          <w:tab w:val="right" w:leader="dot" w:pos="7927"/>
        </w:tabs>
        <w:rPr>
          <w:noProof/>
        </w:rPr>
      </w:pPr>
      <w:hyperlink w:anchor="_Toc242114073" w:history="1">
        <w:r w:rsidRPr="00DB3286">
          <w:rPr>
            <w:rStyle w:val="Hyperlink"/>
            <w:rFonts w:eastAsia="Times New Roman" w:cs="Times New Roman"/>
            <w:noProof/>
          </w:rPr>
          <w:t>b. Prosedur dan teknik pengambilan sampel</w:t>
        </w:r>
        <w:r>
          <w:rPr>
            <w:noProof/>
            <w:webHidden/>
          </w:rPr>
          <w:tab/>
        </w:r>
        <w:r>
          <w:rPr>
            <w:noProof/>
            <w:webHidden/>
          </w:rPr>
          <w:fldChar w:fldCharType="begin"/>
        </w:r>
        <w:r>
          <w:rPr>
            <w:noProof/>
            <w:webHidden/>
          </w:rPr>
          <w:instrText xml:space="preserve"> PAGEREF _Toc242114073 \h </w:instrText>
        </w:r>
        <w:r>
          <w:rPr>
            <w:noProof/>
            <w:webHidden/>
          </w:rPr>
        </w:r>
        <w:r>
          <w:rPr>
            <w:noProof/>
            <w:webHidden/>
          </w:rPr>
          <w:fldChar w:fldCharType="separate"/>
        </w:r>
        <w:r>
          <w:rPr>
            <w:noProof/>
            <w:webHidden/>
          </w:rPr>
          <w:t>20</w:t>
        </w:r>
        <w:r>
          <w:rPr>
            <w:noProof/>
            <w:webHidden/>
          </w:rPr>
          <w:fldChar w:fldCharType="end"/>
        </w:r>
      </w:hyperlink>
    </w:p>
    <w:p w14:paraId="3BF39C0B" w14:textId="77322171" w:rsidR="00886910" w:rsidRDefault="00886910">
      <w:pPr>
        <w:pStyle w:val="TOC3"/>
        <w:tabs>
          <w:tab w:val="right" w:leader="dot" w:pos="7927"/>
        </w:tabs>
        <w:rPr>
          <w:noProof/>
        </w:rPr>
      </w:pPr>
      <w:hyperlink w:anchor="_Toc242114074" w:history="1">
        <w:r w:rsidRPr="00DB3286">
          <w:rPr>
            <w:rStyle w:val="Hyperlink"/>
            <w:rFonts w:eastAsia="Times New Roman" w:cs="Times New Roman"/>
            <w:noProof/>
          </w:rPr>
          <w:t>c. Besarnya sampel</w:t>
        </w:r>
        <w:r>
          <w:rPr>
            <w:noProof/>
            <w:webHidden/>
          </w:rPr>
          <w:tab/>
        </w:r>
        <w:r>
          <w:rPr>
            <w:noProof/>
            <w:webHidden/>
          </w:rPr>
          <w:fldChar w:fldCharType="begin"/>
        </w:r>
        <w:r>
          <w:rPr>
            <w:noProof/>
            <w:webHidden/>
          </w:rPr>
          <w:instrText xml:space="preserve"> PAGEREF _Toc242114074 \h </w:instrText>
        </w:r>
        <w:r>
          <w:rPr>
            <w:noProof/>
            <w:webHidden/>
          </w:rPr>
        </w:r>
        <w:r>
          <w:rPr>
            <w:noProof/>
            <w:webHidden/>
          </w:rPr>
          <w:fldChar w:fldCharType="separate"/>
        </w:r>
        <w:r>
          <w:rPr>
            <w:noProof/>
            <w:webHidden/>
          </w:rPr>
          <w:t>20</w:t>
        </w:r>
        <w:r>
          <w:rPr>
            <w:noProof/>
            <w:webHidden/>
          </w:rPr>
          <w:fldChar w:fldCharType="end"/>
        </w:r>
      </w:hyperlink>
    </w:p>
    <w:p w14:paraId="0BB6368E" w14:textId="1DB090CB" w:rsidR="00886910" w:rsidRDefault="00886910">
      <w:pPr>
        <w:pStyle w:val="TOC2"/>
        <w:tabs>
          <w:tab w:val="right" w:leader="dot" w:pos="7927"/>
        </w:tabs>
        <w:rPr>
          <w:noProof/>
        </w:rPr>
      </w:pPr>
      <w:hyperlink w:anchor="_Toc242114075" w:history="1">
        <w:r w:rsidRPr="00DB3286">
          <w:rPr>
            <w:rStyle w:val="Hyperlink"/>
            <w:rFonts w:eastAsia="Times New Roman" w:cs="Times New Roman"/>
            <w:noProof/>
          </w:rPr>
          <w:t>3.3 Model Penelitian</w:t>
        </w:r>
        <w:r>
          <w:rPr>
            <w:noProof/>
            <w:webHidden/>
          </w:rPr>
          <w:tab/>
        </w:r>
        <w:r>
          <w:rPr>
            <w:noProof/>
            <w:webHidden/>
          </w:rPr>
          <w:fldChar w:fldCharType="begin"/>
        </w:r>
        <w:r>
          <w:rPr>
            <w:noProof/>
            <w:webHidden/>
          </w:rPr>
          <w:instrText xml:space="preserve"> PAGEREF _Toc242114075 \h </w:instrText>
        </w:r>
        <w:r>
          <w:rPr>
            <w:noProof/>
            <w:webHidden/>
          </w:rPr>
        </w:r>
        <w:r>
          <w:rPr>
            <w:noProof/>
            <w:webHidden/>
          </w:rPr>
          <w:fldChar w:fldCharType="separate"/>
        </w:r>
        <w:r>
          <w:rPr>
            <w:noProof/>
            <w:webHidden/>
          </w:rPr>
          <w:t>21</w:t>
        </w:r>
        <w:r>
          <w:rPr>
            <w:noProof/>
            <w:webHidden/>
          </w:rPr>
          <w:fldChar w:fldCharType="end"/>
        </w:r>
      </w:hyperlink>
    </w:p>
    <w:p w14:paraId="68578FEB" w14:textId="7E35E23E" w:rsidR="00886910" w:rsidRDefault="00886910">
      <w:pPr>
        <w:pStyle w:val="TOC3"/>
        <w:tabs>
          <w:tab w:val="right" w:leader="dot" w:pos="7927"/>
        </w:tabs>
        <w:rPr>
          <w:noProof/>
        </w:rPr>
      </w:pPr>
      <w:hyperlink w:anchor="_Toc242114076" w:history="1">
        <w:r w:rsidRPr="00DB3286">
          <w:rPr>
            <w:rStyle w:val="Hyperlink"/>
            <w:rFonts w:eastAsia="Times New Roman" w:cs="Times New Roman"/>
            <w:noProof/>
          </w:rPr>
          <w:t>Opsi A — regresi linear berganda (untuk SPSS):</w:t>
        </w:r>
        <w:r>
          <w:rPr>
            <w:noProof/>
            <w:webHidden/>
          </w:rPr>
          <w:tab/>
        </w:r>
        <w:r>
          <w:rPr>
            <w:noProof/>
            <w:webHidden/>
          </w:rPr>
          <w:fldChar w:fldCharType="begin"/>
        </w:r>
        <w:r>
          <w:rPr>
            <w:noProof/>
            <w:webHidden/>
          </w:rPr>
          <w:instrText xml:space="preserve"> PAGEREF _Toc242114076 \h </w:instrText>
        </w:r>
        <w:r>
          <w:rPr>
            <w:noProof/>
            <w:webHidden/>
          </w:rPr>
        </w:r>
        <w:r>
          <w:rPr>
            <w:noProof/>
            <w:webHidden/>
          </w:rPr>
          <w:fldChar w:fldCharType="separate"/>
        </w:r>
        <w:r>
          <w:rPr>
            <w:noProof/>
            <w:webHidden/>
          </w:rPr>
          <w:t>21</w:t>
        </w:r>
        <w:r>
          <w:rPr>
            <w:noProof/>
            <w:webHidden/>
          </w:rPr>
          <w:fldChar w:fldCharType="end"/>
        </w:r>
      </w:hyperlink>
    </w:p>
    <w:p w14:paraId="02391C44" w14:textId="3C8346A1" w:rsidR="00886910" w:rsidRDefault="00886910">
      <w:pPr>
        <w:pStyle w:val="TOC3"/>
        <w:tabs>
          <w:tab w:val="right" w:leader="dot" w:pos="7927"/>
        </w:tabs>
        <w:rPr>
          <w:noProof/>
        </w:rPr>
      </w:pPr>
      <w:hyperlink w:anchor="_Toc242114077" w:history="1">
        <w:r w:rsidRPr="00DB3286">
          <w:rPr>
            <w:rStyle w:val="Hyperlink"/>
            <w:rFonts w:eastAsia="Times New Roman" w:cs="Times New Roman"/>
            <w:noProof/>
          </w:rPr>
          <w:t>Opsi B — model persamaan struktural berbasis varians (untuk SmartPLS, konstruk laten reflektif):</w:t>
        </w:r>
        <w:r>
          <w:rPr>
            <w:noProof/>
            <w:webHidden/>
          </w:rPr>
          <w:tab/>
        </w:r>
        <w:r>
          <w:rPr>
            <w:noProof/>
            <w:webHidden/>
          </w:rPr>
          <w:fldChar w:fldCharType="begin"/>
        </w:r>
        <w:r>
          <w:rPr>
            <w:noProof/>
            <w:webHidden/>
          </w:rPr>
          <w:instrText xml:space="preserve"> PAGEREF _Toc242114077 \h </w:instrText>
        </w:r>
        <w:r>
          <w:rPr>
            <w:noProof/>
            <w:webHidden/>
          </w:rPr>
        </w:r>
        <w:r>
          <w:rPr>
            <w:noProof/>
            <w:webHidden/>
          </w:rPr>
          <w:fldChar w:fldCharType="separate"/>
        </w:r>
        <w:r>
          <w:rPr>
            <w:noProof/>
            <w:webHidden/>
          </w:rPr>
          <w:t>21</w:t>
        </w:r>
        <w:r>
          <w:rPr>
            <w:noProof/>
            <w:webHidden/>
          </w:rPr>
          <w:fldChar w:fldCharType="end"/>
        </w:r>
      </w:hyperlink>
    </w:p>
    <w:p w14:paraId="63FE13C6" w14:textId="1C2AB2C7" w:rsidR="00886910" w:rsidRDefault="00886910">
      <w:pPr>
        <w:pStyle w:val="TOC2"/>
        <w:tabs>
          <w:tab w:val="right" w:leader="dot" w:pos="7927"/>
        </w:tabs>
        <w:rPr>
          <w:noProof/>
        </w:rPr>
      </w:pPr>
      <w:hyperlink w:anchor="_Toc242114078" w:history="1">
        <w:r w:rsidRPr="00DB3286">
          <w:rPr>
            <w:rStyle w:val="Hyperlink"/>
            <w:rFonts w:eastAsia="Times New Roman" w:cs="Times New Roman"/>
            <w:noProof/>
          </w:rPr>
          <w:t>3.4 Operasionalisasi Variabel</w:t>
        </w:r>
        <w:r>
          <w:rPr>
            <w:noProof/>
            <w:webHidden/>
          </w:rPr>
          <w:tab/>
        </w:r>
        <w:r>
          <w:rPr>
            <w:noProof/>
            <w:webHidden/>
          </w:rPr>
          <w:fldChar w:fldCharType="begin"/>
        </w:r>
        <w:r>
          <w:rPr>
            <w:noProof/>
            <w:webHidden/>
          </w:rPr>
          <w:instrText xml:space="preserve"> PAGEREF _Toc242114078 \h </w:instrText>
        </w:r>
        <w:r>
          <w:rPr>
            <w:noProof/>
            <w:webHidden/>
          </w:rPr>
        </w:r>
        <w:r>
          <w:rPr>
            <w:noProof/>
            <w:webHidden/>
          </w:rPr>
          <w:fldChar w:fldCharType="separate"/>
        </w:r>
        <w:r>
          <w:rPr>
            <w:noProof/>
            <w:webHidden/>
          </w:rPr>
          <w:t>22</w:t>
        </w:r>
        <w:r>
          <w:rPr>
            <w:noProof/>
            <w:webHidden/>
          </w:rPr>
          <w:fldChar w:fldCharType="end"/>
        </w:r>
      </w:hyperlink>
    </w:p>
    <w:p w14:paraId="2549802E" w14:textId="3B13A130" w:rsidR="00886910" w:rsidRDefault="00886910">
      <w:pPr>
        <w:pStyle w:val="TOC2"/>
        <w:tabs>
          <w:tab w:val="right" w:leader="dot" w:pos="7927"/>
        </w:tabs>
        <w:rPr>
          <w:noProof/>
        </w:rPr>
      </w:pPr>
      <w:hyperlink w:anchor="_Toc242114079" w:history="1">
        <w:r w:rsidRPr="00DB3286">
          <w:rPr>
            <w:rStyle w:val="Hyperlink"/>
            <w:rFonts w:eastAsia="Times New Roman" w:cs="Times New Roman"/>
            <w:noProof/>
          </w:rPr>
          <w:t>3.5 Metode Analisis Data</w:t>
        </w:r>
        <w:r>
          <w:rPr>
            <w:noProof/>
            <w:webHidden/>
          </w:rPr>
          <w:tab/>
        </w:r>
        <w:r>
          <w:rPr>
            <w:noProof/>
            <w:webHidden/>
          </w:rPr>
          <w:fldChar w:fldCharType="begin"/>
        </w:r>
        <w:r>
          <w:rPr>
            <w:noProof/>
            <w:webHidden/>
          </w:rPr>
          <w:instrText xml:space="preserve"> PAGEREF _Toc242114079 \h </w:instrText>
        </w:r>
        <w:r>
          <w:rPr>
            <w:noProof/>
            <w:webHidden/>
          </w:rPr>
        </w:r>
        <w:r>
          <w:rPr>
            <w:noProof/>
            <w:webHidden/>
          </w:rPr>
          <w:fldChar w:fldCharType="separate"/>
        </w:r>
        <w:r>
          <w:rPr>
            <w:noProof/>
            <w:webHidden/>
          </w:rPr>
          <w:t>25</w:t>
        </w:r>
        <w:r>
          <w:rPr>
            <w:noProof/>
            <w:webHidden/>
          </w:rPr>
          <w:fldChar w:fldCharType="end"/>
        </w:r>
      </w:hyperlink>
    </w:p>
    <w:p w14:paraId="0FC728C0" w14:textId="673A00A4" w:rsidR="00886910" w:rsidRDefault="00886910">
      <w:pPr>
        <w:pStyle w:val="TOC3"/>
        <w:tabs>
          <w:tab w:val="right" w:leader="dot" w:pos="7927"/>
        </w:tabs>
        <w:rPr>
          <w:noProof/>
        </w:rPr>
      </w:pPr>
      <w:hyperlink w:anchor="_Toc242114080" w:history="1">
        <w:r w:rsidRPr="00DB3286">
          <w:rPr>
            <w:rStyle w:val="Hyperlink"/>
            <w:rFonts w:eastAsia="Times New Roman" w:cs="Times New Roman"/>
            <w:noProof/>
          </w:rPr>
          <w:t>Jalur A — bila Opsi A (SPSS, regresi berganda) dipilih:</w:t>
        </w:r>
        <w:r>
          <w:rPr>
            <w:noProof/>
            <w:webHidden/>
          </w:rPr>
          <w:tab/>
        </w:r>
        <w:r>
          <w:rPr>
            <w:noProof/>
            <w:webHidden/>
          </w:rPr>
          <w:fldChar w:fldCharType="begin"/>
        </w:r>
        <w:r>
          <w:rPr>
            <w:noProof/>
            <w:webHidden/>
          </w:rPr>
          <w:instrText xml:space="preserve"> PAGEREF _Toc242114080 \h </w:instrText>
        </w:r>
        <w:r>
          <w:rPr>
            <w:noProof/>
            <w:webHidden/>
          </w:rPr>
        </w:r>
        <w:r>
          <w:rPr>
            <w:noProof/>
            <w:webHidden/>
          </w:rPr>
          <w:fldChar w:fldCharType="separate"/>
        </w:r>
        <w:r>
          <w:rPr>
            <w:noProof/>
            <w:webHidden/>
          </w:rPr>
          <w:t>25</w:t>
        </w:r>
        <w:r>
          <w:rPr>
            <w:noProof/>
            <w:webHidden/>
          </w:rPr>
          <w:fldChar w:fldCharType="end"/>
        </w:r>
      </w:hyperlink>
    </w:p>
    <w:p w14:paraId="6672FE87" w14:textId="65A3E593" w:rsidR="00886910" w:rsidRDefault="00886910">
      <w:pPr>
        <w:pStyle w:val="TOC3"/>
        <w:tabs>
          <w:tab w:val="right" w:leader="dot" w:pos="7927"/>
        </w:tabs>
        <w:rPr>
          <w:noProof/>
        </w:rPr>
      </w:pPr>
      <w:hyperlink w:anchor="_Toc242114081" w:history="1">
        <w:r w:rsidRPr="00DB3286">
          <w:rPr>
            <w:rStyle w:val="Hyperlink"/>
            <w:rFonts w:eastAsia="Times New Roman" w:cs="Times New Roman"/>
            <w:noProof/>
          </w:rPr>
          <w:t>Jalur B — bila Opsi B (SmartPLS-SEM) dipilih:</w:t>
        </w:r>
        <w:r>
          <w:rPr>
            <w:noProof/>
            <w:webHidden/>
          </w:rPr>
          <w:tab/>
        </w:r>
        <w:r>
          <w:rPr>
            <w:noProof/>
            <w:webHidden/>
          </w:rPr>
          <w:fldChar w:fldCharType="begin"/>
        </w:r>
        <w:r>
          <w:rPr>
            <w:noProof/>
            <w:webHidden/>
          </w:rPr>
          <w:instrText xml:space="preserve"> PAGEREF _Toc242114081 \h </w:instrText>
        </w:r>
        <w:r>
          <w:rPr>
            <w:noProof/>
            <w:webHidden/>
          </w:rPr>
        </w:r>
        <w:r>
          <w:rPr>
            <w:noProof/>
            <w:webHidden/>
          </w:rPr>
          <w:fldChar w:fldCharType="separate"/>
        </w:r>
        <w:r>
          <w:rPr>
            <w:noProof/>
            <w:webHidden/>
          </w:rPr>
          <w:t>25</w:t>
        </w:r>
        <w:r>
          <w:rPr>
            <w:noProof/>
            <w:webHidden/>
          </w:rPr>
          <w:fldChar w:fldCharType="end"/>
        </w:r>
      </w:hyperlink>
    </w:p>
    <w:p w14:paraId="649B6465" w14:textId="4F20CC97" w:rsidR="00886910" w:rsidRDefault="00886910">
      <w:pPr>
        <w:pStyle w:val="TOC2"/>
        <w:tabs>
          <w:tab w:val="right" w:leader="dot" w:pos="7927"/>
        </w:tabs>
        <w:rPr>
          <w:noProof/>
        </w:rPr>
      </w:pPr>
      <w:hyperlink w:anchor="_Toc242114082" w:history="1">
        <w:r w:rsidRPr="00DB3286">
          <w:rPr>
            <w:rStyle w:val="Hyperlink"/>
            <w:rFonts w:eastAsia="Times New Roman" w:cs="Times New Roman"/>
            <w:noProof/>
          </w:rPr>
          <w:t>Daftar OPEN (wajib dikunci sebelum seminar/lapangan)</w:t>
        </w:r>
        <w:r>
          <w:rPr>
            <w:noProof/>
            <w:webHidden/>
          </w:rPr>
          <w:tab/>
        </w:r>
        <w:r>
          <w:rPr>
            <w:noProof/>
            <w:webHidden/>
          </w:rPr>
          <w:fldChar w:fldCharType="begin"/>
        </w:r>
        <w:r>
          <w:rPr>
            <w:noProof/>
            <w:webHidden/>
          </w:rPr>
          <w:instrText xml:space="preserve"> PAGEREF _Toc242114082 \h </w:instrText>
        </w:r>
        <w:r>
          <w:rPr>
            <w:noProof/>
            <w:webHidden/>
          </w:rPr>
        </w:r>
        <w:r>
          <w:rPr>
            <w:noProof/>
            <w:webHidden/>
          </w:rPr>
          <w:fldChar w:fldCharType="separate"/>
        </w:r>
        <w:r>
          <w:rPr>
            <w:noProof/>
            <w:webHidden/>
          </w:rPr>
          <w:t>26</w:t>
        </w:r>
        <w:r>
          <w:rPr>
            <w:noProof/>
            <w:webHidden/>
          </w:rPr>
          <w:fldChar w:fldCharType="end"/>
        </w:r>
      </w:hyperlink>
    </w:p>
    <w:p w14:paraId="3867715A" w14:textId="44E50EF5" w:rsidR="00886910" w:rsidRDefault="00886910">
      <w:pPr>
        <w:pStyle w:val="TOC1"/>
        <w:tabs>
          <w:tab w:val="right" w:leader="dot" w:pos="7927"/>
        </w:tabs>
        <w:rPr>
          <w:noProof/>
        </w:rPr>
      </w:pPr>
      <w:hyperlink w:anchor="_Toc242114083" w:history="1">
        <w:r w:rsidRPr="00DB3286">
          <w:rPr>
            <w:rStyle w:val="Hyperlink"/>
            <w:rFonts w:eastAsia="Times New Roman" w:cs="Times New Roman"/>
            <w:noProof/>
          </w:rPr>
          <w:t>DAFTAR PUSTAKA</w:t>
        </w:r>
        <w:r>
          <w:rPr>
            <w:noProof/>
            <w:webHidden/>
          </w:rPr>
          <w:tab/>
        </w:r>
        <w:r>
          <w:rPr>
            <w:noProof/>
            <w:webHidden/>
          </w:rPr>
          <w:fldChar w:fldCharType="begin"/>
        </w:r>
        <w:r>
          <w:rPr>
            <w:noProof/>
            <w:webHidden/>
          </w:rPr>
          <w:instrText xml:space="preserve"> PAGEREF _Toc242114083 \h </w:instrText>
        </w:r>
        <w:r>
          <w:rPr>
            <w:noProof/>
            <w:webHidden/>
          </w:rPr>
        </w:r>
        <w:r>
          <w:rPr>
            <w:noProof/>
            <w:webHidden/>
          </w:rPr>
          <w:fldChar w:fldCharType="separate"/>
        </w:r>
        <w:r>
          <w:rPr>
            <w:noProof/>
            <w:webHidden/>
          </w:rPr>
          <w:t>27</w:t>
        </w:r>
        <w:r>
          <w:rPr>
            <w:noProof/>
            <w:webHidden/>
          </w:rPr>
          <w:fldChar w:fldCharType="end"/>
        </w:r>
      </w:hyperlink>
    </w:p>
    <w:p w14:paraId="04D635F1" w14:textId="73744A6E" w:rsidR="00387933" w:rsidRDefault="00CE4A20">
      <w:pPr>
        <w:spacing w:after="120"/>
      </w:pPr>
      <w:r>
        <w:rPr>
          <w:rFonts w:eastAsia="Times New Roman" w:cs="Times New Roman"/>
        </w:rPr>
        <w:fldChar w:fldCharType="end"/>
      </w:r>
    </w:p>
    <w:p w14:paraId="28E01B95" w14:textId="77777777" w:rsidR="00387933" w:rsidRDefault="00CE4A20">
      <w:pPr>
        <w:pStyle w:val="TOC11"/>
        <w:tabs>
          <w:tab w:val="right" w:leader="dot" w:pos="7938"/>
        </w:tabs>
      </w:pPr>
      <w:r>
        <w:rPr>
          <w:rFonts w:eastAsia="Times New Roman" w:cs="Times New Roman"/>
        </w:rPr>
        <w:t>DAFTAR ISI</w:t>
      </w:r>
      <w:r>
        <w:rPr>
          <w:rFonts w:eastAsia="Times New Roman" w:cs="Times New Roman"/>
        </w:rPr>
        <w:tab/>
        <w:t>ii</w:t>
      </w:r>
    </w:p>
    <w:p w14:paraId="388EE7BA" w14:textId="77777777" w:rsidR="00387933" w:rsidRDefault="00CE4A20">
      <w:pPr>
        <w:pStyle w:val="TOC11"/>
        <w:tabs>
          <w:tab w:val="right" w:leader="dot" w:pos="7938"/>
        </w:tabs>
      </w:pPr>
      <w:r>
        <w:rPr>
          <w:rFonts w:eastAsia="Times New Roman" w:cs="Times New Roman"/>
        </w:rPr>
        <w:t>DAFTAR TABEL</w:t>
      </w:r>
      <w:r>
        <w:rPr>
          <w:rFonts w:eastAsia="Times New Roman" w:cs="Times New Roman"/>
        </w:rPr>
        <w:tab/>
        <w:t>iii</w:t>
      </w:r>
    </w:p>
    <w:p w14:paraId="5D5C9C6E" w14:textId="77777777" w:rsidR="00387933" w:rsidRDefault="00CE4A20">
      <w:pPr>
        <w:pStyle w:val="TOC11"/>
        <w:tabs>
          <w:tab w:val="right" w:leader="dot" w:pos="7938"/>
        </w:tabs>
      </w:pPr>
      <w:r>
        <w:rPr>
          <w:rFonts w:eastAsia="Times New Roman" w:cs="Times New Roman"/>
        </w:rPr>
        <w:t>DAFTAR GAMBAR</w:t>
      </w:r>
      <w:r>
        <w:rPr>
          <w:rFonts w:eastAsia="Times New Roman" w:cs="Times New Roman"/>
        </w:rPr>
        <w:tab/>
        <w:t>iv</w:t>
      </w:r>
    </w:p>
    <w:p w14:paraId="44E9FFA1" w14:textId="77777777" w:rsidR="00387933" w:rsidRDefault="00CE4A20">
      <w:pPr>
        <w:pStyle w:val="TOC11"/>
        <w:tabs>
          <w:tab w:val="right" w:leader="dot" w:pos="7938"/>
        </w:tabs>
      </w:pPr>
      <w:r>
        <w:rPr>
          <w:rFonts w:eastAsia="Times New Roman" w:cs="Times New Roman"/>
        </w:rPr>
        <w:t>BAB I PENDAHULUAN</w:t>
      </w:r>
      <w:r>
        <w:rPr>
          <w:rFonts w:eastAsia="Times New Roman" w:cs="Times New Roman"/>
        </w:rPr>
        <w:tab/>
        <w:t>1</w:t>
      </w:r>
    </w:p>
    <w:p w14:paraId="60008AE5" w14:textId="77777777" w:rsidR="00387933" w:rsidRDefault="00CE4A20">
      <w:pPr>
        <w:pStyle w:val="TOC21"/>
        <w:tabs>
          <w:tab w:val="right" w:leader="dot" w:pos="7938"/>
        </w:tabs>
      </w:pPr>
      <w:r>
        <w:rPr>
          <w:rFonts w:eastAsia="Times New Roman" w:cs="Times New Roman"/>
        </w:rPr>
        <w:t>1.1 Latar Belakang</w:t>
      </w:r>
      <w:r>
        <w:rPr>
          <w:rFonts w:eastAsia="Times New Roman" w:cs="Times New Roman"/>
        </w:rPr>
        <w:tab/>
        <w:t>1</w:t>
      </w:r>
    </w:p>
    <w:p w14:paraId="0FDD5101" w14:textId="77777777" w:rsidR="00387933" w:rsidRDefault="00CE4A20">
      <w:pPr>
        <w:pStyle w:val="TOC21"/>
        <w:tabs>
          <w:tab w:val="right" w:leader="dot" w:pos="7938"/>
        </w:tabs>
      </w:pPr>
      <w:r>
        <w:rPr>
          <w:rFonts w:eastAsia="Times New Roman" w:cs="Times New Roman"/>
        </w:rPr>
        <w:t>1.2 Rumusan Masalah</w:t>
      </w:r>
      <w:r>
        <w:rPr>
          <w:rFonts w:eastAsia="Times New Roman" w:cs="Times New Roman"/>
        </w:rPr>
        <w:tab/>
        <w:t>6</w:t>
      </w:r>
    </w:p>
    <w:p w14:paraId="387956B9" w14:textId="77777777" w:rsidR="00387933" w:rsidRDefault="00CE4A20">
      <w:pPr>
        <w:pStyle w:val="TOC21"/>
        <w:tabs>
          <w:tab w:val="right" w:leader="dot" w:pos="7938"/>
        </w:tabs>
      </w:pPr>
      <w:r>
        <w:rPr>
          <w:rFonts w:eastAsia="Times New Roman" w:cs="Times New Roman"/>
        </w:rPr>
        <w:t>1.3 Tujuan Penelitian</w:t>
      </w:r>
      <w:r>
        <w:rPr>
          <w:rFonts w:eastAsia="Times New Roman" w:cs="Times New Roman"/>
        </w:rPr>
        <w:tab/>
        <w:t>7</w:t>
      </w:r>
    </w:p>
    <w:p w14:paraId="2200DC5D" w14:textId="77777777" w:rsidR="00387933" w:rsidRDefault="00CE4A20">
      <w:pPr>
        <w:pStyle w:val="TOC21"/>
        <w:tabs>
          <w:tab w:val="right" w:leader="dot" w:pos="7938"/>
        </w:tabs>
      </w:pPr>
      <w:r>
        <w:rPr>
          <w:rFonts w:eastAsia="Times New Roman" w:cs="Times New Roman"/>
        </w:rPr>
        <w:t>1.4 Manfaat Penelitian</w:t>
      </w:r>
      <w:r>
        <w:rPr>
          <w:rFonts w:eastAsia="Times New Roman" w:cs="Times New Roman"/>
        </w:rPr>
        <w:tab/>
        <w:t>7</w:t>
      </w:r>
    </w:p>
    <w:p w14:paraId="16129782" w14:textId="77777777" w:rsidR="00387933" w:rsidRDefault="00CE4A20">
      <w:pPr>
        <w:pStyle w:val="TOC31"/>
        <w:tabs>
          <w:tab w:val="right" w:leader="dot" w:pos="7938"/>
        </w:tabs>
      </w:pPr>
      <w:r>
        <w:rPr>
          <w:rFonts w:eastAsia="Times New Roman" w:cs="Times New Roman"/>
        </w:rPr>
        <w:t>1.4.1 Manfaat Teoritis</w:t>
      </w:r>
      <w:r>
        <w:rPr>
          <w:rFonts w:eastAsia="Times New Roman" w:cs="Times New Roman"/>
        </w:rPr>
        <w:tab/>
        <w:t>7</w:t>
      </w:r>
    </w:p>
    <w:p w14:paraId="624B00C9" w14:textId="77777777" w:rsidR="00387933" w:rsidRDefault="00CE4A20">
      <w:pPr>
        <w:pStyle w:val="TOC31"/>
        <w:tabs>
          <w:tab w:val="right" w:leader="dot" w:pos="7938"/>
        </w:tabs>
      </w:pPr>
      <w:r>
        <w:rPr>
          <w:rFonts w:eastAsia="Times New Roman" w:cs="Times New Roman"/>
        </w:rPr>
        <w:t>1.4.2 Manfaat Praktis</w:t>
      </w:r>
      <w:r>
        <w:rPr>
          <w:rFonts w:eastAsia="Times New Roman" w:cs="Times New Roman"/>
        </w:rPr>
        <w:tab/>
        <w:t>7</w:t>
      </w:r>
    </w:p>
    <w:p w14:paraId="7269FF73" w14:textId="77777777" w:rsidR="00387933" w:rsidRDefault="00CE4A20">
      <w:pPr>
        <w:pStyle w:val="TOC11"/>
        <w:tabs>
          <w:tab w:val="right" w:leader="dot" w:pos="7938"/>
        </w:tabs>
      </w:pPr>
      <w:r>
        <w:rPr>
          <w:rFonts w:eastAsia="Times New Roman" w:cs="Times New Roman"/>
        </w:rPr>
        <w:t>BAB II TINJAUAN PUSTAKA DAN PENGEMBANGAN HIPOTESIS</w:t>
      </w:r>
      <w:r>
        <w:rPr>
          <w:rFonts w:eastAsia="Times New Roman" w:cs="Times New Roman"/>
        </w:rPr>
        <w:tab/>
        <w:t>8</w:t>
      </w:r>
    </w:p>
    <w:p w14:paraId="6779D636" w14:textId="77777777" w:rsidR="00387933" w:rsidRDefault="00CE4A20">
      <w:pPr>
        <w:pStyle w:val="TOC21"/>
        <w:tabs>
          <w:tab w:val="right" w:leader="dot" w:pos="7938"/>
        </w:tabs>
      </w:pPr>
      <w:r>
        <w:rPr>
          <w:rFonts w:eastAsia="Times New Roman" w:cs="Times New Roman"/>
        </w:rPr>
        <w:t>2.1 Landasan Teori</w:t>
      </w:r>
      <w:r>
        <w:rPr>
          <w:rFonts w:eastAsia="Times New Roman" w:cs="Times New Roman"/>
        </w:rPr>
        <w:tab/>
        <w:t>8</w:t>
      </w:r>
    </w:p>
    <w:p w14:paraId="481BC423" w14:textId="77777777" w:rsidR="00387933" w:rsidRDefault="00CE4A20">
      <w:pPr>
        <w:pStyle w:val="TOC31"/>
        <w:tabs>
          <w:tab w:val="right" w:leader="dot" w:pos="7938"/>
        </w:tabs>
      </w:pPr>
      <w:r>
        <w:rPr>
          <w:rFonts w:eastAsia="Times New Roman" w:cs="Times New Roman"/>
        </w:rPr>
        <w:t>2.1.1 Influencer Marketing sebagai Kredibilitas Sumber</w:t>
      </w:r>
      <w:r>
        <w:rPr>
          <w:rFonts w:eastAsia="Times New Roman" w:cs="Times New Roman"/>
        </w:rPr>
        <w:tab/>
        <w:t>8</w:t>
      </w:r>
    </w:p>
    <w:p w14:paraId="6C40497B" w14:textId="77777777" w:rsidR="00387933" w:rsidRDefault="00CE4A20">
      <w:pPr>
        <w:pStyle w:val="TOC31"/>
        <w:tabs>
          <w:tab w:val="right" w:leader="dot" w:pos="7938"/>
        </w:tabs>
      </w:pPr>
      <w:r>
        <w:rPr>
          <w:rFonts w:eastAsia="Times New Roman" w:cs="Times New Roman"/>
        </w:rPr>
        <w:t>2.1.2 Electronic Word of Mouth (eWOM) dan Adopsi Informasi</w:t>
      </w:r>
      <w:r>
        <w:rPr>
          <w:rFonts w:eastAsia="Times New Roman" w:cs="Times New Roman"/>
        </w:rPr>
        <w:tab/>
        <w:t>9</w:t>
      </w:r>
    </w:p>
    <w:p w14:paraId="794FDA8F" w14:textId="77777777" w:rsidR="00387933" w:rsidRDefault="00CE4A20">
      <w:pPr>
        <w:pStyle w:val="TOC31"/>
        <w:tabs>
          <w:tab w:val="right" w:leader="dot" w:pos="7938"/>
        </w:tabs>
      </w:pPr>
      <w:r>
        <w:rPr>
          <w:rFonts w:eastAsia="Times New Roman" w:cs="Times New Roman"/>
        </w:rPr>
        <w:t>2.1.3 Perceived Enjoyment pada Sistem Hedonik</w:t>
      </w:r>
      <w:r>
        <w:rPr>
          <w:rFonts w:eastAsia="Times New Roman" w:cs="Times New Roman"/>
        </w:rPr>
        <w:tab/>
        <w:t>10</w:t>
      </w:r>
    </w:p>
    <w:p w14:paraId="078088ED" w14:textId="77777777" w:rsidR="00387933" w:rsidRDefault="00CE4A20">
      <w:pPr>
        <w:pStyle w:val="TOC31"/>
        <w:tabs>
          <w:tab w:val="right" w:leader="dot" w:pos="7938"/>
        </w:tabs>
      </w:pPr>
      <w:r>
        <w:rPr>
          <w:rFonts w:eastAsia="Times New Roman" w:cs="Times New Roman"/>
        </w:rPr>
        <w:t>2.1.4 Continuance Intention sebagai Niat Bermain Berkelanjutan</w:t>
      </w:r>
      <w:r>
        <w:rPr>
          <w:rFonts w:eastAsia="Times New Roman" w:cs="Times New Roman"/>
        </w:rPr>
        <w:tab/>
        <w:t>11</w:t>
      </w:r>
    </w:p>
    <w:p w14:paraId="6911B201" w14:textId="77777777" w:rsidR="00387933" w:rsidRDefault="00CE4A20">
      <w:pPr>
        <w:pStyle w:val="TOC31"/>
        <w:tabs>
          <w:tab w:val="right" w:leader="dot" w:pos="7938"/>
        </w:tabs>
      </w:pPr>
      <w:r>
        <w:rPr>
          <w:rFonts w:eastAsia="Times New Roman" w:cs="Times New Roman"/>
        </w:rPr>
        <w:t>2.1.5 Generasi Z sebagai Konteks, bukan Variabel</w:t>
      </w:r>
      <w:r>
        <w:rPr>
          <w:rFonts w:eastAsia="Times New Roman" w:cs="Times New Roman"/>
        </w:rPr>
        <w:tab/>
        <w:t>11</w:t>
      </w:r>
    </w:p>
    <w:p w14:paraId="66E6BC42" w14:textId="77777777" w:rsidR="00387933" w:rsidRDefault="00CE4A20">
      <w:pPr>
        <w:pStyle w:val="TOC21"/>
        <w:tabs>
          <w:tab w:val="right" w:leader="dot" w:pos="7938"/>
        </w:tabs>
      </w:pPr>
      <w:r>
        <w:rPr>
          <w:rFonts w:eastAsia="Times New Roman" w:cs="Times New Roman"/>
        </w:rPr>
        <w:t>2.2 Penelitian Sebelumnya</w:t>
      </w:r>
      <w:r>
        <w:rPr>
          <w:rFonts w:eastAsia="Times New Roman" w:cs="Times New Roman"/>
        </w:rPr>
        <w:tab/>
        <w:t>12</w:t>
      </w:r>
    </w:p>
    <w:p w14:paraId="3CD11F65" w14:textId="77777777" w:rsidR="00387933" w:rsidRDefault="00CE4A20">
      <w:pPr>
        <w:pStyle w:val="TOC21"/>
        <w:tabs>
          <w:tab w:val="right" w:leader="dot" w:pos="7938"/>
        </w:tabs>
      </w:pPr>
      <w:r>
        <w:rPr>
          <w:rFonts w:eastAsia="Times New Roman" w:cs="Times New Roman"/>
        </w:rPr>
        <w:t>2.3 Pengembangan Hipotesis</w:t>
      </w:r>
      <w:r>
        <w:rPr>
          <w:rFonts w:eastAsia="Times New Roman" w:cs="Times New Roman"/>
        </w:rPr>
        <w:tab/>
        <w:t>15</w:t>
      </w:r>
    </w:p>
    <w:p w14:paraId="3DAE435A" w14:textId="77777777" w:rsidR="00387933" w:rsidRDefault="00CE4A20">
      <w:pPr>
        <w:pStyle w:val="TOC21"/>
        <w:tabs>
          <w:tab w:val="right" w:leader="dot" w:pos="7938"/>
        </w:tabs>
      </w:pPr>
      <w:r>
        <w:rPr>
          <w:rFonts w:eastAsia="Times New Roman" w:cs="Times New Roman"/>
        </w:rPr>
        <w:t>2.4 Rerangka Penelitian</w:t>
      </w:r>
      <w:r>
        <w:rPr>
          <w:rFonts w:eastAsia="Times New Roman" w:cs="Times New Roman"/>
        </w:rPr>
        <w:tab/>
        <w:t>16</w:t>
      </w:r>
    </w:p>
    <w:p w14:paraId="615AAF7B" w14:textId="77777777" w:rsidR="00387933" w:rsidRDefault="00CE4A20">
      <w:pPr>
        <w:pStyle w:val="TOC11"/>
        <w:tabs>
          <w:tab w:val="right" w:leader="dot" w:pos="7938"/>
        </w:tabs>
      </w:pPr>
      <w:r>
        <w:rPr>
          <w:rFonts w:eastAsia="Times New Roman" w:cs="Times New Roman"/>
        </w:rPr>
        <w:lastRenderedPageBreak/>
        <w:t>BAB III METODE PENELITIAN</w:t>
      </w:r>
      <w:r>
        <w:rPr>
          <w:rFonts w:eastAsia="Times New Roman" w:cs="Times New Roman"/>
        </w:rPr>
        <w:tab/>
        <w:t>18</w:t>
      </w:r>
    </w:p>
    <w:p w14:paraId="6F0AEF14" w14:textId="77777777" w:rsidR="00387933" w:rsidRDefault="00CE4A20">
      <w:pPr>
        <w:pStyle w:val="TOC21"/>
        <w:tabs>
          <w:tab w:val="right" w:leader="dot" w:pos="7938"/>
        </w:tabs>
      </w:pPr>
      <w:r>
        <w:rPr>
          <w:rFonts w:eastAsia="Times New Roman" w:cs="Times New Roman"/>
        </w:rPr>
        <w:t>3.1 Jenis dan Sumber Data</w:t>
      </w:r>
      <w:r>
        <w:rPr>
          <w:rFonts w:eastAsia="Times New Roman" w:cs="Times New Roman"/>
        </w:rPr>
        <w:tab/>
        <w:t>18</w:t>
      </w:r>
    </w:p>
    <w:p w14:paraId="1182B39A" w14:textId="77777777" w:rsidR="00387933" w:rsidRDefault="00CE4A20">
      <w:pPr>
        <w:pStyle w:val="TOC21"/>
        <w:tabs>
          <w:tab w:val="right" w:leader="dot" w:pos="7938"/>
        </w:tabs>
      </w:pPr>
      <w:r>
        <w:rPr>
          <w:rFonts w:eastAsia="Times New Roman" w:cs="Times New Roman"/>
        </w:rPr>
        <w:t>3.2 Populasi dan Sampel</w:t>
      </w:r>
      <w:r>
        <w:rPr>
          <w:rFonts w:eastAsia="Times New Roman" w:cs="Times New Roman"/>
        </w:rPr>
        <w:tab/>
        <w:t>19</w:t>
      </w:r>
    </w:p>
    <w:p w14:paraId="5E30CC9F" w14:textId="77777777" w:rsidR="00387933" w:rsidRDefault="00CE4A20">
      <w:pPr>
        <w:pStyle w:val="TOC21"/>
        <w:tabs>
          <w:tab w:val="right" w:leader="dot" w:pos="7938"/>
        </w:tabs>
      </w:pPr>
      <w:r>
        <w:rPr>
          <w:rFonts w:eastAsia="Times New Roman" w:cs="Times New Roman"/>
        </w:rPr>
        <w:t>3.3 Model Penelitian</w:t>
      </w:r>
      <w:r>
        <w:rPr>
          <w:rFonts w:eastAsia="Times New Roman" w:cs="Times New Roman"/>
        </w:rPr>
        <w:tab/>
        <w:t>20</w:t>
      </w:r>
    </w:p>
    <w:p w14:paraId="1126DA03" w14:textId="77777777" w:rsidR="00387933" w:rsidRDefault="00CE4A20">
      <w:pPr>
        <w:pStyle w:val="TOC21"/>
        <w:tabs>
          <w:tab w:val="right" w:leader="dot" w:pos="7938"/>
        </w:tabs>
      </w:pPr>
      <w:r>
        <w:rPr>
          <w:rFonts w:eastAsia="Times New Roman" w:cs="Times New Roman"/>
        </w:rPr>
        <w:t>3.4 Operasionalisasi Variabel</w:t>
      </w:r>
      <w:r>
        <w:rPr>
          <w:rFonts w:eastAsia="Times New Roman" w:cs="Times New Roman"/>
        </w:rPr>
        <w:tab/>
        <w:t>21</w:t>
      </w:r>
    </w:p>
    <w:p w14:paraId="1A866E4C" w14:textId="77777777" w:rsidR="00387933" w:rsidRDefault="00CE4A20">
      <w:pPr>
        <w:pStyle w:val="TOC21"/>
        <w:tabs>
          <w:tab w:val="right" w:leader="dot" w:pos="7938"/>
        </w:tabs>
      </w:pPr>
      <w:r>
        <w:rPr>
          <w:rFonts w:eastAsia="Times New Roman" w:cs="Times New Roman"/>
        </w:rPr>
        <w:t>3.5 Metode Analisis Data</w:t>
      </w:r>
      <w:r>
        <w:rPr>
          <w:rFonts w:eastAsia="Times New Roman" w:cs="Times New Roman"/>
        </w:rPr>
        <w:tab/>
        <w:t>25</w:t>
      </w:r>
    </w:p>
    <w:p w14:paraId="32421ED8" w14:textId="77777777" w:rsidR="00387933" w:rsidRDefault="00CE4A20">
      <w:pPr>
        <w:pStyle w:val="TOC11"/>
        <w:tabs>
          <w:tab w:val="right" w:leader="dot" w:pos="7938"/>
        </w:tabs>
      </w:pPr>
      <w:r>
        <w:rPr>
          <w:rFonts w:eastAsia="Times New Roman" w:cs="Times New Roman"/>
        </w:rPr>
        <w:t>DAFTAR PUSTAKA</w:t>
      </w:r>
      <w:r>
        <w:rPr>
          <w:rFonts w:eastAsia="Times New Roman" w:cs="Times New Roman"/>
        </w:rPr>
        <w:tab/>
        <w:t>27</w:t>
      </w:r>
    </w:p>
    <w:p w14:paraId="2DA61804" w14:textId="77777777" w:rsidR="00387933" w:rsidRDefault="00387933"/>
    <w:p w14:paraId="57F4193C" w14:textId="77777777" w:rsidR="00387933" w:rsidRDefault="00CE4A20">
      <w:pPr>
        <w:pStyle w:val="Heading1"/>
        <w:pageBreakBefore/>
      </w:pPr>
      <w:bookmarkStart w:id="1" w:name="_Toc242114048"/>
      <w:r>
        <w:rPr>
          <w:rFonts w:ascii="Times New Roman" w:eastAsia="Times New Roman" w:hAnsi="Times New Roman" w:cs="Times New Roman"/>
        </w:rPr>
        <w:lastRenderedPageBreak/>
        <w:t>DAFTAR TABEL</w:t>
      </w:r>
      <w:bookmarkEnd w:id="1"/>
    </w:p>
    <w:p w14:paraId="4A78ED16" w14:textId="77777777" w:rsidR="00387933" w:rsidRDefault="00CE4A20">
      <w:pPr>
        <w:pStyle w:val="TOC11"/>
        <w:tabs>
          <w:tab w:val="right" w:leader="dot" w:pos="7938"/>
        </w:tabs>
      </w:pPr>
      <w:r>
        <w:rPr>
          <w:rFonts w:eastAsia="Times New Roman" w:cs="Times New Roman"/>
          <w:b w:val="0"/>
        </w:rPr>
        <w:t>Tabel 2.1 Ringkasan Penelitian Sebelumnya (S01–S18)</w:t>
      </w:r>
      <w:r>
        <w:rPr>
          <w:rFonts w:eastAsia="Times New Roman" w:cs="Times New Roman"/>
          <w:b w:val="0"/>
        </w:rPr>
        <w:tab/>
        <w:t>12</w:t>
      </w:r>
    </w:p>
    <w:p w14:paraId="1C2C3A1D" w14:textId="77777777" w:rsidR="00387933" w:rsidRDefault="00CE4A20">
      <w:pPr>
        <w:pStyle w:val="TOC11"/>
        <w:tabs>
          <w:tab w:val="right" w:leader="dot" w:pos="7938"/>
        </w:tabs>
      </w:pPr>
      <w:r>
        <w:rPr>
          <w:rFonts w:eastAsia="Times New Roman" w:cs="Times New Roman"/>
          <w:b w:val="0"/>
        </w:rPr>
        <w:t>Tabel 3.1 Operasionalisasi Variabel</w:t>
      </w:r>
      <w:r>
        <w:rPr>
          <w:rFonts w:eastAsia="Times New Roman" w:cs="Times New Roman"/>
          <w:b w:val="0"/>
        </w:rPr>
        <w:tab/>
        <w:t>21</w:t>
      </w:r>
    </w:p>
    <w:p w14:paraId="67BE2B32" w14:textId="77777777" w:rsidR="00387933" w:rsidRDefault="00387933"/>
    <w:p w14:paraId="058C1401" w14:textId="77777777" w:rsidR="00387933" w:rsidRDefault="00CE4A20">
      <w:pPr>
        <w:pStyle w:val="Heading1"/>
        <w:pageBreakBefore/>
      </w:pPr>
      <w:bookmarkStart w:id="2" w:name="_Toc242114049"/>
      <w:r>
        <w:rPr>
          <w:rFonts w:ascii="Times New Roman" w:eastAsia="Times New Roman" w:hAnsi="Times New Roman" w:cs="Times New Roman"/>
        </w:rPr>
        <w:lastRenderedPageBreak/>
        <w:t>DAFTAR GAMBAR</w:t>
      </w:r>
      <w:bookmarkEnd w:id="2"/>
    </w:p>
    <w:p w14:paraId="69E820FC" w14:textId="77777777" w:rsidR="00387933" w:rsidRDefault="00CE4A20">
      <w:pPr>
        <w:pStyle w:val="TOC11"/>
        <w:tabs>
          <w:tab w:val="right" w:leader="dot" w:pos="7938"/>
        </w:tabs>
      </w:pPr>
      <w:r>
        <w:rPr>
          <w:rFonts w:eastAsia="Times New Roman" w:cs="Times New Roman"/>
          <w:b w:val="0"/>
        </w:rPr>
        <w:t>Gambar 2.1 Model Rerangka Konseptual Penelitian</w:t>
      </w:r>
      <w:r>
        <w:rPr>
          <w:rFonts w:eastAsia="Times New Roman" w:cs="Times New Roman"/>
          <w:b w:val="0"/>
        </w:rPr>
        <w:tab/>
        <w:t>16</w:t>
      </w:r>
    </w:p>
    <w:p w14:paraId="09464D59" w14:textId="77777777" w:rsidR="00387933" w:rsidRDefault="00387933"/>
    <w:p w14:paraId="69121517" w14:textId="77777777" w:rsidR="00387933" w:rsidRDefault="00387933">
      <w:pPr>
        <w:sectPr w:rsidR="00387933">
          <w:headerReference w:type="default" r:id="rId11"/>
          <w:footerReference w:type="default" r:id="rId12"/>
          <w:pgSz w:w="11906" w:h="16838"/>
          <w:pgMar w:top="1701" w:right="1701" w:bottom="1701" w:left="2268" w:header="720" w:footer="720" w:gutter="0"/>
          <w:pgNumType w:fmt="lowerRoman" w:start="2"/>
          <w:cols w:space="720"/>
          <w:docGrid w:linePitch="360"/>
        </w:sectPr>
      </w:pPr>
    </w:p>
    <w:p w14:paraId="75BFF150" w14:textId="77777777" w:rsidR="00387933" w:rsidRDefault="00CE4A20">
      <w:pPr>
        <w:pStyle w:val="Heading1"/>
      </w:pPr>
      <w:bookmarkStart w:id="3" w:name="_Toc242114050"/>
      <w:r>
        <w:rPr>
          <w:rFonts w:ascii="Times New Roman" w:eastAsia="Times New Roman" w:hAnsi="Times New Roman" w:cs="Times New Roman"/>
        </w:rPr>
        <w:lastRenderedPageBreak/>
        <w:t>BAB I</w:t>
      </w:r>
      <w:r>
        <w:br/>
      </w:r>
      <w:r>
        <w:rPr>
          <w:rFonts w:ascii="Times New Roman" w:eastAsia="Times New Roman" w:hAnsi="Times New Roman" w:cs="Times New Roman"/>
        </w:rPr>
        <w:t>PENDAHULUAN</w:t>
      </w:r>
      <w:bookmarkEnd w:id="3"/>
    </w:p>
    <w:p w14:paraId="5F9981B9" w14:textId="77777777" w:rsidR="00387933" w:rsidRDefault="00CE4A20">
      <w:pPr>
        <w:pStyle w:val="Heading2"/>
      </w:pPr>
      <w:bookmarkStart w:id="4" w:name="_Toc242114051"/>
      <w:r>
        <w:rPr>
          <w:rFonts w:ascii="Times New Roman" w:eastAsia="Times New Roman" w:hAnsi="Times New Roman" w:cs="Times New Roman"/>
        </w:rPr>
        <w:t>1.1 Latar Belakang</w:t>
      </w:r>
      <w:bookmarkEnd w:id="4"/>
    </w:p>
    <w:p w14:paraId="1F127332" w14:textId="77777777" w:rsidR="00387933" w:rsidRDefault="00CE4A20">
      <w:pPr>
        <w:ind w:firstLine="709"/>
      </w:pPr>
      <w:r>
        <w:rPr>
          <w:rFonts w:eastAsia="Times New Roman" w:cs="Times New Roman"/>
        </w:rPr>
        <w:t>Mobile Legends: Bang Bang (selanjutnya Mobile Legends) merupakan permainan arena pertarungan daring multipemain (</w:t>
      </w:r>
      <w:r>
        <w:rPr>
          <w:rFonts w:eastAsia="Times New Roman" w:cs="Times New Roman"/>
          <w:i/>
        </w:rPr>
        <w:t>multiplayer online battle arena</w:t>
      </w:r>
      <w:r>
        <w:rPr>
          <w:rFonts w:eastAsia="Times New Roman" w:cs="Times New Roman"/>
        </w:rPr>
        <w:t>) 5 lawan 5 untuk telepon seluler yang dikembangkan MOONTON. Alasan topik ini diteliti bersifat aktual dan praktis: permainan ini memiliki basis unduhan global yang besar, lokalisasi konten untuk Indonesia, serta liga profesional nasional yang berjalan kontinu sampai musim kedelapan belas. Pada saat yang sama, keputusan untuk terus memainkan kembali bagi Generasi Z yang telah mengenal permainan ini tidak dapat dijelaskan hanya dari kualitas teknis permainan semata. Peran pemasar (melalui influencer), peran sesama pemain (melalui ulasan dan percakapan daring), serta peran pengalaman kenikmatan saat bermain diduga kuat menentukan niat bermain berkelanjutan (</w:t>
      </w:r>
      <w:r>
        <w:rPr>
          <w:rFonts w:eastAsia="Times New Roman" w:cs="Times New Roman"/>
          <w:i/>
        </w:rPr>
        <w:t>continuance intention to play</w:t>
      </w:r>
      <w:r>
        <w:rPr>
          <w:rFonts w:eastAsia="Times New Roman" w:cs="Times New Roman"/>
        </w:rPr>
        <w:t>). Tiga pendorong tersebut belum diuji bersama pada satu objek dan satu populasi yang sama, sehingga studi ini diusulkan.</w:t>
      </w:r>
    </w:p>
    <w:p w14:paraId="21DA089A" w14:textId="77777777" w:rsidR="00387933" w:rsidRDefault="00CE4A20">
      <w:pPr>
        <w:ind w:firstLine="709"/>
      </w:pPr>
      <w:r>
        <w:rPr>
          <w:rFonts w:eastAsia="Times New Roman" w:cs="Times New Roman"/>
        </w:rPr>
        <w:t xml:space="preserve">Konteks pertama adalah konektivitas digital nasional yang sangat besar. Berdasarkan laporan </w:t>
      </w:r>
      <w:r>
        <w:rPr>
          <w:rFonts w:eastAsia="Times New Roman" w:cs="Times New Roman"/>
          <w:i/>
        </w:rPr>
        <w:t>Digital 2026: Indonesia</w:t>
      </w:r>
      <w:r>
        <w:rPr>
          <w:rFonts w:eastAsia="Times New Roman" w:cs="Times New Roman"/>
        </w:rPr>
        <w:t xml:space="preserve"> yang dirilis oleh DataReportal (2025), tercatat sebanyak 230 juta individu pengguna internet di Indonesia pada Oktober 2025. Angka ini merefleksikan tingkat penetrasi internet sebesar 80,5 persen dari total estimasi populasi nasional Indonesia (286 juta jiwa lintas seluruh kelompok umur, bukan terbatas pada Generasi Z). Pada laporan yang sama, tercatat pula 331 juta koneksi seluler aktif (setara 116 persen dari populasi penduduk) serta 180 juta identitas pengguna aktif media sosial atau 62,9 persen dari populasi nasional. Tingginya angka konektivitas makro ini menjadi fondasi prasyarat akses digital dan infrastruktur yang luas bagi masyarakat, sebelum meninjau perilaku adopsi digital pada segmen usia muda yang lebih spesifik.</w:t>
      </w:r>
    </w:p>
    <w:p w14:paraId="4488C1B4" w14:textId="77777777" w:rsidR="00387933" w:rsidRDefault="00CE4A20">
      <w:pPr>
        <w:ind w:firstLine="709"/>
      </w:pPr>
      <w:r>
        <w:rPr>
          <w:rFonts w:eastAsia="Times New Roman" w:cs="Times New Roman"/>
        </w:rPr>
        <w:t xml:space="preserve">Sebagai penguat konteks demografis, data Asosiasi Penyelenggara Jasa Internet Indonesia (APJII) mengonfirmasi bahwa Generasi Z merupakan motor utama pemanfaatan internet di Indonesia. Berdasarkan Survei Profil Internet Indonesia 2026 yang dirilis oleh APJII (sebagaimana dilaporkan CNN Indonesia, </w:t>
      </w:r>
      <w:r>
        <w:rPr>
          <w:rFonts w:eastAsia="Times New Roman" w:cs="Times New Roman"/>
        </w:rPr>
        <w:lastRenderedPageBreak/>
        <w:t>2026), tingkat penetrasi internet nasional telah mencapai 81,72 persen atau setara 235 juta jiwa dari total 287 juta penduduk. Dalam laporan tersebut, kelompok Generasi Z mencatatkan tingkat penetrasi yang sangat tinggi, yaitu mencapai 89,02 persen. Temuan ini konsisten dengan laporan survei APJII periode sebelumnya (sebagaimana dilaporkan detikInet, 2025) yang mencatat bahwa segmen Generasi Z (kelahiran 1997–2012) menyumbang kontribusi sebesar 25,54 persen dari total populasi pengguna internet di Indonesia. Tingginya keterlibatan digital ini diperkuat oleh besarnya jangkauan audiens pada media sosial utama di Indonesia, seperti TikTok, YouTube, dan Instagram (DataReportal, 2025). Eksposur digital yang intensif tersebut membentuk ruang interaksi harian bagi Generasi Z, termasuk dalam menerima rekomendasi konten, ulasan komunitas daring, hingga memilih aktivitas hiburan digital.</w:t>
      </w:r>
    </w:p>
    <w:p w14:paraId="4D7BF45A" w14:textId="77777777" w:rsidR="00387933" w:rsidRDefault="00CE4A20">
      <w:pPr>
        <w:ind w:firstLine="709"/>
      </w:pPr>
      <w:r>
        <w:rPr>
          <w:rFonts w:eastAsia="Times New Roman" w:cs="Times New Roman"/>
        </w:rPr>
        <w:t>Konteks kedua adalah pesatnya pertumbuhan industri permainan seluler (</w:t>
      </w:r>
      <w:r>
        <w:rPr>
          <w:rFonts w:eastAsia="Times New Roman" w:cs="Times New Roman"/>
          <w:i/>
        </w:rPr>
        <w:t>mobile games</w:t>
      </w:r>
      <w:r>
        <w:rPr>
          <w:rFonts w:eastAsia="Times New Roman" w:cs="Times New Roman"/>
        </w:rPr>
        <w:t xml:space="preserve">) di kawasan regional dan nasional. Berdasarkan laporan riset pasar Sensor Tower bertajuk </w:t>
      </w:r>
      <w:r>
        <w:rPr>
          <w:rFonts w:eastAsia="Times New Roman" w:cs="Times New Roman"/>
          <w:i/>
        </w:rPr>
        <w:t>Southeast Asia Mobile Game Market Insights 2025</w:t>
      </w:r>
      <w:r>
        <w:rPr>
          <w:rFonts w:eastAsia="Times New Roman" w:cs="Times New Roman"/>
        </w:rPr>
        <w:t xml:space="preserve"> (Kristianto, 2025), kawasan Asia Tenggara mencatatkan 1,93 miliar instalasi baru pada kuartal I 2025 dengan total pendapatan pembelian dalam aplikasi (</w:t>
      </w:r>
      <w:r>
        <w:rPr>
          <w:rFonts w:eastAsia="Times New Roman" w:cs="Times New Roman"/>
          <w:i/>
        </w:rPr>
        <w:t>in-app purchase</w:t>
      </w:r>
      <w:r>
        <w:rPr>
          <w:rFonts w:eastAsia="Times New Roman" w:cs="Times New Roman"/>
        </w:rPr>
        <w:t>) mencapai 625 juta dolar AS. Di tingkat regional, Indonesia tampil sebagai pasar terdepan dengan torehan 870 juta unduhan (tumbuh 9 persen dibandingkan kuartal sebelumnya). Laporan tersebut secara khusus menyoroti Mobile Legends sebagai contoh unggulan strategi lokalisasi konten (</w:t>
      </w:r>
      <w:r>
        <w:rPr>
          <w:rFonts w:eastAsia="Times New Roman" w:cs="Times New Roman"/>
          <w:i/>
        </w:rPr>
        <w:t>hyper-localization</w:t>
      </w:r>
      <w:r>
        <w:rPr>
          <w:rFonts w:eastAsia="Times New Roman" w:cs="Times New Roman"/>
        </w:rPr>
        <w:t>), seperti pengadopsian unsur budaya dan karakter cerita rakyat (</w:t>
      </w:r>
      <w:r>
        <w:rPr>
          <w:rFonts w:eastAsia="Times New Roman" w:cs="Times New Roman"/>
          <w:i/>
        </w:rPr>
        <w:t>folklore</w:t>
      </w:r>
      <w:r>
        <w:rPr>
          <w:rFonts w:eastAsia="Times New Roman" w:cs="Times New Roman"/>
        </w:rPr>
        <w:t>) lokal, penyelenggaraan turnamen berjenjang, hingga kampanye tematik komunitas seperti edisi Ramadan di Indonesia. Dalam lanskap global, Newzoo (2026) memproyeksikan industri permainan daring dunia mencapai nilai pasar sebesar 213,9 miliar dolar AS dengan segmen seluler mendominasi sebesar 121,1 miliar dolar AS serta melibatkan lebih dari 3,7 miliar pemain aktif. Tingginya angka unduhan dan lokalisasi di Indonesia mengonfirmasi bahwa ekosistem permainan seluler telah menjadi bagian integral dari gaya hidup digital generasi muda.</w:t>
      </w:r>
    </w:p>
    <w:p w14:paraId="2759F1FF" w14:textId="77777777" w:rsidR="00387933" w:rsidRDefault="00CE4A20">
      <w:pPr>
        <w:ind w:firstLine="709"/>
      </w:pPr>
      <w:r>
        <w:rPr>
          <w:rFonts w:eastAsia="Times New Roman" w:cs="Times New Roman"/>
        </w:rPr>
        <w:t xml:space="preserve">Konteks ketiga adalah konsistensi ekosistem liga profesional dan saluran resmi permainan. Penyelenggaraan kompetisi resmi </w:t>
      </w:r>
      <w:r>
        <w:rPr>
          <w:rFonts w:eastAsia="Times New Roman" w:cs="Times New Roman"/>
          <w:i/>
        </w:rPr>
        <w:t xml:space="preserve">Mobile Legends Professional </w:t>
      </w:r>
      <w:r>
        <w:rPr>
          <w:rFonts w:eastAsia="Times New Roman" w:cs="Times New Roman"/>
          <w:i/>
        </w:rPr>
        <w:lastRenderedPageBreak/>
        <w:t>League Indonesia</w:t>
      </w:r>
      <w:r>
        <w:rPr>
          <w:rFonts w:eastAsia="Times New Roman" w:cs="Times New Roman"/>
        </w:rPr>
        <w:t xml:space="preserve"> (MPL ID) telah berlangsung secara berkesinambungan hingga musim kedelapan belas (MPL Indonesia, 2026). Kompetisi ini diikuti oleh sembilan tim profesional papan atas nasional dan menyediakan total hadiah miliaran rupiah per musimnya, yang secara rutin menarik jutaan penonton siaran langsung (</w:t>
      </w:r>
      <w:r>
        <w:rPr>
          <w:rFonts w:eastAsia="Times New Roman" w:cs="Times New Roman"/>
          <w:i/>
        </w:rPr>
        <w:t>concurrent viewers</w:t>
      </w:r>
      <w:r>
        <w:rPr>
          <w:rFonts w:eastAsia="Times New Roman" w:cs="Times New Roman"/>
        </w:rPr>
        <w:t>) serta ratusan juta jam penayangan turnamen. Dari sisi skala pengguna dan jangkauan produk, MOONTON (2026) mencatat lebih dari 1,5 miliar unduhan secara global serta melayani lebih dari 110 juta pengguna aktif bulanan (</w:t>
      </w:r>
      <w:r>
        <w:rPr>
          <w:rFonts w:eastAsia="Times New Roman" w:cs="Times New Roman"/>
          <w:i/>
        </w:rPr>
        <w:t>monthly active users</w:t>
      </w:r>
      <w:r>
        <w:rPr>
          <w:rFonts w:eastAsia="Times New Roman" w:cs="Times New Roman"/>
        </w:rPr>
        <w:t>) di berbagai negara. Di toko aplikasi digital seperti Google Play Store dan Apple App Store, Mobile Legends secara konsisten menempati peringkat teratas kategori strategi dan laga dengan ratusan juta unduhan serta puluhan juta ulasan pengguna. Eksistensi liga yang mapan dan komunitas yang aktif menunjukkan bahwa Mobile Legends bukan sekadar fenomena sesaat, melainkan ekosistem digital yang hidup dan memiliki daya tarik berkelanjutan.</w:t>
      </w:r>
    </w:p>
    <w:p w14:paraId="40A57A2F" w14:textId="77777777" w:rsidR="00387933" w:rsidRDefault="00CE4A20">
      <w:pPr>
        <w:ind w:firstLine="709"/>
      </w:pPr>
      <w:r>
        <w:rPr>
          <w:rFonts w:eastAsia="Times New Roman" w:cs="Times New Roman"/>
        </w:rPr>
        <w:t>Sintesis dari ketiga konteks di atas menegaskan urgensi penelitian ini dari perspektif manajemen pemasaran. Kuatnya fondasi infrastruktur digital Generasi Z, besarnya pasar permainan seluler di Indonesia, serta keberlanjutan ekosistem kompetitif Mobile Legends membuktikan bahwa keterlibatan generasi muda dalam permainan ini memiliki relevansi praktis yang nyata. Namun demikian, tingginya penetrasi digital dan popularitas permainan tidak serta-merta menjamin timbulnya minat bermain pada setiap individu. Oleh karena itu, penelitian mengenai faktor-faktor yang mendorong niat Generasi Z untuk memainkan Mobile Legends—baik dari sisi persuasi komunikator (</w:t>
      </w:r>
      <w:r>
        <w:rPr>
          <w:rFonts w:eastAsia="Times New Roman" w:cs="Times New Roman"/>
          <w:i/>
        </w:rPr>
        <w:t>influencer marketing</w:t>
      </w:r>
      <w:r>
        <w:rPr>
          <w:rFonts w:eastAsia="Times New Roman" w:cs="Times New Roman"/>
        </w:rPr>
        <w:t>), pengaruh percakapan komunitas daring (</w:t>
      </w:r>
      <w:r>
        <w:rPr>
          <w:rFonts w:eastAsia="Times New Roman" w:cs="Times New Roman"/>
          <w:i/>
        </w:rPr>
        <w:t>electronic word-of-mouth</w:t>
      </w:r>
      <w:r>
        <w:rPr>
          <w:rFonts w:eastAsia="Times New Roman" w:cs="Times New Roman"/>
        </w:rPr>
        <w:t>), maupun pengalaman kenikmatan bermain (</w:t>
      </w:r>
      <w:r>
        <w:rPr>
          <w:rFonts w:eastAsia="Times New Roman" w:cs="Times New Roman"/>
          <w:i/>
        </w:rPr>
        <w:t>perceived enjoyment</w:t>
      </w:r>
      <w:r>
        <w:rPr>
          <w:rFonts w:eastAsia="Times New Roman" w:cs="Times New Roman"/>
        </w:rPr>
        <w:t>)—menjadi topik riset yang sangat penting, aktual, dan bernilai strategis bagi pengembangan strategi pemasaran digital.</w:t>
      </w:r>
    </w:p>
    <w:p w14:paraId="274D3FE8" w14:textId="77777777" w:rsidR="00387933" w:rsidRDefault="00CE4A20">
      <w:pPr>
        <w:ind w:firstLine="709"/>
      </w:pPr>
      <w:r>
        <w:rPr>
          <w:rFonts w:eastAsia="Times New Roman" w:cs="Times New Roman"/>
        </w:rPr>
        <w:t>Kesenjangan penelitian (</w:t>
      </w:r>
      <w:r>
        <w:rPr>
          <w:rFonts w:eastAsia="Times New Roman" w:cs="Times New Roman"/>
          <w:i/>
        </w:rPr>
        <w:t>research gap</w:t>
      </w:r>
      <w:r>
        <w:rPr>
          <w:rFonts w:eastAsia="Times New Roman" w:cs="Times New Roman"/>
        </w:rPr>
        <w:t>) disusun pada tiga jalur dengan pola yang sama: temuan positif (A) berhadapan dengan temuan kontra atau parsial (B), lalu penjelasan mengapa hasilnya berbeda (</w:t>
      </w:r>
      <w:r>
        <w:rPr>
          <w:rFonts w:eastAsia="Times New Roman" w:cs="Times New Roman"/>
          <w:i/>
        </w:rPr>
        <w:t>the why</w:t>
      </w:r>
      <w:r>
        <w:rPr>
          <w:rFonts w:eastAsia="Times New Roman" w:cs="Times New Roman"/>
        </w:rPr>
        <w:t>).</w:t>
      </w:r>
    </w:p>
    <w:p w14:paraId="59997129" w14:textId="77777777" w:rsidR="00387933" w:rsidRDefault="00CE4A20">
      <w:pPr>
        <w:ind w:firstLine="709"/>
      </w:pPr>
      <w:r>
        <w:rPr>
          <w:rFonts w:eastAsia="Times New Roman" w:cs="Times New Roman"/>
        </w:rPr>
        <w:t>Pada jalur X1, pemasaran influencer (</w:t>
      </w:r>
      <w:r>
        <w:rPr>
          <w:rFonts w:eastAsia="Times New Roman" w:cs="Times New Roman"/>
          <w:i/>
        </w:rPr>
        <w:t>influencer marketing</w:t>
      </w:r>
      <w:r>
        <w:rPr>
          <w:rFonts w:eastAsia="Times New Roman" w:cs="Times New Roman"/>
        </w:rPr>
        <w:t xml:space="preserve">) ke intensi, temuan A positif berasal dari Octaviani dan Hartono (2023) terhadap 180 </w:t>
      </w:r>
      <w:r>
        <w:rPr>
          <w:rFonts w:eastAsia="Times New Roman" w:cs="Times New Roman"/>
        </w:rPr>
        <w:lastRenderedPageBreak/>
        <w:t>responden pengguna Instagram di Indonesia bahwa kredibilitas dan nilai infotainment membentuk nilai iklan (</w:t>
      </w:r>
      <w:r>
        <w:rPr>
          <w:rFonts w:eastAsia="Times New Roman" w:cs="Times New Roman"/>
          <w:i/>
        </w:rPr>
        <w:t>advertising value</w:t>
      </w:r>
      <w:r>
        <w:rPr>
          <w:rFonts w:eastAsia="Times New Roman" w:cs="Times New Roman"/>
        </w:rPr>
        <w:t xml:space="preserve">) lalu menggerakkan intensi beli; Weismueller </w:t>
      </w:r>
      <w:r>
        <w:rPr>
          <w:rFonts w:eastAsia="Times New Roman" w:cs="Times New Roman"/>
          <w:i/>
        </w:rPr>
        <w:t>et al.</w:t>
      </w:r>
      <w:r>
        <w:rPr>
          <w:rFonts w:eastAsia="Times New Roman" w:cs="Times New Roman"/>
        </w:rPr>
        <w:t xml:space="preserve"> (2020) pada 306 responden pengguna Instagram usia 18–34 tahun di Jerman bahwa daya tarik, kepercayaan, dan keahlian (</w:t>
      </w:r>
      <w:r>
        <w:rPr>
          <w:rFonts w:eastAsia="Times New Roman" w:cs="Times New Roman"/>
          <w:i/>
        </w:rPr>
        <w:t>attractiveness, trustworthiness, expertise</w:t>
      </w:r>
      <w:r>
        <w:rPr>
          <w:rFonts w:eastAsia="Times New Roman" w:cs="Times New Roman"/>
        </w:rPr>
        <w:t>) menggerakkan intensi dan pengungkapan iklan (</w:t>
      </w:r>
      <w:r>
        <w:rPr>
          <w:rFonts w:eastAsia="Times New Roman" w:cs="Times New Roman"/>
          <w:i/>
        </w:rPr>
        <w:t>advertising disclosure</w:t>
      </w:r>
      <w:r>
        <w:rPr>
          <w:rFonts w:eastAsia="Times New Roman" w:cs="Times New Roman"/>
        </w:rPr>
        <w:t xml:space="preserve">) hanya bekerja tidak langsung via daya tarik; serta Bevan-Dye dan Motaung (2023) terhadap 334 mahasiswa Generasi Y di Afrika Selatan bahwa nilai informatif, nilai hiburan, dan kepercayaan membentuk persepsi utilitas lalu predisposisi merek. Temuan kontra ditunjukkan oleh Putri dan Tiarawati (2021) pada 211 responden di Indonesia, yang menemukan bahwa </w:t>
      </w:r>
      <w:r>
        <w:rPr>
          <w:rFonts w:eastAsia="Times New Roman" w:cs="Times New Roman"/>
          <w:i/>
        </w:rPr>
        <w:t>influencer</w:t>
      </w:r>
      <w:r>
        <w:rPr>
          <w:rFonts w:eastAsia="Times New Roman" w:cs="Times New Roman"/>
        </w:rPr>
        <w:t xml:space="preserve"> tidak berpengaruh signifikan karena citra merek (</w:t>
      </w:r>
      <w:r>
        <w:rPr>
          <w:rFonts w:eastAsia="Times New Roman" w:cs="Times New Roman"/>
          <w:i/>
        </w:rPr>
        <w:t>brand image</w:t>
      </w:r>
      <w:r>
        <w:rPr>
          <w:rFonts w:eastAsia="Times New Roman" w:cs="Times New Roman"/>
        </w:rPr>
        <w:t xml:space="preserve">) lebih dominan; serta Maghfiroh </w:t>
      </w:r>
      <w:r>
        <w:rPr>
          <w:rFonts w:eastAsia="Times New Roman" w:cs="Times New Roman"/>
          <w:i/>
        </w:rPr>
        <w:t>et al.</w:t>
      </w:r>
      <w:r>
        <w:rPr>
          <w:rFonts w:eastAsia="Times New Roman" w:cs="Times New Roman"/>
        </w:rPr>
        <w:t xml:space="preserve"> (2025) terhadap 290 konsumen di Indonesia yang membuktikan bahwa pengaruh langsung kredibilitas dan konten persuasif terhadap intensi tidak signifikan, melainkan berpengaruh positif dan signifikan secara tidak langsung melalui mediasi sikap pelanggan (</w:t>
      </w:r>
      <w:r>
        <w:rPr>
          <w:rFonts w:eastAsia="Times New Roman" w:cs="Times New Roman"/>
          <w:i/>
        </w:rPr>
        <w:t>customer attitude</w:t>
      </w:r>
      <w:r>
        <w:rPr>
          <w:rFonts w:eastAsia="Times New Roman" w:cs="Times New Roman"/>
        </w:rPr>
        <w:t>). Penjelasan perbedaan hasil pada jalur X1 (</w:t>
      </w:r>
      <w:r>
        <w:rPr>
          <w:rFonts w:eastAsia="Times New Roman" w:cs="Times New Roman"/>
          <w:i/>
        </w:rPr>
        <w:t>the why</w:t>
      </w:r>
      <w:r>
        <w:rPr>
          <w:rFonts w:eastAsia="Times New Roman" w:cs="Times New Roman"/>
        </w:rPr>
        <w:t>) menunjukkan bahwa kredibilitas komunikator semata tidak selalu cukup; pengaruh persuasif sering kali membutuhkan mediasi sikap atau nilai iklan, di samping adanya kesadaran persuasi (</w:t>
      </w:r>
      <w:r>
        <w:rPr>
          <w:rFonts w:eastAsia="Times New Roman" w:cs="Times New Roman"/>
          <w:i/>
        </w:rPr>
        <w:t>persuasion knowledge</w:t>
      </w:r>
      <w:r>
        <w:rPr>
          <w:rFonts w:eastAsia="Times New Roman" w:cs="Times New Roman"/>
        </w:rPr>
        <w:t>) audiens yang dapat memitigasi efektivitas pesan promosi secara langsung.</w:t>
      </w:r>
    </w:p>
    <w:p w14:paraId="6E970F7A" w14:textId="77777777" w:rsidR="00387933" w:rsidRDefault="00CE4A20">
      <w:pPr>
        <w:ind w:firstLine="709"/>
      </w:pPr>
      <w:r>
        <w:rPr>
          <w:rFonts w:eastAsia="Times New Roman" w:cs="Times New Roman"/>
        </w:rPr>
        <w:t>Pada jalur X2, komunikasi elektronik dari mulut ke mulut (</w:t>
      </w:r>
      <w:r>
        <w:rPr>
          <w:rFonts w:eastAsia="Times New Roman" w:cs="Times New Roman"/>
          <w:i/>
        </w:rPr>
        <w:t>electronic word-of-mouth</w:t>
      </w:r>
      <w:r>
        <w:rPr>
          <w:rFonts w:eastAsia="Times New Roman" w:cs="Times New Roman"/>
        </w:rPr>
        <w:t xml:space="preserve">) ke intensi, temuan A positif berasal dari Rahaman </w:t>
      </w:r>
      <w:r>
        <w:rPr>
          <w:rFonts w:eastAsia="Times New Roman" w:cs="Times New Roman"/>
          <w:i/>
        </w:rPr>
        <w:t>et al.</w:t>
      </w:r>
      <w:r>
        <w:rPr>
          <w:rFonts w:eastAsia="Times New Roman" w:cs="Times New Roman"/>
        </w:rPr>
        <w:t xml:space="preserve"> (2022) terhadap 432 mahasiswa di Bangladesh bahwa kualitas dan kredibilitas informasi membentuk kemudahan dan kegunaan lalu adopsi (</w:t>
      </w:r>
      <w:r>
        <w:rPr>
          <w:rFonts w:eastAsia="Times New Roman" w:cs="Times New Roman"/>
          <w:i/>
        </w:rPr>
        <w:t>adoption</w:t>
      </w:r>
      <w:r>
        <w:rPr>
          <w:rFonts w:eastAsia="Times New Roman" w:cs="Times New Roman"/>
        </w:rPr>
        <w:t>) dan intensi melalui lensa model adopsi informasi dan model penerimaan teknologi (</w:t>
      </w:r>
      <w:r>
        <w:rPr>
          <w:rFonts w:eastAsia="Times New Roman" w:cs="Times New Roman"/>
          <w:i/>
        </w:rPr>
        <w:t>information adoption model, technology acceptance model</w:t>
      </w:r>
      <w:r>
        <w:rPr>
          <w:rFonts w:eastAsia="Times New Roman" w:cs="Times New Roman"/>
        </w:rPr>
        <w:t xml:space="preserve">); Leong </w:t>
      </w:r>
      <w:r>
        <w:rPr>
          <w:rFonts w:eastAsia="Times New Roman" w:cs="Times New Roman"/>
          <w:i/>
        </w:rPr>
        <w:t>et al.</w:t>
      </w:r>
      <w:r>
        <w:rPr>
          <w:rFonts w:eastAsia="Times New Roman" w:cs="Times New Roman"/>
        </w:rPr>
        <w:t xml:space="preserve"> (2022) terhadap 222 konsumen di Malaysia bahwa kualitas, kredibilitas, kesesuaian tugas (</w:t>
      </w:r>
      <w:r>
        <w:rPr>
          <w:rFonts w:eastAsia="Times New Roman" w:cs="Times New Roman"/>
          <w:i/>
        </w:rPr>
        <w:t>task-fit</w:t>
      </w:r>
      <w:r>
        <w:rPr>
          <w:rFonts w:eastAsia="Times New Roman" w:cs="Times New Roman"/>
        </w:rPr>
        <w:t>), dan sikap membentuk kegunaan lalu adopsi dan intensi, dengan catatan kebutuhan informasi (</w:t>
      </w:r>
      <w:r>
        <w:rPr>
          <w:rFonts w:eastAsia="Times New Roman" w:cs="Times New Roman"/>
          <w:i/>
        </w:rPr>
        <w:t>needs of information</w:t>
      </w:r>
      <w:r>
        <w:rPr>
          <w:rFonts w:eastAsia="Times New Roman" w:cs="Times New Roman"/>
        </w:rPr>
        <w:t>) tidak signifikan; serta Winarno dan Indrawati (2022) terhadap 300 konsumen di Indonesia bahwa pemasaran media sosial (</w:t>
      </w:r>
      <w:r>
        <w:rPr>
          <w:rFonts w:eastAsia="Times New Roman" w:cs="Times New Roman"/>
          <w:i/>
        </w:rPr>
        <w:t>social media marketing</w:t>
      </w:r>
      <w:r>
        <w:rPr>
          <w:rFonts w:eastAsia="Times New Roman" w:cs="Times New Roman"/>
        </w:rPr>
        <w:t xml:space="preserve">) ke komunikasi elektronik dari mulut ke mulut ke intensi seluruhnya positif-signifikan. Di sisi lain, temuan yang bersifat kontra-parsial </w:t>
      </w:r>
      <w:r>
        <w:rPr>
          <w:rFonts w:eastAsia="Times New Roman" w:cs="Times New Roman"/>
        </w:rPr>
        <w:lastRenderedPageBreak/>
        <w:t xml:space="preserve">dilaporkan oleh Ngo </w:t>
      </w:r>
      <w:r>
        <w:rPr>
          <w:rFonts w:eastAsia="Times New Roman" w:cs="Times New Roman"/>
          <w:i/>
        </w:rPr>
        <w:t>et al.</w:t>
      </w:r>
      <w:r>
        <w:rPr>
          <w:rFonts w:eastAsia="Times New Roman" w:cs="Times New Roman"/>
        </w:rPr>
        <w:t xml:space="preserve"> (2024) terhadap 280 responden Generasi Z di Vietnam, yang menunjukkan bahwa kredibilitas ulasan tidak berpengaruh signifikan terhadap kegunaan maupun adopsi informasi, dan kuantitas ulasan tidak signifikan terhadap adopsi; serta Sastri dan Harsoyo (2023) pada 100 konsumen di Indonesia yang menemukan bahwa komunikasi elektronik dari mulut ke mulut tidak berpengaruh signifikan terhadap keputusan pembelian karena berhenti pada tahap niat. Penjelasan perbedaan hasil pada jalur X2 (</w:t>
      </w:r>
      <w:r>
        <w:rPr>
          <w:rFonts w:eastAsia="Times New Roman" w:cs="Times New Roman"/>
          <w:i/>
        </w:rPr>
        <w:t>the why</w:t>
      </w:r>
      <w:r>
        <w:rPr>
          <w:rFonts w:eastAsia="Times New Roman" w:cs="Times New Roman"/>
        </w:rPr>
        <w:t>) menegaskan bahwa bagi Generasi Z, kredibilitas ulasan semata belum memadai jika kualitas dan relevansi kebutuhan informasi tidak terpenuhi, di samping adanya perbedaan mendasar antara pembentukan niat awal dengan keputusan tindakan akhir.</w:t>
      </w:r>
    </w:p>
    <w:p w14:paraId="3439B681" w14:textId="77777777" w:rsidR="00387933" w:rsidRDefault="00CE4A20">
      <w:pPr>
        <w:ind w:firstLine="709"/>
      </w:pPr>
      <w:r>
        <w:rPr>
          <w:rFonts w:eastAsia="Times New Roman" w:cs="Times New Roman"/>
        </w:rPr>
        <w:t>Pada jalur X3, persepsi kenikmatan (</w:t>
      </w:r>
      <w:r>
        <w:rPr>
          <w:rFonts w:eastAsia="Times New Roman" w:cs="Times New Roman"/>
          <w:i/>
        </w:rPr>
        <w:t>perceived enjoyment</w:t>
      </w:r>
      <w:r>
        <w:rPr>
          <w:rFonts w:eastAsia="Times New Roman" w:cs="Times New Roman"/>
        </w:rPr>
        <w:t>) ke intensi, temuan A positif berasal dari Bongso dan Dewi (2021) terhadap 100 pemain permainan seluler Kota Kita di Indonesia bahwa kenikmatan, pengaruh sosial (</w:t>
      </w:r>
      <w:r>
        <w:rPr>
          <w:rFonts w:eastAsia="Times New Roman" w:cs="Times New Roman"/>
          <w:i/>
        </w:rPr>
        <w:t>social influence</w:t>
      </w:r>
      <w:r>
        <w:rPr>
          <w:rFonts w:eastAsia="Times New Roman" w:cs="Times New Roman"/>
        </w:rPr>
        <w:t>), dan kondisi fasilitas (</w:t>
      </w:r>
      <w:r>
        <w:rPr>
          <w:rFonts w:eastAsia="Times New Roman" w:cs="Times New Roman"/>
          <w:i/>
        </w:rPr>
        <w:t>facilitating conditions</w:t>
      </w:r>
      <w:r>
        <w:rPr>
          <w:rFonts w:eastAsia="Times New Roman" w:cs="Times New Roman"/>
        </w:rPr>
        <w:t>) positif-signifikan sementara aliran (</w:t>
      </w:r>
      <w:r>
        <w:rPr>
          <w:rFonts w:eastAsia="Times New Roman" w:cs="Times New Roman"/>
          <w:i/>
        </w:rPr>
        <w:t>flow</w:t>
      </w:r>
      <w:r>
        <w:rPr>
          <w:rFonts w:eastAsia="Times New Roman" w:cs="Times New Roman"/>
        </w:rPr>
        <w:t>), ekspektasi kinerja, dan ekspektasi usaha tidak signifikan; Kurnia dan Sukarnadi (2023) pada pemain permainan seluler di Indonesia bahwa estetika desain, kemudahan, tantangan, variasi, kebaruan, dan interaktivitas secara positif membentuk kenikmatan yang selanjutnya mendorong niat bermain berkelanjutan dengan faktor interaktivitas sebagai pengaruh paling dominan; Dewi (2022) terhadap 223 pemain PUBG Mobile kalangan milenial dan Generasi Z di Indonesia bahwa kemudahan, kegunaan, sikap, dan kenikmatan menggerakkan niat bermain (</w:t>
      </w:r>
      <w:r>
        <w:rPr>
          <w:rFonts w:eastAsia="Times New Roman" w:cs="Times New Roman"/>
          <w:i/>
        </w:rPr>
        <w:t>intention to play</w:t>
      </w:r>
      <w:r>
        <w:rPr>
          <w:rFonts w:eastAsia="Times New Roman" w:cs="Times New Roman"/>
        </w:rPr>
        <w:t xml:space="preserve">); serta Gultom </w:t>
      </w:r>
      <w:r>
        <w:rPr>
          <w:rFonts w:eastAsia="Times New Roman" w:cs="Times New Roman"/>
          <w:i/>
        </w:rPr>
        <w:t>et al.</w:t>
      </w:r>
      <w:r>
        <w:rPr>
          <w:rFonts w:eastAsia="Times New Roman" w:cs="Times New Roman"/>
        </w:rPr>
        <w:t xml:space="preserve"> (2020) terhadap 205 pengguna permainan seluler di Indonesia bahwa kemudahan, tantangan, kebaruan, estetika, dan interaksi sosial membentuk kenikmatan lalu menggerakkan intensi kontinuitas. Sebaliknya, temuan kontra-parsial ditunjukkan oleh Pérez de Prado </w:t>
      </w:r>
      <w:r>
        <w:rPr>
          <w:rFonts w:eastAsia="Times New Roman" w:cs="Times New Roman"/>
          <w:i/>
        </w:rPr>
        <w:t>et al.</w:t>
      </w:r>
      <w:r>
        <w:rPr>
          <w:rFonts w:eastAsia="Times New Roman" w:cs="Times New Roman"/>
        </w:rPr>
        <w:t xml:space="preserve"> (2021) pada 304 pengguna permainan daring di India, yang menemukan bahwa persepsi kenikmatan tidak berpengaruh signifikan terhadap persepsi kegunaan maupun sikap, melainkan variabel kegunaan, sikap, dan aliran (</w:t>
      </w:r>
      <w:r>
        <w:rPr>
          <w:rFonts w:eastAsia="Times New Roman" w:cs="Times New Roman"/>
          <w:i/>
        </w:rPr>
        <w:t>flow</w:t>
      </w:r>
      <w:r>
        <w:rPr>
          <w:rFonts w:eastAsia="Times New Roman" w:cs="Times New Roman"/>
        </w:rPr>
        <w:t>) yang secara langsung menggerakkan niat perilaku (</w:t>
      </w:r>
      <w:r>
        <w:rPr>
          <w:rFonts w:eastAsia="Times New Roman" w:cs="Times New Roman"/>
          <w:i/>
        </w:rPr>
        <w:t>behavioral intention</w:t>
      </w:r>
      <w:r>
        <w:rPr>
          <w:rFonts w:eastAsia="Times New Roman" w:cs="Times New Roman"/>
        </w:rPr>
        <w:t>). Penjelasan perbedaan hasil pada jalur X3 (</w:t>
      </w:r>
      <w:r>
        <w:rPr>
          <w:rFonts w:eastAsia="Times New Roman" w:cs="Times New Roman"/>
          <w:i/>
        </w:rPr>
        <w:t>the why</w:t>
      </w:r>
      <w:r>
        <w:rPr>
          <w:rFonts w:eastAsia="Times New Roman" w:cs="Times New Roman"/>
        </w:rPr>
        <w:t xml:space="preserve">) mengindikasikan bahwa pada produk permainan yang bersifat hedonik, motivasi kenikmatan intrinsik memegang peranan lebih dominan daripada nilai kemanfaatan </w:t>
      </w:r>
      <w:r>
        <w:rPr>
          <w:rFonts w:eastAsia="Times New Roman" w:cs="Times New Roman"/>
        </w:rPr>
        <w:lastRenderedPageBreak/>
        <w:t>fungsional, meskipun tidak semua atribut teknis secara otomatis berhasil dikonversi menjadi rasa kenikmatan oleh pemain.</w:t>
      </w:r>
    </w:p>
    <w:p w14:paraId="251B3E05" w14:textId="77777777" w:rsidR="00387933" w:rsidRDefault="00CE4A20">
      <w:pPr>
        <w:ind w:firstLine="709"/>
      </w:pPr>
      <w:r>
        <w:rPr>
          <w:rFonts w:eastAsia="Times New Roman" w:cs="Times New Roman"/>
        </w:rPr>
        <w:t>Sintesis temuan pada ketiga jalur penelitian di atas menegaskan perlunya model penelitian terintegrasi, mengingat pengaruh langsung masing-masing variabel prediktor bervariasi antar konteks industri dan audiens. Belum ditemukan studi yang menguji pengaruh langsung X1, X2, dan X3 secara terpadu terhadap niat bermain berkelanjutan (</w:t>
      </w:r>
      <w:r>
        <w:rPr>
          <w:rFonts w:eastAsia="Times New Roman" w:cs="Times New Roman"/>
          <w:i/>
        </w:rPr>
        <w:t>continuance intention to play</w:t>
      </w:r>
      <w:r>
        <w:rPr>
          <w:rFonts w:eastAsia="Times New Roman" w:cs="Times New Roman"/>
        </w:rPr>
        <w:t>) Mobile Legends pada Generasi Z di Indonesia. Studi terdahulu umumnya menguji variabel-variabel tersebut secara terpisah pada objek game yang berbeda atau pada komoditas non-game seperti fesyen dan kosmetik. Oleh karena itu, penelitian ini menawarkan kebaruan kontekstual (</w:t>
      </w:r>
      <w:r>
        <w:rPr>
          <w:rFonts w:eastAsia="Times New Roman" w:cs="Times New Roman"/>
          <w:i/>
        </w:rPr>
        <w:t>contextual novelty</w:t>
      </w:r>
      <w:r>
        <w:rPr>
          <w:rFonts w:eastAsia="Times New Roman" w:cs="Times New Roman"/>
        </w:rPr>
        <w:t>) dengan menyatukan ketiga prediktor pada game MOBA terpopuler di kalangan Generasi Z Indonesia.</w:t>
      </w:r>
    </w:p>
    <w:p w14:paraId="2127006A" w14:textId="77777777" w:rsidR="00387933" w:rsidRDefault="00CE4A20">
      <w:pPr>
        <w:ind w:firstLine="709"/>
      </w:pPr>
      <w:r>
        <w:rPr>
          <w:rFonts w:eastAsia="Times New Roman" w:cs="Times New Roman"/>
        </w:rPr>
        <w:t>Landasan teori mengacu pada model konfirmasi ekspektasi (</w:t>
      </w:r>
      <w:r>
        <w:rPr>
          <w:rFonts w:eastAsia="Times New Roman" w:cs="Times New Roman"/>
          <w:i/>
        </w:rPr>
        <w:t>expectation-confirmation model</w:t>
      </w:r>
      <w:r>
        <w:rPr>
          <w:rFonts w:eastAsia="Times New Roman" w:cs="Times New Roman"/>
        </w:rPr>
        <w:t>), model penerimaan teknologi (</w:t>
      </w:r>
      <w:r>
        <w:rPr>
          <w:rFonts w:eastAsia="Times New Roman" w:cs="Times New Roman"/>
          <w:i/>
        </w:rPr>
        <w:t>technology acceptance model</w:t>
      </w:r>
      <w:r>
        <w:rPr>
          <w:rFonts w:eastAsia="Times New Roman" w:cs="Times New Roman"/>
        </w:rPr>
        <w:t>), model adopsi informasi (</w:t>
      </w:r>
      <w:r>
        <w:rPr>
          <w:rFonts w:eastAsia="Times New Roman" w:cs="Times New Roman"/>
          <w:i/>
        </w:rPr>
        <w:t>information adoption model</w:t>
      </w:r>
      <w:r>
        <w:rPr>
          <w:rFonts w:eastAsia="Times New Roman" w:cs="Times New Roman"/>
        </w:rPr>
        <w:t>), dan kredibilitas sumber (</w:t>
      </w:r>
      <w:r>
        <w:rPr>
          <w:rFonts w:eastAsia="Times New Roman" w:cs="Times New Roman"/>
          <w:i/>
        </w:rPr>
        <w:t>source credibility</w:t>
      </w:r>
      <w:r>
        <w:rPr>
          <w:rFonts w:eastAsia="Times New Roman" w:cs="Times New Roman"/>
        </w:rPr>
        <w:t>). Hasil empiris terdahulu diuraikan pada Bab 2 dalam perumusan hipotesis H1–H3.</w:t>
      </w:r>
    </w:p>
    <w:p w14:paraId="704797A1" w14:textId="77777777" w:rsidR="00387933" w:rsidRDefault="00CE4A20">
      <w:pPr>
        <w:ind w:firstLine="709"/>
      </w:pPr>
      <w:r>
        <w:rPr>
          <w:rFonts w:eastAsia="Times New Roman" w:cs="Times New Roman"/>
        </w:rPr>
        <w:t>Secara ringkas, penelitian bertujuan menguji pengaruh langsung X1, X2, dan X3 terhadap Y pada Generasi Z pengguna Mobile Legends di Indonesia melalui data primer. Kontribusi riset mencakup: (1) menganalisis tiga pendorong niat bermain berkelanjutan secara terpadu, (2) mengisi celah empiris pada Generasi Z pengguna Mobile Legends di Indonesia, dan (3) mendokumentasikan variasi efek langsung sebagai rujukan agenda riset lanjutan.</w:t>
      </w:r>
    </w:p>
    <w:p w14:paraId="0590F361" w14:textId="77777777" w:rsidR="00387933" w:rsidRDefault="00CE4A20">
      <w:pPr>
        <w:ind w:firstLine="709"/>
      </w:pPr>
      <w:r>
        <w:rPr>
          <w:rFonts w:eastAsia="Times New Roman" w:cs="Times New Roman"/>
        </w:rPr>
        <w:t xml:space="preserve">Karya ilmiah dosen FEB UKRIDA disitir sebagai rujukan tematik perilaku generasi muda. Colline </w:t>
      </w:r>
      <w:r>
        <w:rPr>
          <w:rFonts w:eastAsia="Times New Roman" w:cs="Times New Roman"/>
          <w:i/>
        </w:rPr>
        <w:t>et al.</w:t>
      </w:r>
      <w:r>
        <w:rPr>
          <w:rFonts w:eastAsia="Times New Roman" w:cs="Times New Roman"/>
        </w:rPr>
        <w:t xml:space="preserve"> (2024) terhadap 344 investor muda usia 18–30 tahun di Bursa Efek Indonesia membuktikan pentingnya pengaruh media sosial pada audiens generasi muda. Rujukan ini memperkuat relevansi komunikasi digital terhadap perilaku Generasi Z di Indonesia tanpa dipaksakan sebagai landasan hipotesis permainan.</w:t>
      </w:r>
    </w:p>
    <w:p w14:paraId="24D57554" w14:textId="77777777" w:rsidR="00387933" w:rsidRDefault="00CE4A20">
      <w:pPr>
        <w:pStyle w:val="Heading2"/>
      </w:pPr>
      <w:bookmarkStart w:id="5" w:name="_Toc242114052"/>
      <w:r>
        <w:rPr>
          <w:rFonts w:ascii="Times New Roman" w:eastAsia="Times New Roman" w:hAnsi="Times New Roman" w:cs="Times New Roman"/>
        </w:rPr>
        <w:lastRenderedPageBreak/>
        <w:t>1.2 Rumusan Masalah</w:t>
      </w:r>
      <w:bookmarkEnd w:id="5"/>
    </w:p>
    <w:p w14:paraId="2C02EDFC" w14:textId="77777777" w:rsidR="00387933" w:rsidRDefault="00CE4A20">
      <w:pPr>
        <w:ind w:left="709" w:hanging="227"/>
      </w:pPr>
      <w:r>
        <w:rPr>
          <w:rFonts w:eastAsia="Times New Roman" w:cs="Times New Roman"/>
        </w:rPr>
        <w:t>1. Apakah pemasaran influencer (</w:t>
      </w:r>
      <w:r>
        <w:rPr>
          <w:rFonts w:eastAsia="Times New Roman" w:cs="Times New Roman"/>
          <w:i/>
        </w:rPr>
        <w:t>influencer marketing</w:t>
      </w:r>
      <w:r>
        <w:rPr>
          <w:rFonts w:eastAsia="Times New Roman" w:cs="Times New Roman"/>
        </w:rPr>
        <w:t>) berpengaruh positif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0770A78E" w14:textId="77777777" w:rsidR="00387933" w:rsidRDefault="00CE4A20">
      <w:pPr>
        <w:ind w:left="709" w:hanging="227"/>
      </w:pPr>
      <w:r>
        <w:rPr>
          <w:rFonts w:eastAsia="Times New Roman" w:cs="Times New Roman"/>
        </w:rPr>
        <w:t>2. Apakah komunikasi elektronik dari mulut ke mulut (</w:t>
      </w:r>
      <w:r>
        <w:rPr>
          <w:rFonts w:eastAsia="Times New Roman" w:cs="Times New Roman"/>
          <w:i/>
        </w:rPr>
        <w:t>electronic word-of-mouth</w:t>
      </w:r>
      <w:r>
        <w:rPr>
          <w:rFonts w:eastAsia="Times New Roman" w:cs="Times New Roman"/>
        </w:rPr>
        <w:t>) berpengaruh positif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07D89F3F" w14:textId="77777777" w:rsidR="00387933" w:rsidRDefault="00CE4A20">
      <w:pPr>
        <w:ind w:left="709" w:hanging="227"/>
      </w:pPr>
      <w:r>
        <w:rPr>
          <w:rFonts w:eastAsia="Times New Roman" w:cs="Times New Roman"/>
        </w:rPr>
        <w:t>3. Apakah persepsi kenikmatan (</w:t>
      </w:r>
      <w:r>
        <w:rPr>
          <w:rFonts w:eastAsia="Times New Roman" w:cs="Times New Roman"/>
          <w:i/>
        </w:rPr>
        <w:t>perceived enjoyment</w:t>
      </w:r>
      <w:r>
        <w:rPr>
          <w:rFonts w:eastAsia="Times New Roman" w:cs="Times New Roman"/>
        </w:rPr>
        <w:t>) berpengaruh positif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1C61F141" w14:textId="77777777" w:rsidR="00387933" w:rsidRDefault="00CE4A20">
      <w:pPr>
        <w:pStyle w:val="Heading2"/>
      </w:pPr>
      <w:bookmarkStart w:id="6" w:name="_Toc242114053"/>
      <w:r>
        <w:rPr>
          <w:rFonts w:ascii="Times New Roman" w:eastAsia="Times New Roman" w:hAnsi="Times New Roman" w:cs="Times New Roman"/>
        </w:rPr>
        <w:t>1.3 Tujuan Penelitian</w:t>
      </w:r>
      <w:bookmarkEnd w:id="6"/>
    </w:p>
    <w:p w14:paraId="74711B62" w14:textId="77777777" w:rsidR="00387933" w:rsidRDefault="00CE4A20">
      <w:pPr>
        <w:ind w:left="709" w:hanging="227"/>
      </w:pPr>
      <w:r>
        <w:rPr>
          <w:rFonts w:eastAsia="Times New Roman" w:cs="Times New Roman"/>
        </w:rPr>
        <w:t>1. Untuk menguji pengaruh pemasaran influencer (</w:t>
      </w:r>
      <w:r>
        <w:rPr>
          <w:rFonts w:eastAsia="Times New Roman" w:cs="Times New Roman"/>
          <w:i/>
        </w:rPr>
        <w:t>influencer marketing</w:t>
      </w:r>
      <w:r>
        <w:rPr>
          <w:rFonts w:eastAsia="Times New Roman" w:cs="Times New Roman"/>
        </w:rPr>
        <w:t>)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32347776" w14:textId="77777777" w:rsidR="00387933" w:rsidRDefault="00CE4A20">
      <w:pPr>
        <w:ind w:left="709" w:hanging="227"/>
      </w:pPr>
      <w:r>
        <w:rPr>
          <w:rFonts w:eastAsia="Times New Roman" w:cs="Times New Roman"/>
        </w:rPr>
        <w:t>2. Untuk menguji pengaruh komunikasi elektronik dari mulut ke mulut (</w:t>
      </w:r>
      <w:r>
        <w:rPr>
          <w:rFonts w:eastAsia="Times New Roman" w:cs="Times New Roman"/>
          <w:i/>
        </w:rPr>
        <w:t>electronic word-of-mouth</w:t>
      </w:r>
      <w:r>
        <w:rPr>
          <w:rFonts w:eastAsia="Times New Roman" w:cs="Times New Roman"/>
        </w:rPr>
        <w:t>)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21D7C342" w14:textId="77777777" w:rsidR="00387933" w:rsidRDefault="00CE4A20">
      <w:pPr>
        <w:ind w:left="709" w:hanging="227"/>
      </w:pPr>
      <w:r>
        <w:rPr>
          <w:rFonts w:eastAsia="Times New Roman" w:cs="Times New Roman"/>
        </w:rPr>
        <w:t>3. Untuk menguji pengaruh persepsi kenikmatan (</w:t>
      </w:r>
      <w:r>
        <w:rPr>
          <w:rFonts w:eastAsia="Times New Roman" w:cs="Times New Roman"/>
          <w:i/>
        </w:rPr>
        <w:t>perceived enjoyment</w:t>
      </w:r>
      <w:r>
        <w:rPr>
          <w:rFonts w:eastAsia="Times New Roman" w:cs="Times New Roman"/>
        </w:rPr>
        <w:t>)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6D6A8933" w14:textId="77777777" w:rsidR="00387933" w:rsidRDefault="00CE4A20">
      <w:pPr>
        <w:pStyle w:val="Heading2"/>
      </w:pPr>
      <w:bookmarkStart w:id="7" w:name="_Toc242114054"/>
      <w:r>
        <w:rPr>
          <w:rFonts w:ascii="Times New Roman" w:eastAsia="Times New Roman" w:hAnsi="Times New Roman" w:cs="Times New Roman"/>
        </w:rPr>
        <w:t>1.4 Manfaat Penelitian</w:t>
      </w:r>
      <w:bookmarkEnd w:id="7"/>
    </w:p>
    <w:p w14:paraId="2B1E5BA5" w14:textId="77777777" w:rsidR="00387933" w:rsidRDefault="00CE4A20">
      <w:pPr>
        <w:pStyle w:val="Heading3"/>
      </w:pPr>
      <w:bookmarkStart w:id="8" w:name="_Toc242114055"/>
      <w:r>
        <w:rPr>
          <w:rFonts w:ascii="Times New Roman" w:eastAsia="Times New Roman" w:hAnsi="Times New Roman" w:cs="Times New Roman"/>
        </w:rPr>
        <w:t>1.4.1 Manfaat Teoritis</w:t>
      </w:r>
      <w:bookmarkEnd w:id="8"/>
    </w:p>
    <w:p w14:paraId="46AE94FE" w14:textId="77777777" w:rsidR="00387933" w:rsidRDefault="00CE4A20">
      <w:pPr>
        <w:ind w:firstLine="709"/>
      </w:pPr>
      <w:r>
        <w:rPr>
          <w:rFonts w:eastAsia="Times New Roman" w:cs="Times New Roman"/>
        </w:rPr>
        <w:t>Penelitian ini memperluas pengujian model konfirmasi ekspektasi (</w:t>
      </w:r>
      <w:r>
        <w:rPr>
          <w:rFonts w:eastAsia="Times New Roman" w:cs="Times New Roman"/>
          <w:i/>
        </w:rPr>
        <w:t>expectation-confirmation model</w:t>
      </w:r>
      <w:r>
        <w:rPr>
          <w:rFonts w:eastAsia="Times New Roman" w:cs="Times New Roman"/>
        </w:rPr>
        <w:t>), model penerimaan teknologi (</w:t>
      </w:r>
      <w:r>
        <w:rPr>
          <w:rFonts w:eastAsia="Times New Roman" w:cs="Times New Roman"/>
          <w:i/>
        </w:rPr>
        <w:t>technology acceptance model</w:t>
      </w:r>
      <w:r>
        <w:rPr>
          <w:rFonts w:eastAsia="Times New Roman" w:cs="Times New Roman"/>
        </w:rPr>
        <w:t>), dan model adopsi informasi (</w:t>
      </w:r>
      <w:r>
        <w:rPr>
          <w:rFonts w:eastAsia="Times New Roman" w:cs="Times New Roman"/>
          <w:i/>
        </w:rPr>
        <w:t>information adoption model</w:t>
      </w:r>
      <w:r>
        <w:rPr>
          <w:rFonts w:eastAsia="Times New Roman" w:cs="Times New Roman"/>
        </w:rPr>
        <w:t>) pada konteks niat bermain berkelanjutan (</w:t>
      </w:r>
      <w:r>
        <w:rPr>
          <w:rFonts w:eastAsia="Times New Roman" w:cs="Times New Roman"/>
          <w:i/>
        </w:rPr>
        <w:t>continuance intention to play</w:t>
      </w:r>
      <w:r>
        <w:rPr>
          <w:rFonts w:eastAsia="Times New Roman" w:cs="Times New Roman"/>
        </w:rPr>
        <w:t xml:space="preserve">) permainan hedonik multipemain dengan mengintegrasikan literatur kredibilitas </w:t>
      </w:r>
      <w:r>
        <w:rPr>
          <w:rFonts w:eastAsia="Times New Roman" w:cs="Times New Roman"/>
        </w:rPr>
        <w:lastRenderedPageBreak/>
        <w:t>sumber (</w:t>
      </w:r>
      <w:r>
        <w:rPr>
          <w:rFonts w:eastAsia="Times New Roman" w:cs="Times New Roman"/>
          <w:i/>
        </w:rPr>
        <w:t>source credibility</w:t>
      </w:r>
      <w:r>
        <w:rPr>
          <w:rFonts w:eastAsia="Times New Roman" w:cs="Times New Roman"/>
        </w:rPr>
        <w:t>). Dokumentasi variasi temuan tiga jalur memberi dasar bagi pengembangan model riset lanjutan.</w:t>
      </w:r>
    </w:p>
    <w:p w14:paraId="3296BC20" w14:textId="77777777" w:rsidR="00387933" w:rsidRDefault="00CE4A20">
      <w:pPr>
        <w:pStyle w:val="Heading3"/>
      </w:pPr>
      <w:bookmarkStart w:id="9" w:name="_Toc242114056"/>
      <w:r>
        <w:rPr>
          <w:rFonts w:ascii="Times New Roman" w:eastAsia="Times New Roman" w:hAnsi="Times New Roman" w:cs="Times New Roman"/>
        </w:rPr>
        <w:t>1.4.2 Manfaat Praktis</w:t>
      </w:r>
      <w:bookmarkEnd w:id="9"/>
    </w:p>
    <w:p w14:paraId="5BBBE806" w14:textId="77777777" w:rsidR="00387933" w:rsidRDefault="00CE4A20">
      <w:pPr>
        <w:ind w:firstLine="709"/>
      </w:pPr>
      <w:r>
        <w:rPr>
          <w:rFonts w:eastAsia="Times New Roman" w:cs="Times New Roman"/>
        </w:rPr>
        <w:t>Bagi pemasar dan penerbit game (termasuk MOONTON), hasil riset memberi panduan alokasi strategi: mengoptimalkan kreator kredibel, mengelola ulasan komunitas, serta meningkatkan kenikmatan bermain. Bagi pembuat konten, hasil riset menegaskan kredibilitas lebih menentukan daripada sekadar jumlah pengikut. Bagi FEB UKRIDA, proposal ini menyajikan bahan kajian empiris pemasaran digital generasi muda yang terstruktur serta patuh pedoman skripsi.</w:t>
      </w:r>
    </w:p>
    <w:p w14:paraId="52C10432" w14:textId="77777777" w:rsidR="00387933" w:rsidRDefault="00CE4A20">
      <w:pPr>
        <w:pStyle w:val="Heading2"/>
      </w:pPr>
      <w:bookmarkStart w:id="10" w:name="_Toc242114057"/>
      <w:r>
        <w:rPr>
          <w:rFonts w:ascii="Times New Roman" w:eastAsia="Times New Roman" w:hAnsi="Times New Roman" w:cs="Times New Roman"/>
        </w:rPr>
        <w:t>Daftar OPEN (wajib dikunci sebelum seminar)</w:t>
      </w:r>
      <w:bookmarkEnd w:id="10"/>
    </w:p>
    <w:p w14:paraId="51CAE015" w14:textId="77777777" w:rsidR="00387933" w:rsidRDefault="00CE4A20">
      <w:pPr>
        <w:ind w:left="709" w:hanging="227"/>
      </w:pPr>
      <w:r>
        <w:rPr>
          <w:rFonts w:eastAsia="Times New Roman" w:cs="Times New Roman"/>
        </w:rPr>
        <w:t>P04 Perangkat lunak (</w:t>
      </w:r>
      <w:r>
        <w:rPr>
          <w:rFonts w:eastAsia="Times New Roman" w:cs="Times New Roman"/>
          <w:i/>
        </w:rPr>
        <w:t>software</w:t>
      </w:r>
      <w:r>
        <w:rPr>
          <w:rFonts w:eastAsia="Times New Roman" w:cs="Times New Roman"/>
        </w:rPr>
        <w:t>): SPSS regresi berganda (Y = b0 + b1X1 + b2X2 + b3X3 + e) vs SmartPLS-SEM (laten reflektif) — PROPOSED, menunggu arahan pembimbing dan lisensi. Estimand (koefisien regresi parsial dan R²) mengikuti opsi terpilih.</w:t>
      </w:r>
    </w:p>
    <w:p w14:paraId="6F037160" w14:textId="77777777" w:rsidR="00387933" w:rsidRDefault="00CE4A20">
      <w:pPr>
        <w:ind w:left="709" w:hanging="227"/>
      </w:pPr>
      <w:r>
        <w:rPr>
          <w:rFonts w:eastAsia="Times New Roman" w:cs="Times New Roman"/>
        </w:rPr>
        <w:t>P06 Definisi Generasi Z, kriteria inklusi, dan target N: kandidat lahir 1997–2012 dari APJII via detikInet (sekunder) dan cuplikan BPS daerah — [MENUNGGU VERIFIKASI PDF primer APJII dan publikasi/tabel BPS SUPAS 2025]. Status bermain (pernah/aktif), teknik sampling, dan dasar power: OPEN, dilarang mengarang N.</w:t>
      </w:r>
    </w:p>
    <w:p w14:paraId="7221515B" w14:textId="77777777" w:rsidR="00387933" w:rsidRDefault="00CE4A20">
      <w:pPr>
        <w:ind w:left="709" w:hanging="227"/>
      </w:pPr>
      <w:r>
        <w:rPr>
          <w:rFonts w:eastAsia="Times New Roman" w:cs="Times New Roman"/>
        </w:rPr>
        <w:t>E01 Fenomena inti: tetap inference (proposed) berbasis triangulasi; belum ada fakta "X% Gen Z main MLBB". Butuh fetch penuh: PDF APJII 2025/2026 via survei.apjii.or.id/survei, PDF dan direktori SUPAS 2025, siaran pers BPS Mei 2026, laporan penuh Sensor Tower, halaman primer Esports Charts S15/S16/S17.</w:t>
      </w:r>
    </w:p>
    <w:p w14:paraId="033AF60A" w14:textId="77777777" w:rsidR="00387933" w:rsidRDefault="00CE4A20">
      <w:pPr>
        <w:ind w:left="709" w:hanging="227"/>
      </w:pPr>
      <w:r>
        <w:rPr>
          <w:rFonts w:eastAsia="Times New Roman" w:cs="Times New Roman"/>
        </w:rPr>
        <w:t>E02 Skala X1/X2: dimensi/indikator menunggu sumber skala baku T2 tervalidasi; konteks jangkauan iklan hanya pendukung, bukan MAU.</w:t>
      </w:r>
    </w:p>
    <w:p w14:paraId="07FD995B" w14:textId="77777777" w:rsidR="00387933" w:rsidRDefault="00CE4A20">
      <w:pPr>
        <w:ind w:left="709" w:hanging="227"/>
      </w:pPr>
      <w:r>
        <w:rPr>
          <w:rFonts w:eastAsia="Times New Roman" w:cs="Times New Roman"/>
        </w:rPr>
        <w:t>E03 Skala X3/Y: dimensi/indikator menunggu sumber skala baku T2 tervalidasi; konteks pasar global/SEA hanya pendukung, bukan populasi nasional.</w:t>
      </w:r>
    </w:p>
    <w:p w14:paraId="26F0E29F" w14:textId="77777777" w:rsidR="00387933" w:rsidRDefault="00CE4A20">
      <w:pPr>
        <w:ind w:left="709" w:hanging="227"/>
      </w:pPr>
      <w:r>
        <w:rPr>
          <w:rFonts w:eastAsia="Times New Roman" w:cs="Times New Roman"/>
        </w:rPr>
        <w:t>E04 Kohort: samakan definisi APJII vs BPS sebelum sampling kuesioner; kontradiksi diawetkan, diputuskan via D-baru.</w:t>
      </w:r>
    </w:p>
    <w:p w14:paraId="0232BED4" w14:textId="77777777" w:rsidR="00387933" w:rsidRDefault="00CE4A20">
      <w:pPr>
        <w:pStyle w:val="Heading1"/>
      </w:pPr>
      <w:bookmarkStart w:id="11" w:name="_Toc242114058"/>
      <w:r>
        <w:rPr>
          <w:rFonts w:ascii="Times New Roman" w:eastAsia="Times New Roman" w:hAnsi="Times New Roman" w:cs="Times New Roman"/>
        </w:rPr>
        <w:lastRenderedPageBreak/>
        <w:t>BAB II</w:t>
      </w:r>
      <w:r>
        <w:br/>
      </w:r>
      <w:r>
        <w:rPr>
          <w:rFonts w:ascii="Times New Roman" w:eastAsia="Times New Roman" w:hAnsi="Times New Roman" w:cs="Times New Roman"/>
        </w:rPr>
        <w:t>TINJAUAN PUSTAKA DAN PENGEMBANGAN HIPOTESIS</w:t>
      </w:r>
      <w:bookmarkEnd w:id="11"/>
    </w:p>
    <w:p w14:paraId="6FCF83C5" w14:textId="77777777" w:rsidR="00387933" w:rsidRDefault="00CE4A20">
      <w:pPr>
        <w:pStyle w:val="Heading2"/>
      </w:pPr>
      <w:bookmarkStart w:id="12" w:name="_Toc242114059"/>
      <w:r>
        <w:rPr>
          <w:rFonts w:ascii="Times New Roman" w:eastAsia="Times New Roman" w:hAnsi="Times New Roman" w:cs="Times New Roman"/>
        </w:rPr>
        <w:t>2.1 Landasan Teori</w:t>
      </w:r>
      <w:bookmarkEnd w:id="12"/>
    </w:p>
    <w:p w14:paraId="06FF2055" w14:textId="77777777" w:rsidR="00387933" w:rsidRDefault="00CE4A20">
      <w:pPr>
        <w:pStyle w:val="Heading3"/>
      </w:pPr>
      <w:bookmarkStart w:id="13" w:name="_Toc242114060"/>
      <w:r>
        <w:rPr>
          <w:rFonts w:ascii="Times New Roman" w:eastAsia="Times New Roman" w:hAnsi="Times New Roman" w:cs="Times New Roman"/>
        </w:rPr>
        <w:t xml:space="preserve">2.1.1 </w:t>
      </w:r>
      <w:r>
        <w:rPr>
          <w:rFonts w:ascii="Times New Roman" w:eastAsia="Times New Roman" w:hAnsi="Times New Roman" w:cs="Times New Roman"/>
          <w:i/>
        </w:rPr>
        <w:t>Influencer Marketing</w:t>
      </w:r>
      <w:r>
        <w:rPr>
          <w:rFonts w:ascii="Times New Roman" w:eastAsia="Times New Roman" w:hAnsi="Times New Roman" w:cs="Times New Roman"/>
        </w:rPr>
        <w:t xml:space="preserve"> sebagai Kredibilitas Sumber</w:t>
      </w:r>
      <w:bookmarkEnd w:id="13"/>
    </w:p>
    <w:p w14:paraId="04882424" w14:textId="77777777" w:rsidR="00387933" w:rsidRDefault="00CE4A20">
      <w:pPr>
        <w:ind w:firstLine="709"/>
      </w:pPr>
      <w:r>
        <w:rPr>
          <w:rFonts w:eastAsia="Times New Roman" w:cs="Times New Roman"/>
          <w:i/>
        </w:rPr>
        <w:t>Influencer marketing</w:t>
      </w:r>
      <w:r>
        <w:rPr>
          <w:rFonts w:eastAsia="Times New Roman" w:cs="Times New Roman"/>
        </w:rPr>
        <w:t xml:space="preserve"> pada studi ini dibatasi secara ketat pada kredibilitas sumber yang dipersepsi penerima. Pembatasan tersebut diperlukan agar konstruk tidak melebar ke variabel lain seperti frekuensi unggahan, jumlah pengikut semata, atau </w:t>
      </w:r>
      <w:r>
        <w:rPr>
          <w:rFonts w:eastAsia="Times New Roman" w:cs="Times New Roman"/>
          <w:i/>
        </w:rPr>
        <w:t>engagement rate</w:t>
      </w:r>
      <w:r>
        <w:rPr>
          <w:rFonts w:eastAsia="Times New Roman" w:cs="Times New Roman"/>
        </w:rPr>
        <w:t>.</w:t>
      </w:r>
    </w:p>
    <w:p w14:paraId="75DF2296" w14:textId="77777777" w:rsidR="00387933" w:rsidRDefault="00CE4A20">
      <w:pPr>
        <w:ind w:firstLine="709"/>
      </w:pPr>
      <w:r>
        <w:rPr>
          <w:rFonts w:eastAsia="Times New Roman" w:cs="Times New Roman"/>
        </w:rPr>
        <w:t xml:space="preserve">Acuan yang dipakai adalah Ohanian (1990). Kredibilitas sumber dimaknai sebagai persepsi penerima terhadap atribut positif komunikator yang memengaruhi penerimaan pesan. Tiga dimensinya adalah: (1) </w:t>
      </w:r>
      <w:r>
        <w:rPr>
          <w:rFonts w:eastAsia="Times New Roman" w:cs="Times New Roman"/>
          <w:i/>
        </w:rPr>
        <w:t>expertise</w:t>
      </w:r>
      <w:r>
        <w:rPr>
          <w:rFonts w:eastAsia="Times New Roman" w:cs="Times New Roman"/>
        </w:rPr>
        <w:t xml:space="preserve">, yaitu sejauh mana sumber dipersepsi kompeten dan berpengetahuan di bidang yang dipromosikan; (2) </w:t>
      </w:r>
      <w:r>
        <w:rPr>
          <w:rFonts w:eastAsia="Times New Roman" w:cs="Times New Roman"/>
          <w:i/>
        </w:rPr>
        <w:t>trustworthiness</w:t>
      </w:r>
      <w:r>
        <w:rPr>
          <w:rFonts w:eastAsia="Times New Roman" w:cs="Times New Roman"/>
        </w:rPr>
        <w:t xml:space="preserve">, yaitu keyakinan bahwa sumber menyampaikan informasi secara jujur dan objektif; (3) </w:t>
      </w:r>
      <w:r>
        <w:rPr>
          <w:rFonts w:eastAsia="Times New Roman" w:cs="Times New Roman"/>
          <w:i/>
        </w:rPr>
        <w:t>attractiveness</w:t>
      </w:r>
      <w:r>
        <w:rPr>
          <w:rFonts w:eastAsia="Times New Roman" w:cs="Times New Roman"/>
        </w:rPr>
        <w:t xml:space="preserve">, yaitu daya tarik dan kelas yang memfasilitasi identifikasi penerima terhadap sumber. Struktur 15 butir </w:t>
      </w:r>
      <w:r>
        <w:rPr>
          <w:rFonts w:eastAsia="Times New Roman" w:cs="Times New Roman"/>
          <w:i/>
        </w:rPr>
        <w:t>semantic differential</w:t>
      </w:r>
      <w:r>
        <w:rPr>
          <w:rFonts w:eastAsia="Times New Roman" w:cs="Times New Roman"/>
        </w:rPr>
        <w:t xml:space="preserve"> tujuh titik (lima butir per dimensi) tersebut berstatus VERIFIED-struktur, sedangkan redaksi Indonesia merupakan parafrase adaptasi dan wajib diuji ulang.</w:t>
      </w:r>
    </w:p>
    <w:p w14:paraId="0C3EC676" w14:textId="77777777" w:rsidR="00387933" w:rsidRDefault="00CE4A20">
      <w:pPr>
        <w:ind w:firstLine="709"/>
      </w:pPr>
      <w:r>
        <w:rPr>
          <w:rFonts w:eastAsia="Times New Roman" w:cs="Times New Roman"/>
        </w:rPr>
        <w:t xml:space="preserve">Logika pengaruhnya bersifat persuasif. Ketika </w:t>
      </w:r>
      <w:r>
        <w:rPr>
          <w:rFonts w:eastAsia="Times New Roman" w:cs="Times New Roman"/>
          <w:i/>
        </w:rPr>
        <w:t>gamer</w:t>
      </w:r>
      <w:r>
        <w:rPr>
          <w:rFonts w:eastAsia="Times New Roman" w:cs="Times New Roman"/>
        </w:rPr>
        <w:t xml:space="preserve"> menilai </w:t>
      </w:r>
      <w:r>
        <w:rPr>
          <w:rFonts w:eastAsia="Times New Roman" w:cs="Times New Roman"/>
          <w:i/>
        </w:rPr>
        <w:t>influencer</w:t>
      </w:r>
      <w:r>
        <w:rPr>
          <w:rFonts w:eastAsia="Times New Roman" w:cs="Times New Roman"/>
        </w:rPr>
        <w:t xml:space="preserve"> game sebagai ahli, jujur, dan menarik, pesan promosi mengenai Mobile Legends lebih mudah diterima dan menimbulkan nilai iklan serta sikap yang mendukung. Weismueller </w:t>
      </w:r>
      <w:r>
        <w:rPr>
          <w:rFonts w:eastAsia="Times New Roman" w:cs="Times New Roman"/>
          <w:i/>
        </w:rPr>
        <w:t>et al.</w:t>
      </w:r>
      <w:r>
        <w:rPr>
          <w:rFonts w:eastAsia="Times New Roman" w:cs="Times New Roman"/>
        </w:rPr>
        <w:t xml:space="preserve"> (2020) menegaskan mekanisme tersebut: ketiga dimensi kredibilitas berpengaruh positif-signifikan terhadap intensi, sedangkan keterbukaan sponsor (</w:t>
      </w:r>
      <w:r>
        <w:rPr>
          <w:rFonts w:eastAsia="Times New Roman" w:cs="Times New Roman"/>
          <w:i/>
        </w:rPr>
        <w:t>advertising disclosure</w:t>
      </w:r>
      <w:r>
        <w:rPr>
          <w:rFonts w:eastAsia="Times New Roman" w:cs="Times New Roman"/>
        </w:rPr>
        <w:t xml:space="preserve">) hanya bekerja melalui daya tarik. Octaviani dan Hartono (2023) serta Bevan-Dye dan Motaung (2023) menunjukkan pola yang sejalan: kredibilitas beserta nilai informasi dan hiburan membentuk nilai iklan atau utilitas yang dipersepsi, lalu menggerakkan intensi. Sebaliknya, Putri dan Tiarawati (2021) serta Maghfiroh </w:t>
      </w:r>
      <w:r>
        <w:rPr>
          <w:rFonts w:eastAsia="Times New Roman" w:cs="Times New Roman"/>
          <w:i/>
        </w:rPr>
        <w:t>et al.</w:t>
      </w:r>
      <w:r>
        <w:rPr>
          <w:rFonts w:eastAsia="Times New Roman" w:cs="Times New Roman"/>
        </w:rPr>
        <w:t xml:space="preserve"> (2025) mencatat batasnya: pengaruh langsung kredibilitas dapat tidak signifikan apabila tidak dijembatani sikap, nilai iklan, atau citra merek.</w:t>
      </w:r>
    </w:p>
    <w:p w14:paraId="5F505AFB" w14:textId="77777777" w:rsidR="00387933" w:rsidRDefault="00CE4A20">
      <w:pPr>
        <w:pStyle w:val="Heading3"/>
      </w:pPr>
      <w:bookmarkStart w:id="14" w:name="_Toc242114061"/>
      <w:r>
        <w:rPr>
          <w:rFonts w:ascii="Times New Roman" w:eastAsia="Times New Roman" w:hAnsi="Times New Roman" w:cs="Times New Roman"/>
        </w:rPr>
        <w:lastRenderedPageBreak/>
        <w:t xml:space="preserve">2.1.2 </w:t>
      </w:r>
      <w:r>
        <w:rPr>
          <w:rFonts w:ascii="Times New Roman" w:eastAsia="Times New Roman" w:hAnsi="Times New Roman" w:cs="Times New Roman"/>
          <w:i/>
        </w:rPr>
        <w:t>Electronic Word of Mouth</w:t>
      </w:r>
      <w:r>
        <w:rPr>
          <w:rFonts w:ascii="Times New Roman" w:eastAsia="Times New Roman" w:hAnsi="Times New Roman" w:cs="Times New Roman"/>
        </w:rPr>
        <w:t xml:space="preserve"> (</w:t>
      </w:r>
      <w:r>
        <w:rPr>
          <w:rFonts w:ascii="Times New Roman" w:eastAsia="Times New Roman" w:hAnsi="Times New Roman" w:cs="Times New Roman"/>
          <w:i/>
        </w:rPr>
        <w:t>eWOM</w:t>
      </w:r>
      <w:r>
        <w:rPr>
          <w:rFonts w:ascii="Times New Roman" w:eastAsia="Times New Roman" w:hAnsi="Times New Roman" w:cs="Times New Roman"/>
        </w:rPr>
        <w:t>) dan Adopsi Informasi</w:t>
      </w:r>
      <w:bookmarkEnd w:id="14"/>
    </w:p>
    <w:p w14:paraId="28BF3F47" w14:textId="77777777" w:rsidR="00387933" w:rsidRDefault="00CE4A20">
      <w:pPr>
        <w:ind w:firstLine="709"/>
      </w:pPr>
      <w:r>
        <w:rPr>
          <w:rFonts w:eastAsia="Times New Roman" w:cs="Times New Roman"/>
          <w:i/>
        </w:rPr>
        <w:t>eWOM</w:t>
      </w:r>
      <w:r>
        <w:rPr>
          <w:rFonts w:eastAsia="Times New Roman" w:cs="Times New Roman"/>
        </w:rPr>
        <w:t xml:space="preserve"> dimaknai sebagai pertukaran informasi yang dinamis dan berkelanjutan antarpelanggan mengenai produk, layanan, atau merek melalui internet. Perilaku penerima yang diukur pada inti bakunya adalah membaca, mengonsultasikan, dan mengumpulkan informasi dari ulasan daring sebelum memutuskan (Bambauer-Sachse &amp; Mangold, 2011). Konstruk inti lima butir tersebut berstatus VERIFIED-konstruk unidimensional.</w:t>
      </w:r>
    </w:p>
    <w:p w14:paraId="4BEB5671" w14:textId="77777777" w:rsidR="00387933" w:rsidRDefault="00CE4A20">
      <w:pPr>
        <w:ind w:firstLine="709"/>
      </w:pPr>
      <w:r>
        <w:rPr>
          <w:rFonts w:eastAsia="Times New Roman" w:cs="Times New Roman"/>
        </w:rPr>
        <w:t xml:space="preserve">Untuk konteks game, literatur turunan memecah karakteristik </w:t>
      </w:r>
      <w:r>
        <w:rPr>
          <w:rFonts w:eastAsia="Times New Roman" w:cs="Times New Roman"/>
          <w:i/>
        </w:rPr>
        <w:t>eWOM</w:t>
      </w:r>
      <w:r>
        <w:rPr>
          <w:rFonts w:eastAsia="Times New Roman" w:cs="Times New Roman"/>
        </w:rPr>
        <w:t xml:space="preserve"> menjadi kualitas argumen, kuantitas atau volume, kredibilitas, dan valensi (Park &amp; Lee, 2008; Cheung </w:t>
      </w:r>
      <w:r>
        <w:rPr>
          <w:rFonts w:eastAsia="Times New Roman" w:cs="Times New Roman"/>
          <w:i/>
        </w:rPr>
        <w:t>et al.</w:t>
      </w:r>
      <w:r>
        <w:rPr>
          <w:rFonts w:eastAsia="Times New Roman" w:cs="Times New Roman"/>
        </w:rPr>
        <w:t xml:space="preserve">, 2008; Cheung </w:t>
      </w:r>
      <w:r>
        <w:rPr>
          <w:rFonts w:eastAsia="Times New Roman" w:cs="Times New Roman"/>
          <w:i/>
        </w:rPr>
        <w:t>et al.</w:t>
      </w:r>
      <w:r>
        <w:rPr>
          <w:rFonts w:eastAsia="Times New Roman" w:cs="Times New Roman"/>
        </w:rPr>
        <w:t xml:space="preserve">, 2009; Fan </w:t>
      </w:r>
      <w:r>
        <w:rPr>
          <w:rFonts w:eastAsia="Times New Roman" w:cs="Times New Roman"/>
          <w:i/>
        </w:rPr>
        <w:t>et al.</w:t>
      </w:r>
      <w:r>
        <w:rPr>
          <w:rFonts w:eastAsia="Times New Roman" w:cs="Times New Roman"/>
        </w:rPr>
        <w:t>, 2013). Masing-masing sub-dimensi berstatus VERIFIED-CONSTRUCT secara terpisah, sedangkan penggabungannya sebagai satu skala baku dinyatakan PROPOSED-UNVERIFIED dan tidak boleh diklaim sebagai skala baku tunggal. Keputusan memakai Opsi A (inti perilaku membaca ulasan) atau Opsi B (komposit empat dimensi) ditetapkan di Bab III.</w:t>
      </w:r>
    </w:p>
    <w:p w14:paraId="1E600A1D" w14:textId="77777777" w:rsidR="00387933" w:rsidRDefault="00CE4A20">
      <w:pPr>
        <w:ind w:firstLine="709"/>
      </w:pPr>
      <w:r>
        <w:rPr>
          <w:rFonts w:eastAsia="Times New Roman" w:cs="Times New Roman"/>
        </w:rPr>
        <w:t xml:space="preserve">Logika pengaruhnya bersifat informasional. Ulasan yang dinilai berkualitas, relevan, kredibel, dan cukup jumlahnya akan dipersepsi berguna, lalu diadopsi, dan selanjutnya menguatkan intensi. Rahaman </w:t>
      </w:r>
      <w:r>
        <w:rPr>
          <w:rFonts w:eastAsia="Times New Roman" w:cs="Times New Roman"/>
          <w:i/>
        </w:rPr>
        <w:t>et al.</w:t>
      </w:r>
      <w:r>
        <w:rPr>
          <w:rFonts w:eastAsia="Times New Roman" w:cs="Times New Roman"/>
        </w:rPr>
        <w:t xml:space="preserve"> (2022) serta Leong </w:t>
      </w:r>
      <w:r>
        <w:rPr>
          <w:rFonts w:eastAsia="Times New Roman" w:cs="Times New Roman"/>
          <w:i/>
        </w:rPr>
        <w:t>et al.</w:t>
      </w:r>
      <w:r>
        <w:rPr>
          <w:rFonts w:eastAsia="Times New Roman" w:cs="Times New Roman"/>
        </w:rPr>
        <w:t xml:space="preserve"> (2022) mendukung rantai kualitas–kredibilitas menuju kebermanfaatan dan adopsi. Khwaja </w:t>
      </w:r>
      <w:r>
        <w:rPr>
          <w:rFonts w:eastAsia="Times New Roman" w:cs="Times New Roman"/>
          <w:i/>
        </w:rPr>
        <w:t>et al.</w:t>
      </w:r>
      <w:r>
        <w:rPr>
          <w:rFonts w:eastAsia="Times New Roman" w:cs="Times New Roman"/>
        </w:rPr>
        <w:t xml:space="preserve"> (2020) menambahkan rantai kepercayaan menuju adopsi. Batasnya dicatat Ngo </w:t>
      </w:r>
      <w:r>
        <w:rPr>
          <w:rFonts w:eastAsia="Times New Roman" w:cs="Times New Roman"/>
          <w:i/>
        </w:rPr>
        <w:t>et al.</w:t>
      </w:r>
      <w:r>
        <w:rPr>
          <w:rFonts w:eastAsia="Times New Roman" w:cs="Times New Roman"/>
        </w:rPr>
        <w:t xml:space="preserve"> (2024) pada Generasi Z: kredibilitas saja tidak signifikan apabila kualitas, kuantitas, dan kesesuaian kebutuhan tidak terpenuhi. Sastri dan Harsoyo (2023) menegaskan perbedaan jenjang: </w:t>
      </w:r>
      <w:r>
        <w:rPr>
          <w:rFonts w:eastAsia="Times New Roman" w:cs="Times New Roman"/>
          <w:i/>
        </w:rPr>
        <w:t>eWOM</w:t>
      </w:r>
      <w:r>
        <w:rPr>
          <w:rFonts w:eastAsia="Times New Roman" w:cs="Times New Roman"/>
        </w:rPr>
        <w:t xml:space="preserve"> dapat berhenti pada tahap niat tanpa berlanjut ke keputusan pembelian.</w:t>
      </w:r>
    </w:p>
    <w:p w14:paraId="6570C4F0" w14:textId="77777777" w:rsidR="00387933" w:rsidRDefault="00CE4A20">
      <w:pPr>
        <w:pStyle w:val="Heading3"/>
      </w:pPr>
      <w:bookmarkStart w:id="15" w:name="_Toc242114062"/>
      <w:r>
        <w:rPr>
          <w:rFonts w:ascii="Times New Roman" w:eastAsia="Times New Roman" w:hAnsi="Times New Roman" w:cs="Times New Roman"/>
        </w:rPr>
        <w:t xml:space="preserve">2.1.3 </w:t>
      </w:r>
      <w:r>
        <w:rPr>
          <w:rFonts w:ascii="Times New Roman" w:eastAsia="Times New Roman" w:hAnsi="Times New Roman" w:cs="Times New Roman"/>
          <w:i/>
        </w:rPr>
        <w:t>Perceived Enjoyment</w:t>
      </w:r>
      <w:r>
        <w:rPr>
          <w:rFonts w:ascii="Times New Roman" w:eastAsia="Times New Roman" w:hAnsi="Times New Roman" w:cs="Times New Roman"/>
        </w:rPr>
        <w:t xml:space="preserve"> pada Sistem Hedonik</w:t>
      </w:r>
      <w:bookmarkEnd w:id="15"/>
    </w:p>
    <w:p w14:paraId="32401330" w14:textId="77777777" w:rsidR="00387933" w:rsidRDefault="00CE4A20">
      <w:pPr>
        <w:ind w:firstLine="709"/>
      </w:pPr>
      <w:r>
        <w:rPr>
          <w:rFonts w:eastAsia="Times New Roman" w:cs="Times New Roman"/>
          <w:i/>
        </w:rPr>
        <w:t>Perceived enjoyment</w:t>
      </w:r>
      <w:r>
        <w:rPr>
          <w:rFonts w:eastAsia="Times New Roman" w:cs="Times New Roman"/>
        </w:rPr>
        <w:t xml:space="preserve"> dimaknai sebagai sejauh mana aktivitas penggunaan suatu sistem spesifik dipersepsi menyenangkan demi aktivitas itu sendiri, terlepas dari konsekuensi kinerja yang diantisipasi (Venkatesh, 2000; Venkatesh &amp; Bala, 2008). Akarnya adalah pembedaan motivasi intrinsik dan ekstrinsik (Davis </w:t>
      </w:r>
      <w:r>
        <w:rPr>
          <w:rFonts w:eastAsia="Times New Roman" w:cs="Times New Roman"/>
          <w:i/>
        </w:rPr>
        <w:t>et al.</w:t>
      </w:r>
      <w:r>
        <w:rPr>
          <w:rFonts w:eastAsia="Times New Roman" w:cs="Times New Roman"/>
        </w:rPr>
        <w:t>, 1992). Konstruk ini unidimensional dengan tiga butir dan berstatus VERIFIED-definisi dan struktur; redaksi Indonesia merupakan parafrase yang wajib diuji keterbacaan dan pilot.</w:t>
      </w:r>
    </w:p>
    <w:p w14:paraId="5F2CF6C5" w14:textId="77777777" w:rsidR="00387933" w:rsidRDefault="00CE4A20">
      <w:pPr>
        <w:ind w:firstLine="709"/>
      </w:pPr>
      <w:r>
        <w:rPr>
          <w:rFonts w:eastAsia="Times New Roman" w:cs="Times New Roman"/>
        </w:rPr>
        <w:lastRenderedPageBreak/>
        <w:t xml:space="preserve">Batasan hedoniknya ditegaskan van der Heijden (2004): untuk sistem kesenangan seperti gim, kenikmatan beserta kemudahan memprediksi niat lebih kuat daripada kebermanfaatan. Artinya, </w:t>
      </w:r>
      <w:r>
        <w:rPr>
          <w:rFonts w:eastAsia="Times New Roman" w:cs="Times New Roman"/>
          <w:i/>
        </w:rPr>
        <w:t>enjoyment</w:t>
      </w:r>
      <w:r>
        <w:rPr>
          <w:rFonts w:eastAsia="Times New Roman" w:cs="Times New Roman"/>
        </w:rPr>
        <w:t xml:space="preserve"> bukan sinonim </w:t>
      </w:r>
      <w:r>
        <w:rPr>
          <w:rFonts w:eastAsia="Times New Roman" w:cs="Times New Roman"/>
          <w:i/>
        </w:rPr>
        <w:t>usefulness</w:t>
      </w:r>
      <w:r>
        <w:rPr>
          <w:rFonts w:eastAsia="Times New Roman" w:cs="Times New Roman"/>
        </w:rPr>
        <w:t xml:space="preserve">. Pada gim, yang menggerakkan niat adalah rasa senang, terhibur, dan menikmati waktu bermain, bukan semata persepsi bahwa gim itu bermanfaat. Antesedennya menurut literatur gim meliputi estetika desain, kemudahan, tantangan, variasi, kebaruan, interaktivitas, dan interaksi sosial (Kurnia &amp; Sukarnadi, 2023; Gultom </w:t>
      </w:r>
      <w:r>
        <w:rPr>
          <w:rFonts w:eastAsia="Times New Roman" w:cs="Times New Roman"/>
          <w:i/>
        </w:rPr>
        <w:t>et al.</w:t>
      </w:r>
      <w:r>
        <w:rPr>
          <w:rFonts w:eastAsia="Times New Roman" w:cs="Times New Roman"/>
        </w:rPr>
        <w:t xml:space="preserve">, 2020). Batasnya dicatat Pérez de Prado </w:t>
      </w:r>
      <w:r>
        <w:rPr>
          <w:rFonts w:eastAsia="Times New Roman" w:cs="Times New Roman"/>
          <w:i/>
        </w:rPr>
        <w:t>et al.</w:t>
      </w:r>
      <w:r>
        <w:rPr>
          <w:rFonts w:eastAsia="Times New Roman" w:cs="Times New Roman"/>
        </w:rPr>
        <w:t xml:space="preserve"> (2021): </w:t>
      </w:r>
      <w:r>
        <w:rPr>
          <w:rFonts w:eastAsia="Times New Roman" w:cs="Times New Roman"/>
          <w:i/>
        </w:rPr>
        <w:t>enjoyment</w:t>
      </w:r>
      <w:r>
        <w:rPr>
          <w:rFonts w:eastAsia="Times New Roman" w:cs="Times New Roman"/>
        </w:rPr>
        <w:t xml:space="preserve"> dapat tidak signifikan menuju kebermanfaatan dan sikap, sedangkan kebermanfaatan, sikap, dan </w:t>
      </w:r>
      <w:r>
        <w:rPr>
          <w:rFonts w:eastAsia="Times New Roman" w:cs="Times New Roman"/>
          <w:i/>
        </w:rPr>
        <w:t>flow</w:t>
      </w:r>
      <w:r>
        <w:rPr>
          <w:rFonts w:eastAsia="Times New Roman" w:cs="Times New Roman"/>
        </w:rPr>
        <w:t xml:space="preserve"> yang langsung menggerakkan intensi. Bongso dan Dewi (2021) menunjukkan sisi sebaliknya pada gim lokal: </w:t>
      </w:r>
      <w:r>
        <w:rPr>
          <w:rFonts w:eastAsia="Times New Roman" w:cs="Times New Roman"/>
          <w:i/>
        </w:rPr>
        <w:t>enjoyment</w:t>
      </w:r>
      <w:r>
        <w:rPr>
          <w:rFonts w:eastAsia="Times New Roman" w:cs="Times New Roman"/>
        </w:rPr>
        <w:t xml:space="preserve"> justru mengalahkan ekspektasi kinerja dan kemudahan.</w:t>
      </w:r>
    </w:p>
    <w:p w14:paraId="5B03D7B4" w14:textId="77777777" w:rsidR="00387933" w:rsidRDefault="00CE4A20">
      <w:pPr>
        <w:ind w:firstLine="709"/>
      </w:pPr>
      <w:r>
        <w:rPr>
          <w:rFonts w:eastAsia="Times New Roman" w:cs="Times New Roman"/>
        </w:rPr>
        <w:t xml:space="preserve">Redaksi butir wajib dipisahkan dari </w:t>
      </w:r>
      <w:r>
        <w:rPr>
          <w:rFonts w:eastAsia="Times New Roman" w:cs="Times New Roman"/>
          <w:i/>
        </w:rPr>
        <w:t>flow</w:t>
      </w:r>
      <w:r>
        <w:rPr>
          <w:rFonts w:eastAsia="Times New Roman" w:cs="Times New Roman"/>
        </w:rPr>
        <w:t xml:space="preserve"> dan kecanduan. Frasa seperti lupa waktu atau tidak dapat berhenti merupakan konstruk lain dan tidak dipakai sebagai indikator </w:t>
      </w:r>
      <w:r>
        <w:rPr>
          <w:rFonts w:eastAsia="Times New Roman" w:cs="Times New Roman"/>
          <w:i/>
        </w:rPr>
        <w:t>enjoyment</w:t>
      </w:r>
      <w:r>
        <w:rPr>
          <w:rFonts w:eastAsia="Times New Roman" w:cs="Times New Roman"/>
        </w:rPr>
        <w:t xml:space="preserve"> pada studi ini.</w:t>
      </w:r>
    </w:p>
    <w:p w14:paraId="3D77030F" w14:textId="77777777" w:rsidR="00387933" w:rsidRDefault="00CE4A20">
      <w:pPr>
        <w:pStyle w:val="Heading3"/>
      </w:pPr>
      <w:bookmarkStart w:id="16" w:name="_Toc242114063"/>
      <w:r>
        <w:rPr>
          <w:rFonts w:ascii="Times New Roman" w:eastAsia="Times New Roman" w:hAnsi="Times New Roman" w:cs="Times New Roman"/>
        </w:rPr>
        <w:t xml:space="preserve">2.1.4 </w:t>
      </w:r>
      <w:r>
        <w:rPr>
          <w:rFonts w:ascii="Times New Roman" w:eastAsia="Times New Roman" w:hAnsi="Times New Roman" w:cs="Times New Roman"/>
          <w:i/>
        </w:rPr>
        <w:t>Continuance Intention</w:t>
      </w:r>
      <w:r>
        <w:rPr>
          <w:rFonts w:ascii="Times New Roman" w:eastAsia="Times New Roman" w:hAnsi="Times New Roman" w:cs="Times New Roman"/>
        </w:rPr>
        <w:t xml:space="preserve"> sebagai Niat Bermain Berkelanjutan</w:t>
      </w:r>
      <w:bookmarkEnd w:id="16"/>
    </w:p>
    <w:p w14:paraId="19BD3B28" w14:textId="77777777" w:rsidR="00387933" w:rsidRDefault="00CE4A20">
      <w:pPr>
        <w:ind w:firstLine="709"/>
      </w:pPr>
      <w:r>
        <w:rPr>
          <w:rFonts w:eastAsia="Times New Roman" w:cs="Times New Roman"/>
        </w:rPr>
        <w:t>Niat bermain berkelanjutan (</w:t>
      </w:r>
      <w:r>
        <w:rPr>
          <w:rFonts w:eastAsia="Times New Roman" w:cs="Times New Roman"/>
          <w:i/>
        </w:rPr>
        <w:t>continuance intention</w:t>
      </w:r>
      <w:r>
        <w:rPr>
          <w:rFonts w:eastAsia="Times New Roman" w:cs="Times New Roman"/>
        </w:rPr>
        <w:t>) dimaknai sebagai intensitas keputusan psikologis pengguna untuk terus memainkan kembali suatu sistem teknologi secara berkelanjutan setelah tahap adopsi awal (Bhattacherjee, 2001). Dalam ranah permainan daring, konstruk ini dirumuskan sebagai sejauh mana pemain ingin tetap memainkan kembali (</w:t>
      </w:r>
      <w:r>
        <w:rPr>
          <w:rFonts w:eastAsia="Times New Roman" w:cs="Times New Roman"/>
          <w:i/>
        </w:rPr>
        <w:t>reuse / keep playing</w:t>
      </w:r>
      <w:r>
        <w:rPr>
          <w:rFonts w:eastAsia="Times New Roman" w:cs="Times New Roman"/>
        </w:rPr>
        <w:t xml:space="preserve">) gim daring di masa mendatang (Hsu &amp; Lu, 2004; Venkatesh </w:t>
      </w:r>
      <w:r>
        <w:rPr>
          <w:rFonts w:eastAsia="Times New Roman" w:cs="Times New Roman"/>
          <w:i/>
        </w:rPr>
        <w:t>et al.</w:t>
      </w:r>
      <w:r>
        <w:rPr>
          <w:rFonts w:eastAsia="Times New Roman" w:cs="Times New Roman"/>
        </w:rPr>
        <w:t>, 2003). Pada populasi Generasi Z yang mayoritas telah memiliki pengalaman bermain Mobile Legends, pengukuran niat berkelanjutan (</w:t>
      </w:r>
      <w:r>
        <w:rPr>
          <w:rFonts w:eastAsia="Times New Roman" w:cs="Times New Roman"/>
          <w:i/>
        </w:rPr>
        <w:t>continuance intention</w:t>
      </w:r>
      <w:r>
        <w:rPr>
          <w:rFonts w:eastAsia="Times New Roman" w:cs="Times New Roman"/>
        </w:rPr>
        <w:t>) jauh lebih tepat daripada niat adopsi pertama kali, karena memotret ketahanan komitmen pemain dalam rutinitas hariannya.</w:t>
      </w:r>
    </w:p>
    <w:p w14:paraId="0B9325CE" w14:textId="77777777" w:rsidR="00387933" w:rsidRDefault="00CE4A20">
      <w:pPr>
        <w:ind w:firstLine="709"/>
      </w:pPr>
      <w:r>
        <w:rPr>
          <w:rFonts w:eastAsia="Times New Roman" w:cs="Times New Roman"/>
        </w:rPr>
        <w:t xml:space="preserve">Prinsip kompatibilitas target, tindakan, konteks, dan waktu (TACT) diterapkan konsisten: seluruh butir menyebut target yang sama (Mobile Legends) dan horizon waktu yang sama. Pola butir baku memadukan </w:t>
      </w:r>
      <w:r>
        <w:rPr>
          <w:rFonts w:eastAsia="Times New Roman" w:cs="Times New Roman"/>
          <w:i/>
        </w:rPr>
        <w:t>intend</w:t>
      </w:r>
      <w:r>
        <w:rPr>
          <w:rFonts w:eastAsia="Times New Roman" w:cs="Times New Roman"/>
        </w:rPr>
        <w:t xml:space="preserve">, </w:t>
      </w:r>
      <w:r>
        <w:rPr>
          <w:rFonts w:eastAsia="Times New Roman" w:cs="Times New Roman"/>
          <w:i/>
        </w:rPr>
        <w:t>predict</w:t>
      </w:r>
      <w:r>
        <w:rPr>
          <w:rFonts w:eastAsia="Times New Roman" w:cs="Times New Roman"/>
        </w:rPr>
        <w:t xml:space="preserve">, dan </w:t>
      </w:r>
      <w:r>
        <w:rPr>
          <w:rFonts w:eastAsia="Times New Roman" w:cs="Times New Roman"/>
          <w:i/>
        </w:rPr>
        <w:t>plan</w:t>
      </w:r>
      <w:r>
        <w:rPr>
          <w:rFonts w:eastAsia="Times New Roman" w:cs="Times New Roman"/>
        </w:rPr>
        <w:t xml:space="preserve"> dengan konteks gim </w:t>
      </w:r>
      <w:r>
        <w:rPr>
          <w:rFonts w:eastAsia="Times New Roman" w:cs="Times New Roman"/>
          <w:i/>
        </w:rPr>
        <w:t>continue</w:t>
      </w:r>
      <w:r>
        <w:rPr>
          <w:rFonts w:eastAsia="Times New Roman" w:cs="Times New Roman"/>
        </w:rPr>
        <w:t xml:space="preserve"> atau </w:t>
      </w:r>
      <w:r>
        <w:rPr>
          <w:rFonts w:eastAsia="Times New Roman" w:cs="Times New Roman"/>
          <w:i/>
        </w:rPr>
        <w:t>keep playing</w:t>
      </w:r>
      <w:r>
        <w:rPr>
          <w:rFonts w:eastAsia="Times New Roman" w:cs="Times New Roman"/>
        </w:rPr>
        <w:t xml:space="preserve"> (Ajzen, 1991; Bhattacherjee, 2001). Butir rekomendasi kepada orang lain tidak dipakai agar kemurnian </w:t>
      </w:r>
      <w:r>
        <w:rPr>
          <w:rFonts w:eastAsia="Times New Roman" w:cs="Times New Roman"/>
          <w:i/>
        </w:rPr>
        <w:t>continuance intention</w:t>
      </w:r>
      <w:r>
        <w:rPr>
          <w:rFonts w:eastAsia="Times New Roman" w:cs="Times New Roman"/>
        </w:rPr>
        <w:t xml:space="preserve"> terjaga. Studi empiris seperti Gultom </w:t>
      </w:r>
      <w:r>
        <w:rPr>
          <w:rFonts w:eastAsia="Times New Roman" w:cs="Times New Roman"/>
          <w:i/>
        </w:rPr>
        <w:t>et al.</w:t>
      </w:r>
      <w:r>
        <w:rPr>
          <w:rFonts w:eastAsia="Times New Roman" w:cs="Times New Roman"/>
        </w:rPr>
        <w:t xml:space="preserve"> (2020) serta </w:t>
      </w:r>
      <w:r>
        <w:rPr>
          <w:rFonts w:eastAsia="Times New Roman" w:cs="Times New Roman"/>
        </w:rPr>
        <w:lastRenderedPageBreak/>
        <w:t xml:space="preserve">Kurnia dan Sukarnadi (2023) membuktikan bahwa pada gim seluler, </w:t>
      </w:r>
      <w:r>
        <w:rPr>
          <w:rFonts w:eastAsia="Times New Roman" w:cs="Times New Roman"/>
          <w:i/>
        </w:rPr>
        <w:t>continuance intention</w:t>
      </w:r>
      <w:r>
        <w:rPr>
          <w:rFonts w:eastAsia="Times New Roman" w:cs="Times New Roman"/>
        </w:rPr>
        <w:t xml:space="preserve"> digerakkan secara kuat oleh kenikmatan bermain dan dinamika interaksi komunitas.</w:t>
      </w:r>
    </w:p>
    <w:p w14:paraId="271E1320" w14:textId="77777777" w:rsidR="00387933" w:rsidRDefault="00CE4A20">
      <w:pPr>
        <w:pStyle w:val="Heading3"/>
      </w:pPr>
      <w:bookmarkStart w:id="17" w:name="_Toc242114064"/>
      <w:r>
        <w:rPr>
          <w:rFonts w:ascii="Times New Roman" w:eastAsia="Times New Roman" w:hAnsi="Times New Roman" w:cs="Times New Roman"/>
        </w:rPr>
        <w:t>2.1.5 Generasi Z sebagai Konteks, bukan Variabel</w:t>
      </w:r>
      <w:bookmarkEnd w:id="17"/>
    </w:p>
    <w:p w14:paraId="47D06A72" w14:textId="77777777" w:rsidR="00387933" w:rsidRDefault="00CE4A20">
      <w:pPr>
        <w:ind w:firstLine="709"/>
      </w:pPr>
      <w:r>
        <w:rPr>
          <w:rFonts w:eastAsia="Times New Roman" w:cs="Times New Roman"/>
        </w:rPr>
        <w:t xml:space="preserve">Generasi Z berkedudukan sebagai konteks populasi, bukan sebagai variabel atau moderator pada model usulan. Kedudukan tersebut dipilih karena perilaku gim seluler, konsumsi </w:t>
      </w:r>
      <w:r>
        <w:rPr>
          <w:rFonts w:eastAsia="Times New Roman" w:cs="Times New Roman"/>
          <w:i/>
        </w:rPr>
        <w:t>influencer</w:t>
      </w:r>
      <w:r>
        <w:rPr>
          <w:rFonts w:eastAsia="Times New Roman" w:cs="Times New Roman"/>
        </w:rPr>
        <w:t xml:space="preserve">, dan konsultasi ulasan daring terkonsentrasi pada kohor muda yang aktif di media sosial. Bukti pembanding terverifikasi antara lain Gen Z Vietnam (Ngo </w:t>
      </w:r>
      <w:r>
        <w:rPr>
          <w:rFonts w:eastAsia="Times New Roman" w:cs="Times New Roman"/>
          <w:i/>
        </w:rPr>
        <w:t>et al.</w:t>
      </w:r>
      <w:r>
        <w:rPr>
          <w:rFonts w:eastAsia="Times New Roman" w:cs="Times New Roman"/>
        </w:rPr>
        <w:t xml:space="preserve">, 2024), pengguna 18–34 tahun di Jerman (Weismueller </w:t>
      </w:r>
      <w:r>
        <w:rPr>
          <w:rFonts w:eastAsia="Times New Roman" w:cs="Times New Roman"/>
          <w:i/>
        </w:rPr>
        <w:t>et al.</w:t>
      </w:r>
      <w:r>
        <w:rPr>
          <w:rFonts w:eastAsia="Times New Roman" w:cs="Times New Roman"/>
        </w:rPr>
        <w:t>, 2020), serta milenial dan Gen Z pemain PUBG Mobile di Indonesia (Dewi, 2022).</w:t>
      </w:r>
    </w:p>
    <w:p w14:paraId="21907D9E" w14:textId="77777777" w:rsidR="00387933" w:rsidRDefault="00CE4A20">
      <w:pPr>
        <w:ind w:firstLine="709"/>
      </w:pPr>
      <w:r>
        <w:rPr>
          <w:rFonts w:eastAsia="Times New Roman" w:cs="Times New Roman"/>
        </w:rPr>
        <w:t>Batasan operasional seperti rentang tahun lahir, kriteria pemain aktif, dan wilayah nasional tidak dikarang pada Bab II. Seluruhnya ditetapkan di Bab III setelah kunci pembimbing. Dengan demikian, Bab II hanya menegaskan relevansi konteks: Mobile Legends sebagai gim MOBA yang interaktif, kompetitif, dan sosial merupakan arena hedonik yang tepat untuk menguji ketiga pendorong secara bersamaan.</w:t>
      </w:r>
    </w:p>
    <w:p w14:paraId="3F2FE6F2" w14:textId="77777777" w:rsidR="00387933" w:rsidRDefault="00CE4A20">
      <w:pPr>
        <w:ind w:firstLine="709"/>
      </w:pPr>
      <w:r>
        <w:rPr>
          <w:rFonts w:eastAsia="Times New Roman" w:cs="Times New Roman"/>
        </w:rPr>
        <w:t>Status verifikasi 2.1: seluruh definisi konstitutif di atas berstatus VERIFIED-konstruk/struktur menurut KONSTRUK_SKALA.md §2–§5. Redaksi Indonesia dan penggabungan dimensi dinyatakan PROPOSED-UNVERIFIED/ADAPTED dan wajib diuji keterbacaan, validitas, dan reliabilitas. Tidak ada angka α, muatan faktor, β, maupun p yang diklaim pada subbab ini.</w:t>
      </w:r>
    </w:p>
    <w:p w14:paraId="2BBBB5DF" w14:textId="77777777" w:rsidR="00387933" w:rsidRDefault="00CE4A20">
      <w:pPr>
        <w:pStyle w:val="Heading2"/>
      </w:pPr>
      <w:bookmarkStart w:id="18" w:name="_Toc242114065"/>
      <w:r>
        <w:rPr>
          <w:rFonts w:ascii="Times New Roman" w:eastAsia="Times New Roman" w:hAnsi="Times New Roman" w:cs="Times New Roman"/>
        </w:rPr>
        <w:t>2.2 Penelitian Sebelumnya</w:t>
      </w:r>
      <w:bookmarkEnd w:id="18"/>
    </w:p>
    <w:p w14:paraId="5B3CEB53" w14:textId="77777777" w:rsidR="00387933" w:rsidRDefault="00CE4A20">
      <w:pPr>
        <w:ind w:firstLine="709"/>
      </w:pPr>
      <w:r>
        <w:rPr>
          <w:rFonts w:eastAsia="Times New Roman" w:cs="Times New Roman"/>
        </w:rPr>
        <w:t>Tabel berikut merangkum 18 studi primer terverifikasi menurut jalur. Arah hanya ditulis sebagai positif-signifikan, tidak signifikan, atau campuran/parsial. Tidak ada koefisien β, t, p, maupun R² yang dikutip karena naskah penuh tidak dibaca pada tahap matriks.</w:t>
      </w:r>
    </w:p>
    <w:p w14:paraId="4B1CBBA6" w14:textId="77777777" w:rsidR="00387933" w:rsidRDefault="00CE4A20">
      <w:pPr>
        <w:spacing w:before="240" w:after="120" w:line="240" w:lineRule="auto"/>
        <w:jc w:val="left"/>
      </w:pPr>
      <w:r>
        <w:rPr>
          <w:rFonts w:eastAsia="Times New Roman" w:cs="Times New Roman"/>
          <w:b/>
          <w:sz w:val="22"/>
        </w:rPr>
        <w:t>Tabel 2.1 Ringkasan Penelitian Sebelumnya (S01–S18)</w:t>
      </w:r>
    </w:p>
    <w:tbl>
      <w:tblPr>
        <w:tblStyle w:val="TableGrid"/>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87"/>
        <w:gridCol w:w="2381"/>
        <w:gridCol w:w="1814"/>
        <w:gridCol w:w="1701"/>
        <w:gridCol w:w="1587"/>
      </w:tblGrid>
      <w:tr w:rsidR="00387933" w14:paraId="3612CF83" w14:textId="77777777">
        <w:trPr>
          <w:cantSplit/>
          <w:tblHeader/>
          <w:jc w:val="center"/>
        </w:trPr>
        <w:tc>
          <w:tcPr>
            <w:tcW w:w="680" w:type="dxa"/>
            <w:tcBorders>
              <w:bottom w:val="single" w:sz="6" w:space="0" w:color="000000"/>
            </w:tcBorders>
            <w:shd w:val="clear" w:color="auto" w:fill="F2F2F2"/>
          </w:tcPr>
          <w:p w14:paraId="2857A9BF" w14:textId="77777777" w:rsidR="00387933" w:rsidRDefault="00CE4A20">
            <w:pPr>
              <w:spacing w:before="40" w:after="40" w:line="240" w:lineRule="auto"/>
              <w:jc w:val="left"/>
            </w:pPr>
            <w:r>
              <w:rPr>
                <w:rFonts w:eastAsia="Times New Roman" w:cs="Times New Roman"/>
                <w:b/>
                <w:sz w:val="20"/>
              </w:rPr>
              <w:t>Kode</w:t>
            </w:r>
          </w:p>
        </w:tc>
        <w:tc>
          <w:tcPr>
            <w:tcW w:w="2381" w:type="dxa"/>
            <w:tcBorders>
              <w:bottom w:val="single" w:sz="6" w:space="0" w:color="000000"/>
            </w:tcBorders>
            <w:shd w:val="clear" w:color="auto" w:fill="F2F2F2"/>
          </w:tcPr>
          <w:p w14:paraId="4617C114" w14:textId="77777777" w:rsidR="00387933" w:rsidRDefault="00CE4A20">
            <w:pPr>
              <w:spacing w:before="40" w:after="40" w:line="240" w:lineRule="auto"/>
              <w:jc w:val="left"/>
            </w:pPr>
            <w:r>
              <w:rPr>
                <w:rFonts w:eastAsia="Times New Roman" w:cs="Times New Roman"/>
                <w:b/>
                <w:sz w:val="20"/>
              </w:rPr>
              <w:t>Studi (bukti)</w:t>
            </w:r>
          </w:p>
        </w:tc>
        <w:tc>
          <w:tcPr>
            <w:tcW w:w="1814" w:type="dxa"/>
            <w:tcBorders>
              <w:bottom w:val="single" w:sz="6" w:space="0" w:color="000000"/>
            </w:tcBorders>
            <w:shd w:val="clear" w:color="auto" w:fill="F2F2F2"/>
          </w:tcPr>
          <w:p w14:paraId="1856FB0D" w14:textId="77777777" w:rsidR="00387933" w:rsidRDefault="00CE4A20">
            <w:pPr>
              <w:spacing w:before="40" w:after="40" w:line="240" w:lineRule="auto"/>
              <w:jc w:val="left"/>
            </w:pPr>
            <w:r>
              <w:rPr>
                <w:rFonts w:eastAsia="Times New Roman" w:cs="Times New Roman"/>
                <w:b/>
                <w:sz w:val="20"/>
              </w:rPr>
              <w:t>Jalur</w:t>
            </w:r>
          </w:p>
        </w:tc>
        <w:tc>
          <w:tcPr>
            <w:tcW w:w="1701" w:type="dxa"/>
            <w:tcBorders>
              <w:bottom w:val="single" w:sz="6" w:space="0" w:color="000000"/>
            </w:tcBorders>
            <w:shd w:val="clear" w:color="auto" w:fill="F2F2F2"/>
          </w:tcPr>
          <w:p w14:paraId="5BE9F2F2" w14:textId="77777777" w:rsidR="00387933" w:rsidRDefault="00CE4A20">
            <w:pPr>
              <w:spacing w:before="40" w:after="40" w:line="240" w:lineRule="auto"/>
              <w:jc w:val="left"/>
            </w:pPr>
            <w:r>
              <w:rPr>
                <w:rFonts w:eastAsia="Times New Roman" w:cs="Times New Roman"/>
                <w:b/>
                <w:sz w:val="20"/>
              </w:rPr>
              <w:t>Pola temuan (tanpa angka)</w:t>
            </w:r>
          </w:p>
        </w:tc>
        <w:tc>
          <w:tcPr>
            <w:tcW w:w="1361" w:type="dxa"/>
            <w:tcBorders>
              <w:bottom w:val="single" w:sz="6" w:space="0" w:color="000000"/>
            </w:tcBorders>
            <w:shd w:val="clear" w:color="auto" w:fill="F2F2F2"/>
          </w:tcPr>
          <w:p w14:paraId="391A03DC" w14:textId="77777777" w:rsidR="00387933" w:rsidRDefault="00CE4A20">
            <w:pPr>
              <w:spacing w:before="40" w:after="40" w:line="240" w:lineRule="auto"/>
              <w:jc w:val="left"/>
            </w:pPr>
            <w:r>
              <w:rPr>
                <w:rFonts w:eastAsia="Times New Roman" w:cs="Times New Roman"/>
                <w:b/>
                <w:sz w:val="20"/>
              </w:rPr>
              <w:t>Peran: A pendukung / B pembatas</w:t>
            </w:r>
          </w:p>
        </w:tc>
      </w:tr>
      <w:tr w:rsidR="00387933" w14:paraId="1BC83F3D" w14:textId="77777777">
        <w:trPr>
          <w:jc w:val="center"/>
        </w:trPr>
        <w:tc>
          <w:tcPr>
            <w:tcW w:w="1587" w:type="dxa"/>
          </w:tcPr>
          <w:p w14:paraId="0AAF9E19" w14:textId="77777777" w:rsidR="00387933" w:rsidRDefault="00CE4A20">
            <w:pPr>
              <w:spacing w:before="40" w:after="40" w:line="240" w:lineRule="auto"/>
              <w:jc w:val="left"/>
            </w:pPr>
            <w:r>
              <w:rPr>
                <w:rFonts w:eastAsia="Times New Roman" w:cs="Times New Roman"/>
                <w:sz w:val="20"/>
              </w:rPr>
              <w:lastRenderedPageBreak/>
              <w:t>S01</w:t>
            </w:r>
          </w:p>
        </w:tc>
        <w:tc>
          <w:tcPr>
            <w:tcW w:w="1587" w:type="dxa"/>
          </w:tcPr>
          <w:p w14:paraId="0E50DFD4" w14:textId="77777777" w:rsidR="00387933" w:rsidRDefault="00CE4A20">
            <w:pPr>
              <w:spacing w:before="40" w:after="40" w:line="240" w:lineRule="auto"/>
              <w:jc w:val="left"/>
            </w:pPr>
            <w:r>
              <w:rPr>
                <w:rFonts w:eastAsia="Times New Roman" w:cs="Times New Roman"/>
                <w:sz w:val="20"/>
              </w:rPr>
              <w:t>Octaviani dan Hartono (2023), Indonesia, N=180</w:t>
            </w:r>
          </w:p>
        </w:tc>
        <w:tc>
          <w:tcPr>
            <w:tcW w:w="1587" w:type="dxa"/>
          </w:tcPr>
          <w:p w14:paraId="4FA78B13" w14:textId="77777777" w:rsidR="00387933" w:rsidRDefault="00CE4A20">
            <w:pPr>
              <w:spacing w:before="40" w:after="40" w:line="240" w:lineRule="auto"/>
              <w:jc w:val="left"/>
            </w:pPr>
            <w:r>
              <w:rPr>
                <w:rFonts w:eastAsia="Times New Roman" w:cs="Times New Roman"/>
                <w:sz w:val="20"/>
              </w:rPr>
              <w:t>Kredibilitas dan infotainment → nilai iklan → intensi</w:t>
            </w:r>
          </w:p>
        </w:tc>
        <w:tc>
          <w:tcPr>
            <w:tcW w:w="1587" w:type="dxa"/>
          </w:tcPr>
          <w:p w14:paraId="698F478B" w14:textId="77777777" w:rsidR="00387933" w:rsidRDefault="00CE4A20">
            <w:pPr>
              <w:spacing w:before="40" w:after="40" w:line="240" w:lineRule="auto"/>
              <w:jc w:val="left"/>
            </w:pPr>
            <w:r>
              <w:rPr>
                <w:rFonts w:eastAsia="Times New Roman" w:cs="Times New Roman"/>
                <w:sz w:val="20"/>
              </w:rPr>
              <w:t>Positif-signifikan via nilai iklan</w:t>
            </w:r>
          </w:p>
        </w:tc>
        <w:tc>
          <w:tcPr>
            <w:tcW w:w="1587" w:type="dxa"/>
          </w:tcPr>
          <w:p w14:paraId="38B89210" w14:textId="77777777" w:rsidR="00387933" w:rsidRDefault="00CE4A20">
            <w:pPr>
              <w:spacing w:before="40" w:after="40" w:line="240" w:lineRule="auto"/>
              <w:jc w:val="left"/>
            </w:pPr>
            <w:r>
              <w:rPr>
                <w:rFonts w:eastAsia="Times New Roman" w:cs="Times New Roman"/>
                <w:sz w:val="20"/>
              </w:rPr>
              <w:t>A</w:t>
            </w:r>
          </w:p>
        </w:tc>
      </w:tr>
      <w:tr w:rsidR="00387933" w14:paraId="28513491" w14:textId="77777777">
        <w:trPr>
          <w:jc w:val="center"/>
        </w:trPr>
        <w:tc>
          <w:tcPr>
            <w:tcW w:w="1587" w:type="dxa"/>
          </w:tcPr>
          <w:p w14:paraId="6C2ECF50" w14:textId="77777777" w:rsidR="00387933" w:rsidRDefault="00CE4A20">
            <w:pPr>
              <w:spacing w:before="40" w:after="40" w:line="240" w:lineRule="auto"/>
              <w:jc w:val="left"/>
            </w:pPr>
            <w:r>
              <w:rPr>
                <w:rFonts w:eastAsia="Times New Roman" w:cs="Times New Roman"/>
                <w:sz w:val="20"/>
              </w:rPr>
              <w:t>S02</w:t>
            </w:r>
          </w:p>
        </w:tc>
        <w:tc>
          <w:tcPr>
            <w:tcW w:w="1587" w:type="dxa"/>
          </w:tcPr>
          <w:p w14:paraId="5AD42D31" w14:textId="77777777" w:rsidR="00387933" w:rsidRDefault="00CE4A20">
            <w:pPr>
              <w:spacing w:before="40" w:after="40" w:line="240" w:lineRule="auto"/>
              <w:jc w:val="left"/>
            </w:pPr>
            <w:r>
              <w:rPr>
                <w:rFonts w:eastAsia="Times New Roman" w:cs="Times New Roman"/>
                <w:sz w:val="20"/>
              </w:rPr>
              <w:t xml:space="preserve">Weismueller </w:t>
            </w:r>
            <w:r>
              <w:rPr>
                <w:rFonts w:eastAsia="Times New Roman" w:cs="Times New Roman"/>
                <w:i/>
                <w:sz w:val="20"/>
              </w:rPr>
              <w:t>et al.</w:t>
            </w:r>
            <w:r>
              <w:rPr>
                <w:rFonts w:eastAsia="Times New Roman" w:cs="Times New Roman"/>
                <w:sz w:val="20"/>
              </w:rPr>
              <w:t xml:space="preserve"> (2020), Jerman, N=306</w:t>
            </w:r>
          </w:p>
        </w:tc>
        <w:tc>
          <w:tcPr>
            <w:tcW w:w="1587" w:type="dxa"/>
          </w:tcPr>
          <w:p w14:paraId="18D697D4" w14:textId="77777777" w:rsidR="00387933" w:rsidRDefault="00CE4A20">
            <w:pPr>
              <w:spacing w:before="40" w:after="40" w:line="240" w:lineRule="auto"/>
              <w:jc w:val="left"/>
            </w:pPr>
            <w:r>
              <w:rPr>
                <w:rFonts w:eastAsia="Times New Roman" w:cs="Times New Roman"/>
                <w:sz w:val="20"/>
              </w:rPr>
              <w:t>Kredibilitas 3 dimensi; disclosure; pengikut → intensi</w:t>
            </w:r>
          </w:p>
        </w:tc>
        <w:tc>
          <w:tcPr>
            <w:tcW w:w="1587" w:type="dxa"/>
          </w:tcPr>
          <w:p w14:paraId="7B8B707C" w14:textId="77777777" w:rsidR="00387933" w:rsidRDefault="00CE4A20">
            <w:pPr>
              <w:spacing w:before="40" w:after="40" w:line="240" w:lineRule="auto"/>
              <w:jc w:val="left"/>
            </w:pPr>
            <w:r>
              <w:rPr>
                <w:rFonts w:eastAsia="Times New Roman" w:cs="Times New Roman"/>
                <w:sz w:val="20"/>
              </w:rPr>
              <w:t>Positif-signifikan; disclosure hanya tak langsung via daya tarik</w:t>
            </w:r>
          </w:p>
        </w:tc>
        <w:tc>
          <w:tcPr>
            <w:tcW w:w="1587" w:type="dxa"/>
          </w:tcPr>
          <w:p w14:paraId="2F674866" w14:textId="77777777" w:rsidR="00387933" w:rsidRDefault="00CE4A20">
            <w:pPr>
              <w:spacing w:before="40" w:after="40" w:line="240" w:lineRule="auto"/>
              <w:jc w:val="left"/>
            </w:pPr>
            <w:r>
              <w:rPr>
                <w:rFonts w:eastAsia="Times New Roman" w:cs="Times New Roman"/>
                <w:sz w:val="20"/>
              </w:rPr>
              <w:t>A, dengan mekanisme</w:t>
            </w:r>
          </w:p>
        </w:tc>
      </w:tr>
      <w:tr w:rsidR="00387933" w14:paraId="23FB8E5D" w14:textId="77777777">
        <w:trPr>
          <w:jc w:val="center"/>
        </w:trPr>
        <w:tc>
          <w:tcPr>
            <w:tcW w:w="1587" w:type="dxa"/>
          </w:tcPr>
          <w:p w14:paraId="4E5A6B67" w14:textId="77777777" w:rsidR="00387933" w:rsidRDefault="00CE4A20">
            <w:pPr>
              <w:spacing w:before="40" w:after="40" w:line="240" w:lineRule="auto"/>
              <w:jc w:val="left"/>
            </w:pPr>
            <w:r>
              <w:rPr>
                <w:rFonts w:eastAsia="Times New Roman" w:cs="Times New Roman"/>
                <w:sz w:val="20"/>
              </w:rPr>
              <w:t>S03</w:t>
            </w:r>
          </w:p>
        </w:tc>
        <w:tc>
          <w:tcPr>
            <w:tcW w:w="1587" w:type="dxa"/>
          </w:tcPr>
          <w:p w14:paraId="7DD72841" w14:textId="77777777" w:rsidR="00387933" w:rsidRDefault="00CE4A20">
            <w:pPr>
              <w:spacing w:before="40" w:after="40" w:line="240" w:lineRule="auto"/>
              <w:jc w:val="left"/>
            </w:pPr>
            <w:r>
              <w:rPr>
                <w:rFonts w:eastAsia="Times New Roman" w:cs="Times New Roman"/>
                <w:sz w:val="20"/>
              </w:rPr>
              <w:t>Bevan-Dye dan Motaung (2023), Afrika Selatan, N=334</w:t>
            </w:r>
          </w:p>
        </w:tc>
        <w:tc>
          <w:tcPr>
            <w:tcW w:w="1587" w:type="dxa"/>
          </w:tcPr>
          <w:p w14:paraId="42303DA6" w14:textId="77777777" w:rsidR="00387933" w:rsidRDefault="00CE4A20">
            <w:pPr>
              <w:spacing w:before="40" w:after="40" w:line="240" w:lineRule="auto"/>
              <w:jc w:val="left"/>
            </w:pPr>
            <w:r>
              <w:rPr>
                <w:rFonts w:eastAsia="Times New Roman" w:cs="Times New Roman"/>
                <w:sz w:val="20"/>
              </w:rPr>
              <w:t>Nilai informasi, hiburan, dan kepercayaan → utilitas → predisposisi → intensi</w:t>
            </w:r>
          </w:p>
        </w:tc>
        <w:tc>
          <w:tcPr>
            <w:tcW w:w="1587" w:type="dxa"/>
          </w:tcPr>
          <w:p w14:paraId="4FB9E2D8" w14:textId="77777777" w:rsidR="00387933" w:rsidRDefault="00CE4A20">
            <w:pPr>
              <w:spacing w:before="40" w:after="40" w:line="240" w:lineRule="auto"/>
              <w:jc w:val="left"/>
            </w:pPr>
            <w:r>
              <w:rPr>
                <w:rFonts w:eastAsia="Times New Roman" w:cs="Times New Roman"/>
                <w:sz w:val="20"/>
              </w:rPr>
              <w:t>Positif-signifikan</w:t>
            </w:r>
          </w:p>
        </w:tc>
        <w:tc>
          <w:tcPr>
            <w:tcW w:w="1587" w:type="dxa"/>
          </w:tcPr>
          <w:p w14:paraId="294054A2" w14:textId="77777777" w:rsidR="00387933" w:rsidRDefault="00CE4A20">
            <w:pPr>
              <w:spacing w:before="40" w:after="40" w:line="240" w:lineRule="auto"/>
              <w:jc w:val="left"/>
            </w:pPr>
            <w:r>
              <w:rPr>
                <w:rFonts w:eastAsia="Times New Roman" w:cs="Times New Roman"/>
                <w:sz w:val="20"/>
              </w:rPr>
              <w:t>A generasi muda</w:t>
            </w:r>
          </w:p>
        </w:tc>
      </w:tr>
      <w:tr w:rsidR="00387933" w14:paraId="7B033F80" w14:textId="77777777">
        <w:trPr>
          <w:jc w:val="center"/>
        </w:trPr>
        <w:tc>
          <w:tcPr>
            <w:tcW w:w="1587" w:type="dxa"/>
          </w:tcPr>
          <w:p w14:paraId="04915284" w14:textId="77777777" w:rsidR="00387933" w:rsidRDefault="00CE4A20">
            <w:pPr>
              <w:spacing w:before="40" w:after="40" w:line="240" w:lineRule="auto"/>
              <w:jc w:val="left"/>
            </w:pPr>
            <w:r>
              <w:rPr>
                <w:rFonts w:eastAsia="Times New Roman" w:cs="Times New Roman"/>
                <w:sz w:val="20"/>
              </w:rPr>
              <w:t>S04</w:t>
            </w:r>
          </w:p>
        </w:tc>
        <w:tc>
          <w:tcPr>
            <w:tcW w:w="1587" w:type="dxa"/>
          </w:tcPr>
          <w:p w14:paraId="5617456E" w14:textId="77777777" w:rsidR="00387933" w:rsidRDefault="00CE4A20">
            <w:pPr>
              <w:spacing w:before="40" w:after="40" w:line="240" w:lineRule="auto"/>
              <w:jc w:val="left"/>
            </w:pPr>
            <w:r>
              <w:rPr>
                <w:rFonts w:eastAsia="Times New Roman" w:cs="Times New Roman"/>
                <w:sz w:val="20"/>
              </w:rPr>
              <w:t>Putri dan Tiarawati (2021), Indonesia, N=211</w:t>
            </w:r>
          </w:p>
        </w:tc>
        <w:tc>
          <w:tcPr>
            <w:tcW w:w="1587" w:type="dxa"/>
          </w:tcPr>
          <w:p w14:paraId="55CF5EA2" w14:textId="77777777" w:rsidR="00387933" w:rsidRDefault="00CE4A20">
            <w:pPr>
              <w:spacing w:before="40" w:after="40" w:line="240" w:lineRule="auto"/>
              <w:jc w:val="left"/>
            </w:pPr>
            <w:r>
              <w:rPr>
                <w:rFonts w:eastAsia="Times New Roman" w:cs="Times New Roman"/>
                <w:i/>
                <w:sz w:val="20"/>
              </w:rPr>
              <w:t>Influencer</w:t>
            </w:r>
            <w:r>
              <w:rPr>
                <w:rFonts w:eastAsia="Times New Roman" w:cs="Times New Roman"/>
                <w:sz w:val="20"/>
              </w:rPr>
              <w:t xml:space="preserve"> dan citra merek → intensi daring</w:t>
            </w:r>
          </w:p>
        </w:tc>
        <w:tc>
          <w:tcPr>
            <w:tcW w:w="1587" w:type="dxa"/>
          </w:tcPr>
          <w:p w14:paraId="0F6E463F" w14:textId="77777777" w:rsidR="00387933" w:rsidRDefault="00CE4A20">
            <w:pPr>
              <w:spacing w:before="40" w:after="40" w:line="240" w:lineRule="auto"/>
              <w:jc w:val="left"/>
            </w:pPr>
            <w:r>
              <w:rPr>
                <w:rFonts w:eastAsia="Times New Roman" w:cs="Times New Roman"/>
                <w:i/>
                <w:sz w:val="20"/>
              </w:rPr>
              <w:t>Influencer</w:t>
            </w:r>
            <w:r>
              <w:rPr>
                <w:rFonts w:eastAsia="Times New Roman" w:cs="Times New Roman"/>
                <w:sz w:val="20"/>
              </w:rPr>
              <w:t xml:space="preserve"> tidak signifikan; citra merek signifikan</w:t>
            </w:r>
          </w:p>
        </w:tc>
        <w:tc>
          <w:tcPr>
            <w:tcW w:w="1587" w:type="dxa"/>
          </w:tcPr>
          <w:p w14:paraId="148986C0" w14:textId="77777777" w:rsidR="00387933" w:rsidRDefault="00CE4A20">
            <w:pPr>
              <w:spacing w:before="40" w:after="40" w:line="240" w:lineRule="auto"/>
              <w:jc w:val="left"/>
            </w:pPr>
            <w:r>
              <w:rPr>
                <w:rFonts w:eastAsia="Times New Roman" w:cs="Times New Roman"/>
                <w:sz w:val="20"/>
              </w:rPr>
              <w:t>B kontra X1</w:t>
            </w:r>
          </w:p>
        </w:tc>
      </w:tr>
      <w:tr w:rsidR="00387933" w14:paraId="2BAABD90" w14:textId="77777777">
        <w:trPr>
          <w:jc w:val="center"/>
        </w:trPr>
        <w:tc>
          <w:tcPr>
            <w:tcW w:w="1587" w:type="dxa"/>
          </w:tcPr>
          <w:p w14:paraId="46A803D7" w14:textId="77777777" w:rsidR="00387933" w:rsidRDefault="00CE4A20">
            <w:pPr>
              <w:spacing w:before="40" w:after="40" w:line="240" w:lineRule="auto"/>
              <w:jc w:val="left"/>
            </w:pPr>
            <w:r>
              <w:rPr>
                <w:rFonts w:eastAsia="Times New Roman" w:cs="Times New Roman"/>
                <w:sz w:val="20"/>
              </w:rPr>
              <w:t>S05</w:t>
            </w:r>
          </w:p>
        </w:tc>
        <w:tc>
          <w:tcPr>
            <w:tcW w:w="1587" w:type="dxa"/>
          </w:tcPr>
          <w:p w14:paraId="36A83023" w14:textId="77777777" w:rsidR="00387933" w:rsidRDefault="00CE4A20">
            <w:pPr>
              <w:spacing w:before="40" w:after="40" w:line="240" w:lineRule="auto"/>
              <w:jc w:val="left"/>
            </w:pPr>
            <w:r>
              <w:rPr>
                <w:rFonts w:eastAsia="Times New Roman" w:cs="Times New Roman"/>
                <w:sz w:val="20"/>
              </w:rPr>
              <w:t xml:space="preserve">Maghfiroh </w:t>
            </w:r>
            <w:r>
              <w:rPr>
                <w:rFonts w:eastAsia="Times New Roman" w:cs="Times New Roman"/>
                <w:i/>
                <w:sz w:val="20"/>
              </w:rPr>
              <w:t>et al.</w:t>
            </w:r>
            <w:r>
              <w:rPr>
                <w:rFonts w:eastAsia="Times New Roman" w:cs="Times New Roman"/>
                <w:sz w:val="20"/>
              </w:rPr>
              <w:t xml:space="preserve"> (2025), Indonesia, N=290</w:t>
            </w:r>
          </w:p>
        </w:tc>
        <w:tc>
          <w:tcPr>
            <w:tcW w:w="1587" w:type="dxa"/>
          </w:tcPr>
          <w:p w14:paraId="6D4B912B" w14:textId="77777777" w:rsidR="00387933" w:rsidRDefault="00CE4A20">
            <w:pPr>
              <w:spacing w:before="40" w:after="40" w:line="240" w:lineRule="auto"/>
              <w:jc w:val="left"/>
            </w:pPr>
            <w:r>
              <w:rPr>
                <w:rFonts w:eastAsia="Times New Roman" w:cs="Times New Roman"/>
                <w:sz w:val="20"/>
              </w:rPr>
              <w:t>Kredibilitas dan konten persuasif → intensi langsung dan via sikap</w:t>
            </w:r>
          </w:p>
        </w:tc>
        <w:tc>
          <w:tcPr>
            <w:tcW w:w="1587" w:type="dxa"/>
          </w:tcPr>
          <w:p w14:paraId="070D1264" w14:textId="77777777" w:rsidR="00387933" w:rsidRDefault="00CE4A20">
            <w:pPr>
              <w:spacing w:before="40" w:after="40" w:line="240" w:lineRule="auto"/>
              <w:jc w:val="left"/>
            </w:pPr>
            <w:r>
              <w:rPr>
                <w:rFonts w:eastAsia="Times New Roman" w:cs="Times New Roman"/>
                <w:sz w:val="20"/>
              </w:rPr>
              <w:t>Langsung tidak signifikan; tak langsung via sikap signifikan (mediasi penuh)</w:t>
            </w:r>
          </w:p>
        </w:tc>
        <w:tc>
          <w:tcPr>
            <w:tcW w:w="1587" w:type="dxa"/>
          </w:tcPr>
          <w:p w14:paraId="1B872BDF" w14:textId="77777777" w:rsidR="00387933" w:rsidRDefault="00CE4A20">
            <w:pPr>
              <w:spacing w:before="40" w:after="40" w:line="240" w:lineRule="auto"/>
              <w:jc w:val="left"/>
            </w:pPr>
            <w:r>
              <w:rPr>
                <w:rFonts w:eastAsia="Times New Roman" w:cs="Times New Roman"/>
                <w:sz w:val="20"/>
              </w:rPr>
              <w:t>B kontra langsung</w:t>
            </w:r>
          </w:p>
        </w:tc>
      </w:tr>
      <w:tr w:rsidR="00387933" w14:paraId="20C14380" w14:textId="77777777">
        <w:trPr>
          <w:jc w:val="center"/>
        </w:trPr>
        <w:tc>
          <w:tcPr>
            <w:tcW w:w="1587" w:type="dxa"/>
          </w:tcPr>
          <w:p w14:paraId="503715F4" w14:textId="77777777" w:rsidR="00387933" w:rsidRDefault="00CE4A20">
            <w:pPr>
              <w:spacing w:before="40" w:after="40" w:line="240" w:lineRule="auto"/>
              <w:jc w:val="left"/>
            </w:pPr>
            <w:r>
              <w:rPr>
                <w:rFonts w:eastAsia="Times New Roman" w:cs="Times New Roman"/>
                <w:sz w:val="20"/>
              </w:rPr>
              <w:t>S06</w:t>
            </w:r>
          </w:p>
        </w:tc>
        <w:tc>
          <w:tcPr>
            <w:tcW w:w="1587" w:type="dxa"/>
          </w:tcPr>
          <w:p w14:paraId="6C5206E8" w14:textId="77777777" w:rsidR="00387933" w:rsidRDefault="00CE4A20">
            <w:pPr>
              <w:spacing w:before="40" w:after="40" w:line="240" w:lineRule="auto"/>
              <w:jc w:val="left"/>
            </w:pPr>
            <w:r>
              <w:rPr>
                <w:rFonts w:eastAsia="Times New Roman" w:cs="Times New Roman"/>
                <w:sz w:val="20"/>
              </w:rPr>
              <w:t xml:space="preserve">Rahaman </w:t>
            </w:r>
            <w:r>
              <w:rPr>
                <w:rFonts w:eastAsia="Times New Roman" w:cs="Times New Roman"/>
                <w:i/>
                <w:sz w:val="20"/>
              </w:rPr>
              <w:t>et al.</w:t>
            </w:r>
            <w:r>
              <w:rPr>
                <w:rFonts w:eastAsia="Times New Roman" w:cs="Times New Roman"/>
                <w:sz w:val="20"/>
              </w:rPr>
              <w:t xml:space="preserve"> (2022), Bangladesh, N=432</w:t>
            </w:r>
          </w:p>
        </w:tc>
        <w:tc>
          <w:tcPr>
            <w:tcW w:w="1587" w:type="dxa"/>
          </w:tcPr>
          <w:p w14:paraId="21DFE73F" w14:textId="77777777" w:rsidR="00387933" w:rsidRDefault="00CE4A20">
            <w:pPr>
              <w:spacing w:before="40" w:after="40" w:line="240" w:lineRule="auto"/>
              <w:jc w:val="left"/>
            </w:pPr>
            <w:r>
              <w:rPr>
                <w:rFonts w:eastAsia="Times New Roman" w:cs="Times New Roman"/>
                <w:sz w:val="20"/>
              </w:rPr>
              <w:t xml:space="preserve">Kualitas dan kredibilitas </w:t>
            </w:r>
            <w:r>
              <w:rPr>
                <w:rFonts w:eastAsia="Times New Roman" w:cs="Times New Roman"/>
                <w:i/>
                <w:sz w:val="20"/>
              </w:rPr>
              <w:t>eWOM</w:t>
            </w:r>
            <w:r>
              <w:rPr>
                <w:rFonts w:eastAsia="Times New Roman" w:cs="Times New Roman"/>
                <w:sz w:val="20"/>
              </w:rPr>
              <w:t xml:space="preserve"> → kemudahan dan kebermanfaatan → adopsi → intensi</w:t>
            </w:r>
          </w:p>
        </w:tc>
        <w:tc>
          <w:tcPr>
            <w:tcW w:w="1587" w:type="dxa"/>
          </w:tcPr>
          <w:p w14:paraId="25B72432" w14:textId="77777777" w:rsidR="00387933" w:rsidRDefault="00CE4A20">
            <w:pPr>
              <w:spacing w:before="40" w:after="40" w:line="240" w:lineRule="auto"/>
              <w:jc w:val="left"/>
            </w:pPr>
            <w:r>
              <w:rPr>
                <w:rFonts w:eastAsia="Times New Roman" w:cs="Times New Roman"/>
                <w:sz w:val="20"/>
              </w:rPr>
              <w:t>Positif-signifikan</w:t>
            </w:r>
          </w:p>
        </w:tc>
        <w:tc>
          <w:tcPr>
            <w:tcW w:w="1587" w:type="dxa"/>
          </w:tcPr>
          <w:p w14:paraId="7DF45080" w14:textId="77777777" w:rsidR="00387933" w:rsidRDefault="00CE4A20">
            <w:pPr>
              <w:spacing w:before="40" w:after="40" w:line="240" w:lineRule="auto"/>
              <w:jc w:val="left"/>
            </w:pPr>
            <w:r>
              <w:rPr>
                <w:rFonts w:eastAsia="Times New Roman" w:cs="Times New Roman"/>
                <w:sz w:val="20"/>
              </w:rPr>
              <w:t>A IAM dan TAM</w:t>
            </w:r>
          </w:p>
        </w:tc>
      </w:tr>
      <w:tr w:rsidR="00387933" w14:paraId="72BEB49D" w14:textId="77777777">
        <w:trPr>
          <w:jc w:val="center"/>
        </w:trPr>
        <w:tc>
          <w:tcPr>
            <w:tcW w:w="1587" w:type="dxa"/>
          </w:tcPr>
          <w:p w14:paraId="314748DD" w14:textId="77777777" w:rsidR="00387933" w:rsidRDefault="00CE4A20">
            <w:pPr>
              <w:spacing w:before="40" w:after="40" w:line="240" w:lineRule="auto"/>
              <w:jc w:val="left"/>
            </w:pPr>
            <w:r>
              <w:rPr>
                <w:rFonts w:eastAsia="Times New Roman" w:cs="Times New Roman"/>
                <w:sz w:val="20"/>
              </w:rPr>
              <w:t>S07</w:t>
            </w:r>
          </w:p>
        </w:tc>
        <w:tc>
          <w:tcPr>
            <w:tcW w:w="1587" w:type="dxa"/>
          </w:tcPr>
          <w:p w14:paraId="16C30514" w14:textId="77777777" w:rsidR="00387933" w:rsidRDefault="00CE4A20">
            <w:pPr>
              <w:spacing w:before="40" w:after="40" w:line="240" w:lineRule="auto"/>
              <w:jc w:val="left"/>
            </w:pPr>
            <w:r>
              <w:rPr>
                <w:rFonts w:eastAsia="Times New Roman" w:cs="Times New Roman"/>
                <w:sz w:val="20"/>
              </w:rPr>
              <w:t xml:space="preserve">Leong </w:t>
            </w:r>
            <w:r>
              <w:rPr>
                <w:rFonts w:eastAsia="Times New Roman" w:cs="Times New Roman"/>
                <w:i/>
                <w:sz w:val="20"/>
              </w:rPr>
              <w:t>et al.</w:t>
            </w:r>
            <w:r>
              <w:rPr>
                <w:rFonts w:eastAsia="Times New Roman" w:cs="Times New Roman"/>
                <w:sz w:val="20"/>
              </w:rPr>
              <w:t xml:space="preserve"> (2022), Malaysia, N=222</w:t>
            </w:r>
          </w:p>
        </w:tc>
        <w:tc>
          <w:tcPr>
            <w:tcW w:w="1587" w:type="dxa"/>
          </w:tcPr>
          <w:p w14:paraId="52A68BFC" w14:textId="77777777" w:rsidR="00387933" w:rsidRDefault="00CE4A20">
            <w:pPr>
              <w:spacing w:before="40" w:after="40" w:line="240" w:lineRule="auto"/>
              <w:jc w:val="left"/>
            </w:pPr>
            <w:r>
              <w:rPr>
                <w:rFonts w:eastAsia="Times New Roman" w:cs="Times New Roman"/>
                <w:sz w:val="20"/>
              </w:rPr>
              <w:t>Kualitas, kredibilitas, kesesuaian tugas, dan sikap → kebermanfaatan → adopsi → intensi; kebutuhan informasi tidak signifikan</w:t>
            </w:r>
          </w:p>
        </w:tc>
        <w:tc>
          <w:tcPr>
            <w:tcW w:w="1587" w:type="dxa"/>
          </w:tcPr>
          <w:p w14:paraId="5A551378" w14:textId="77777777" w:rsidR="00387933" w:rsidRDefault="00CE4A20">
            <w:pPr>
              <w:spacing w:before="40" w:after="40" w:line="240" w:lineRule="auto"/>
              <w:jc w:val="left"/>
            </w:pPr>
            <w:r>
              <w:rPr>
                <w:rFonts w:eastAsia="Times New Roman" w:cs="Times New Roman"/>
                <w:sz w:val="20"/>
              </w:rPr>
              <w:t>Positif-signifikan dengan satu anteseden tidak signifikan</w:t>
            </w:r>
          </w:p>
        </w:tc>
        <w:tc>
          <w:tcPr>
            <w:tcW w:w="1587" w:type="dxa"/>
          </w:tcPr>
          <w:p w14:paraId="0CD8C308" w14:textId="77777777" w:rsidR="00387933" w:rsidRDefault="00CE4A20">
            <w:pPr>
              <w:spacing w:before="40" w:after="40" w:line="240" w:lineRule="auto"/>
              <w:jc w:val="left"/>
            </w:pPr>
            <w:r>
              <w:rPr>
                <w:rFonts w:eastAsia="Times New Roman" w:cs="Times New Roman"/>
                <w:sz w:val="20"/>
              </w:rPr>
              <w:t>A dengan catatan</w:t>
            </w:r>
          </w:p>
        </w:tc>
      </w:tr>
      <w:tr w:rsidR="00387933" w14:paraId="1C622C1E" w14:textId="77777777">
        <w:trPr>
          <w:jc w:val="center"/>
        </w:trPr>
        <w:tc>
          <w:tcPr>
            <w:tcW w:w="1587" w:type="dxa"/>
          </w:tcPr>
          <w:p w14:paraId="1923D968" w14:textId="77777777" w:rsidR="00387933" w:rsidRDefault="00CE4A20">
            <w:pPr>
              <w:spacing w:before="40" w:after="40" w:line="240" w:lineRule="auto"/>
              <w:jc w:val="left"/>
            </w:pPr>
            <w:r>
              <w:rPr>
                <w:rFonts w:eastAsia="Times New Roman" w:cs="Times New Roman"/>
                <w:sz w:val="20"/>
              </w:rPr>
              <w:t>S08</w:t>
            </w:r>
          </w:p>
        </w:tc>
        <w:tc>
          <w:tcPr>
            <w:tcW w:w="1587" w:type="dxa"/>
          </w:tcPr>
          <w:p w14:paraId="0F5833B1" w14:textId="77777777" w:rsidR="00387933" w:rsidRDefault="00CE4A20">
            <w:pPr>
              <w:spacing w:before="40" w:after="40" w:line="240" w:lineRule="auto"/>
              <w:jc w:val="left"/>
            </w:pPr>
            <w:r>
              <w:rPr>
                <w:rFonts w:eastAsia="Times New Roman" w:cs="Times New Roman"/>
                <w:sz w:val="20"/>
              </w:rPr>
              <w:t xml:space="preserve">Ngo </w:t>
            </w:r>
            <w:r>
              <w:rPr>
                <w:rFonts w:eastAsia="Times New Roman" w:cs="Times New Roman"/>
                <w:i/>
                <w:sz w:val="20"/>
              </w:rPr>
              <w:t>et al.</w:t>
            </w:r>
            <w:r>
              <w:rPr>
                <w:rFonts w:eastAsia="Times New Roman" w:cs="Times New Roman"/>
                <w:sz w:val="20"/>
              </w:rPr>
              <w:t xml:space="preserve"> (2024), Vietnam Gen Z, N=280</w:t>
            </w:r>
          </w:p>
        </w:tc>
        <w:tc>
          <w:tcPr>
            <w:tcW w:w="1587" w:type="dxa"/>
          </w:tcPr>
          <w:p w14:paraId="45C3B6A9" w14:textId="77777777" w:rsidR="00387933" w:rsidRDefault="00CE4A20">
            <w:pPr>
              <w:spacing w:before="40" w:after="40" w:line="240" w:lineRule="auto"/>
              <w:jc w:val="left"/>
            </w:pPr>
            <w:r>
              <w:rPr>
                <w:rFonts w:eastAsia="Times New Roman" w:cs="Times New Roman"/>
                <w:sz w:val="20"/>
              </w:rPr>
              <w:t>Kualitas, kuantitas, kebutuhan, dan sikap → kebermanfaatan/adopsi → intensi; kredibilitas tidak signifikan</w:t>
            </w:r>
          </w:p>
        </w:tc>
        <w:tc>
          <w:tcPr>
            <w:tcW w:w="1587" w:type="dxa"/>
          </w:tcPr>
          <w:p w14:paraId="0043556E" w14:textId="77777777" w:rsidR="00387933" w:rsidRDefault="00CE4A20">
            <w:pPr>
              <w:spacing w:before="40" w:after="40" w:line="240" w:lineRule="auto"/>
              <w:jc w:val="left"/>
            </w:pPr>
            <w:r>
              <w:rPr>
                <w:rFonts w:eastAsia="Times New Roman" w:cs="Times New Roman"/>
                <w:sz w:val="20"/>
              </w:rPr>
              <w:t>Campuran/parsial; kunci Gen Z</w:t>
            </w:r>
          </w:p>
        </w:tc>
        <w:tc>
          <w:tcPr>
            <w:tcW w:w="1587" w:type="dxa"/>
          </w:tcPr>
          <w:p w14:paraId="3230FCE2" w14:textId="77777777" w:rsidR="00387933" w:rsidRDefault="00CE4A20">
            <w:pPr>
              <w:spacing w:before="40" w:after="40" w:line="240" w:lineRule="auto"/>
              <w:jc w:val="left"/>
            </w:pPr>
            <w:r>
              <w:rPr>
                <w:rFonts w:eastAsia="Times New Roman" w:cs="Times New Roman"/>
                <w:sz w:val="20"/>
              </w:rPr>
              <w:t>B kontra parsial</w:t>
            </w:r>
          </w:p>
        </w:tc>
      </w:tr>
      <w:tr w:rsidR="00387933" w14:paraId="0D0C47E8" w14:textId="77777777">
        <w:trPr>
          <w:jc w:val="center"/>
        </w:trPr>
        <w:tc>
          <w:tcPr>
            <w:tcW w:w="1587" w:type="dxa"/>
          </w:tcPr>
          <w:p w14:paraId="7D433DBB" w14:textId="77777777" w:rsidR="00387933" w:rsidRDefault="00CE4A20">
            <w:pPr>
              <w:spacing w:before="40" w:after="40" w:line="240" w:lineRule="auto"/>
              <w:jc w:val="left"/>
            </w:pPr>
            <w:r>
              <w:rPr>
                <w:rFonts w:eastAsia="Times New Roman" w:cs="Times New Roman"/>
                <w:sz w:val="20"/>
              </w:rPr>
              <w:t>S09</w:t>
            </w:r>
          </w:p>
        </w:tc>
        <w:tc>
          <w:tcPr>
            <w:tcW w:w="1587" w:type="dxa"/>
          </w:tcPr>
          <w:p w14:paraId="17A4300A" w14:textId="77777777" w:rsidR="00387933" w:rsidRDefault="00CE4A20">
            <w:pPr>
              <w:spacing w:before="40" w:after="40" w:line="240" w:lineRule="auto"/>
              <w:jc w:val="left"/>
            </w:pPr>
            <w:r>
              <w:rPr>
                <w:rFonts w:eastAsia="Times New Roman" w:cs="Times New Roman"/>
                <w:sz w:val="20"/>
              </w:rPr>
              <w:t>Winarno dan Indrawati (2022), Indonesia, N=300</w:t>
            </w:r>
          </w:p>
        </w:tc>
        <w:tc>
          <w:tcPr>
            <w:tcW w:w="1587" w:type="dxa"/>
          </w:tcPr>
          <w:p w14:paraId="10D3A1EA" w14:textId="77777777" w:rsidR="00387933" w:rsidRDefault="00CE4A20">
            <w:pPr>
              <w:spacing w:before="40" w:after="40" w:line="240" w:lineRule="auto"/>
              <w:jc w:val="left"/>
            </w:pPr>
            <w:r>
              <w:rPr>
                <w:rFonts w:eastAsia="Times New Roman" w:cs="Times New Roman"/>
                <w:sz w:val="20"/>
              </w:rPr>
              <w:t xml:space="preserve">Pemasaran media sosial → </w:t>
            </w:r>
            <w:r>
              <w:rPr>
                <w:rFonts w:eastAsia="Times New Roman" w:cs="Times New Roman"/>
                <w:i/>
                <w:sz w:val="20"/>
              </w:rPr>
              <w:t>eWOM</w:t>
            </w:r>
            <w:r>
              <w:rPr>
                <w:rFonts w:eastAsia="Times New Roman" w:cs="Times New Roman"/>
                <w:sz w:val="20"/>
              </w:rPr>
              <w:t xml:space="preserve"> → intensi</w:t>
            </w:r>
          </w:p>
        </w:tc>
        <w:tc>
          <w:tcPr>
            <w:tcW w:w="1587" w:type="dxa"/>
          </w:tcPr>
          <w:p w14:paraId="21F73CEA" w14:textId="77777777" w:rsidR="00387933" w:rsidRDefault="00CE4A20">
            <w:pPr>
              <w:spacing w:before="40" w:after="40" w:line="240" w:lineRule="auto"/>
              <w:jc w:val="left"/>
            </w:pPr>
            <w:r>
              <w:rPr>
                <w:rFonts w:eastAsia="Times New Roman" w:cs="Times New Roman"/>
                <w:sz w:val="20"/>
              </w:rPr>
              <w:t>Positif-signifikan langsung dan tak langsung</w:t>
            </w:r>
          </w:p>
        </w:tc>
        <w:tc>
          <w:tcPr>
            <w:tcW w:w="1587" w:type="dxa"/>
          </w:tcPr>
          <w:p w14:paraId="24E8AB9C" w14:textId="77777777" w:rsidR="00387933" w:rsidRDefault="00CE4A20">
            <w:pPr>
              <w:spacing w:before="40" w:after="40" w:line="240" w:lineRule="auto"/>
              <w:jc w:val="left"/>
            </w:pPr>
            <w:r>
              <w:rPr>
                <w:rFonts w:eastAsia="Times New Roman" w:cs="Times New Roman"/>
                <w:sz w:val="20"/>
              </w:rPr>
              <w:t>A Indonesia</w:t>
            </w:r>
          </w:p>
        </w:tc>
      </w:tr>
      <w:tr w:rsidR="00387933" w14:paraId="63C4D1BD" w14:textId="77777777">
        <w:trPr>
          <w:jc w:val="center"/>
        </w:trPr>
        <w:tc>
          <w:tcPr>
            <w:tcW w:w="1587" w:type="dxa"/>
          </w:tcPr>
          <w:p w14:paraId="2B2F46A8" w14:textId="77777777" w:rsidR="00387933" w:rsidRDefault="00CE4A20">
            <w:pPr>
              <w:spacing w:before="40" w:after="40" w:line="240" w:lineRule="auto"/>
              <w:jc w:val="left"/>
            </w:pPr>
            <w:r>
              <w:rPr>
                <w:rFonts w:eastAsia="Times New Roman" w:cs="Times New Roman"/>
                <w:sz w:val="20"/>
              </w:rPr>
              <w:t>S10</w:t>
            </w:r>
          </w:p>
        </w:tc>
        <w:tc>
          <w:tcPr>
            <w:tcW w:w="1587" w:type="dxa"/>
          </w:tcPr>
          <w:p w14:paraId="4FB6576C" w14:textId="77777777" w:rsidR="00387933" w:rsidRDefault="00CE4A20">
            <w:pPr>
              <w:spacing w:before="40" w:after="40" w:line="240" w:lineRule="auto"/>
              <w:jc w:val="left"/>
            </w:pPr>
            <w:r>
              <w:rPr>
                <w:rFonts w:eastAsia="Times New Roman" w:cs="Times New Roman"/>
                <w:sz w:val="20"/>
              </w:rPr>
              <w:t>Sastri dan Harsoyo (2023), Indonesia, N=100</w:t>
            </w:r>
          </w:p>
        </w:tc>
        <w:tc>
          <w:tcPr>
            <w:tcW w:w="1587" w:type="dxa"/>
          </w:tcPr>
          <w:p w14:paraId="2144B383" w14:textId="77777777" w:rsidR="00387933" w:rsidRDefault="00CE4A20">
            <w:pPr>
              <w:spacing w:before="40" w:after="40" w:line="240" w:lineRule="auto"/>
              <w:jc w:val="left"/>
            </w:pPr>
            <w:r>
              <w:rPr>
                <w:rFonts w:eastAsia="Times New Roman" w:cs="Times New Roman"/>
                <w:i/>
                <w:sz w:val="20"/>
              </w:rPr>
              <w:t>eWOM</w:t>
            </w:r>
            <w:r>
              <w:rPr>
                <w:rFonts w:eastAsia="Times New Roman" w:cs="Times New Roman"/>
                <w:sz w:val="20"/>
              </w:rPr>
              <w:t>, kualitas, pemasaran media sosial → keputusan pembelian</w:t>
            </w:r>
          </w:p>
        </w:tc>
        <w:tc>
          <w:tcPr>
            <w:tcW w:w="1587" w:type="dxa"/>
          </w:tcPr>
          <w:p w14:paraId="63A763EE" w14:textId="77777777" w:rsidR="00387933" w:rsidRDefault="00CE4A20">
            <w:pPr>
              <w:spacing w:before="40" w:after="40" w:line="240" w:lineRule="auto"/>
              <w:jc w:val="left"/>
            </w:pPr>
            <w:r>
              <w:rPr>
                <w:rFonts w:eastAsia="Times New Roman" w:cs="Times New Roman"/>
                <w:i/>
                <w:sz w:val="20"/>
              </w:rPr>
              <w:t>eWOM</w:t>
            </w:r>
            <w:r>
              <w:rPr>
                <w:rFonts w:eastAsia="Times New Roman" w:cs="Times New Roman"/>
                <w:sz w:val="20"/>
              </w:rPr>
              <w:t xml:space="preserve"> tidak signifikan; pembanding signifikan; DOI UNVERIFIED</w:t>
            </w:r>
          </w:p>
        </w:tc>
        <w:tc>
          <w:tcPr>
            <w:tcW w:w="1587" w:type="dxa"/>
          </w:tcPr>
          <w:p w14:paraId="27B19C45" w14:textId="77777777" w:rsidR="00387933" w:rsidRDefault="00CE4A20">
            <w:pPr>
              <w:spacing w:before="40" w:after="40" w:line="240" w:lineRule="auto"/>
              <w:jc w:val="left"/>
            </w:pPr>
            <w:r>
              <w:rPr>
                <w:rFonts w:eastAsia="Times New Roman" w:cs="Times New Roman"/>
                <w:sz w:val="20"/>
              </w:rPr>
              <w:t>B niat vs keputusan</w:t>
            </w:r>
          </w:p>
        </w:tc>
      </w:tr>
      <w:tr w:rsidR="00387933" w14:paraId="5EFD43E3" w14:textId="77777777">
        <w:trPr>
          <w:jc w:val="center"/>
        </w:trPr>
        <w:tc>
          <w:tcPr>
            <w:tcW w:w="1587" w:type="dxa"/>
          </w:tcPr>
          <w:p w14:paraId="10AF353A" w14:textId="77777777" w:rsidR="00387933" w:rsidRDefault="00CE4A20">
            <w:pPr>
              <w:spacing w:before="40" w:after="40" w:line="240" w:lineRule="auto"/>
              <w:jc w:val="left"/>
            </w:pPr>
            <w:r>
              <w:rPr>
                <w:rFonts w:eastAsia="Times New Roman" w:cs="Times New Roman"/>
                <w:sz w:val="20"/>
              </w:rPr>
              <w:lastRenderedPageBreak/>
              <w:t>S11</w:t>
            </w:r>
          </w:p>
        </w:tc>
        <w:tc>
          <w:tcPr>
            <w:tcW w:w="1587" w:type="dxa"/>
          </w:tcPr>
          <w:p w14:paraId="2C99A553" w14:textId="77777777" w:rsidR="00387933" w:rsidRDefault="00CE4A20">
            <w:pPr>
              <w:spacing w:before="40" w:after="40" w:line="240" w:lineRule="auto"/>
              <w:jc w:val="left"/>
            </w:pPr>
            <w:r>
              <w:rPr>
                <w:rFonts w:eastAsia="Times New Roman" w:cs="Times New Roman"/>
                <w:sz w:val="20"/>
              </w:rPr>
              <w:t xml:space="preserve">Pérez de Prado </w:t>
            </w:r>
            <w:r>
              <w:rPr>
                <w:rFonts w:eastAsia="Times New Roman" w:cs="Times New Roman"/>
                <w:i/>
                <w:sz w:val="20"/>
              </w:rPr>
              <w:t>et al.</w:t>
            </w:r>
            <w:r>
              <w:rPr>
                <w:rFonts w:eastAsia="Times New Roman" w:cs="Times New Roman"/>
                <w:sz w:val="20"/>
              </w:rPr>
              <w:t xml:space="preserve"> (2021), India, N=304</w:t>
            </w:r>
          </w:p>
        </w:tc>
        <w:tc>
          <w:tcPr>
            <w:tcW w:w="1587" w:type="dxa"/>
          </w:tcPr>
          <w:p w14:paraId="1D681DEC" w14:textId="77777777" w:rsidR="00387933" w:rsidRDefault="00CE4A20">
            <w:pPr>
              <w:spacing w:before="40" w:after="40" w:line="240" w:lineRule="auto"/>
              <w:jc w:val="left"/>
            </w:pPr>
            <w:r>
              <w:rPr>
                <w:rFonts w:eastAsia="Times New Roman" w:cs="Times New Roman"/>
                <w:sz w:val="20"/>
              </w:rPr>
              <w:t xml:space="preserve">TAM gim: kebermanfaatan, sikap, </w:t>
            </w:r>
            <w:r>
              <w:rPr>
                <w:rFonts w:eastAsia="Times New Roman" w:cs="Times New Roman"/>
                <w:i/>
                <w:sz w:val="20"/>
              </w:rPr>
              <w:t>flow</w:t>
            </w:r>
            <w:r>
              <w:rPr>
                <w:rFonts w:eastAsia="Times New Roman" w:cs="Times New Roman"/>
                <w:sz w:val="20"/>
              </w:rPr>
              <w:t>, kenikmatan, kemudahan → intensi</w:t>
            </w:r>
          </w:p>
        </w:tc>
        <w:tc>
          <w:tcPr>
            <w:tcW w:w="1587" w:type="dxa"/>
          </w:tcPr>
          <w:p w14:paraId="3E50A620" w14:textId="77777777" w:rsidR="00387933" w:rsidRDefault="00CE4A20">
            <w:pPr>
              <w:spacing w:before="40" w:after="40" w:line="240" w:lineRule="auto"/>
              <w:jc w:val="left"/>
            </w:pPr>
            <w:r>
              <w:rPr>
                <w:rFonts w:eastAsia="Times New Roman" w:cs="Times New Roman"/>
                <w:sz w:val="20"/>
              </w:rPr>
              <w:t xml:space="preserve">Kenikmatan tidak signifikan ke kebermanfaatan/sikap; kebermanfaatan, sikap, dan </w:t>
            </w:r>
            <w:r>
              <w:rPr>
                <w:rFonts w:eastAsia="Times New Roman" w:cs="Times New Roman"/>
                <w:i/>
                <w:sz w:val="20"/>
              </w:rPr>
              <w:t>flow</w:t>
            </w:r>
            <w:r>
              <w:rPr>
                <w:rFonts w:eastAsia="Times New Roman" w:cs="Times New Roman"/>
                <w:sz w:val="20"/>
              </w:rPr>
              <w:t xml:space="preserve"> signifikan</w:t>
            </w:r>
          </w:p>
        </w:tc>
        <w:tc>
          <w:tcPr>
            <w:tcW w:w="1587" w:type="dxa"/>
          </w:tcPr>
          <w:p w14:paraId="3701E6BA" w14:textId="77777777" w:rsidR="00387933" w:rsidRDefault="00CE4A20">
            <w:pPr>
              <w:spacing w:before="40" w:after="40" w:line="240" w:lineRule="auto"/>
              <w:jc w:val="left"/>
            </w:pPr>
            <w:r>
              <w:rPr>
                <w:rFonts w:eastAsia="Times New Roman" w:cs="Times New Roman"/>
                <w:sz w:val="20"/>
              </w:rPr>
              <w:t>B kontra parsial X3</w:t>
            </w:r>
          </w:p>
        </w:tc>
      </w:tr>
      <w:tr w:rsidR="00387933" w14:paraId="57987421" w14:textId="77777777">
        <w:trPr>
          <w:jc w:val="center"/>
        </w:trPr>
        <w:tc>
          <w:tcPr>
            <w:tcW w:w="1587" w:type="dxa"/>
          </w:tcPr>
          <w:p w14:paraId="35223EE5" w14:textId="77777777" w:rsidR="00387933" w:rsidRDefault="00CE4A20">
            <w:pPr>
              <w:spacing w:before="40" w:after="40" w:line="240" w:lineRule="auto"/>
              <w:jc w:val="left"/>
            </w:pPr>
            <w:r>
              <w:rPr>
                <w:rFonts w:eastAsia="Times New Roman" w:cs="Times New Roman"/>
                <w:sz w:val="20"/>
              </w:rPr>
              <w:t>S12</w:t>
            </w:r>
          </w:p>
        </w:tc>
        <w:tc>
          <w:tcPr>
            <w:tcW w:w="1587" w:type="dxa"/>
          </w:tcPr>
          <w:p w14:paraId="7DD3B273" w14:textId="77777777" w:rsidR="00387933" w:rsidRDefault="00CE4A20">
            <w:pPr>
              <w:spacing w:before="40" w:after="40" w:line="240" w:lineRule="auto"/>
              <w:jc w:val="left"/>
            </w:pPr>
            <w:r>
              <w:rPr>
                <w:rFonts w:eastAsia="Times New Roman" w:cs="Times New Roman"/>
                <w:sz w:val="20"/>
              </w:rPr>
              <w:t>Bongso dan Dewi (2021), Indonesia gim Kota Kita, N=100</w:t>
            </w:r>
          </w:p>
        </w:tc>
        <w:tc>
          <w:tcPr>
            <w:tcW w:w="1587" w:type="dxa"/>
          </w:tcPr>
          <w:p w14:paraId="3D71EF1F" w14:textId="77777777" w:rsidR="00387933" w:rsidRDefault="00CE4A20">
            <w:pPr>
              <w:spacing w:before="40" w:after="40" w:line="240" w:lineRule="auto"/>
              <w:jc w:val="left"/>
            </w:pPr>
            <w:r>
              <w:rPr>
                <w:rFonts w:eastAsia="Times New Roman" w:cs="Times New Roman"/>
                <w:i/>
                <w:sz w:val="20"/>
              </w:rPr>
              <w:t>Flow</w:t>
            </w:r>
            <w:r>
              <w:rPr>
                <w:rFonts w:eastAsia="Times New Roman" w:cs="Times New Roman"/>
                <w:sz w:val="20"/>
              </w:rPr>
              <w:t>, kenikmatan, ekspektasi, pengaruh sosial, fasilitas → intensi</w:t>
            </w:r>
          </w:p>
        </w:tc>
        <w:tc>
          <w:tcPr>
            <w:tcW w:w="1587" w:type="dxa"/>
          </w:tcPr>
          <w:p w14:paraId="56EF5027" w14:textId="77777777" w:rsidR="00387933" w:rsidRDefault="00CE4A20">
            <w:pPr>
              <w:spacing w:before="40" w:after="40" w:line="240" w:lineRule="auto"/>
              <w:jc w:val="left"/>
            </w:pPr>
            <w:r>
              <w:rPr>
                <w:rFonts w:eastAsia="Times New Roman" w:cs="Times New Roman"/>
                <w:sz w:val="20"/>
              </w:rPr>
              <w:t xml:space="preserve">Kenikmatan, sosial, fasilitas signifikan; </w:t>
            </w:r>
            <w:r>
              <w:rPr>
                <w:rFonts w:eastAsia="Times New Roman" w:cs="Times New Roman"/>
                <w:i/>
                <w:sz w:val="20"/>
              </w:rPr>
              <w:t>flow</w:t>
            </w:r>
            <w:r>
              <w:rPr>
                <w:rFonts w:eastAsia="Times New Roman" w:cs="Times New Roman"/>
                <w:sz w:val="20"/>
              </w:rPr>
              <w:t xml:space="preserve"> dan ekspektasi tidak signifikan</w:t>
            </w:r>
          </w:p>
        </w:tc>
        <w:tc>
          <w:tcPr>
            <w:tcW w:w="1587" w:type="dxa"/>
          </w:tcPr>
          <w:p w14:paraId="35E2C47B" w14:textId="77777777" w:rsidR="00387933" w:rsidRDefault="00CE4A20">
            <w:pPr>
              <w:spacing w:before="40" w:after="40" w:line="240" w:lineRule="auto"/>
              <w:jc w:val="left"/>
            </w:pPr>
            <w:r>
              <w:rPr>
                <w:rFonts w:eastAsia="Times New Roman" w:cs="Times New Roman"/>
                <w:sz w:val="20"/>
              </w:rPr>
              <w:t>A X3, dengan kontra pembanding</w:t>
            </w:r>
          </w:p>
        </w:tc>
      </w:tr>
      <w:tr w:rsidR="00387933" w14:paraId="3F6E002F" w14:textId="77777777">
        <w:trPr>
          <w:jc w:val="center"/>
        </w:trPr>
        <w:tc>
          <w:tcPr>
            <w:tcW w:w="1587" w:type="dxa"/>
          </w:tcPr>
          <w:p w14:paraId="0EAC00D7" w14:textId="77777777" w:rsidR="00387933" w:rsidRDefault="00CE4A20">
            <w:pPr>
              <w:spacing w:before="40" w:after="40" w:line="240" w:lineRule="auto"/>
              <w:jc w:val="left"/>
            </w:pPr>
            <w:r>
              <w:rPr>
                <w:rFonts w:eastAsia="Times New Roman" w:cs="Times New Roman"/>
                <w:sz w:val="20"/>
              </w:rPr>
              <w:t>S13</w:t>
            </w:r>
          </w:p>
        </w:tc>
        <w:tc>
          <w:tcPr>
            <w:tcW w:w="1587" w:type="dxa"/>
          </w:tcPr>
          <w:p w14:paraId="77A8EC54" w14:textId="77777777" w:rsidR="00387933" w:rsidRDefault="00CE4A20">
            <w:pPr>
              <w:spacing w:before="40" w:after="40" w:line="240" w:lineRule="auto"/>
              <w:jc w:val="left"/>
            </w:pPr>
            <w:r>
              <w:rPr>
                <w:rFonts w:eastAsia="Times New Roman" w:cs="Times New Roman"/>
                <w:sz w:val="20"/>
              </w:rPr>
              <w:t>Kurnia dan Sukarnadi (2023), Indonesia, N tidak diklaim</w:t>
            </w:r>
          </w:p>
        </w:tc>
        <w:tc>
          <w:tcPr>
            <w:tcW w:w="1587" w:type="dxa"/>
          </w:tcPr>
          <w:p w14:paraId="267F4382" w14:textId="77777777" w:rsidR="00387933" w:rsidRDefault="00CE4A20">
            <w:pPr>
              <w:spacing w:before="40" w:after="40" w:line="240" w:lineRule="auto"/>
              <w:jc w:val="left"/>
            </w:pPr>
            <w:r>
              <w:rPr>
                <w:rFonts w:eastAsia="Times New Roman" w:cs="Times New Roman"/>
                <w:sz w:val="20"/>
              </w:rPr>
              <w:t>Estetika, kemudahan, tantangan, variasi, kebaruan, interaktivitas → kenikmatan → kontinuitas</w:t>
            </w:r>
          </w:p>
        </w:tc>
        <w:tc>
          <w:tcPr>
            <w:tcW w:w="1587" w:type="dxa"/>
          </w:tcPr>
          <w:p w14:paraId="7B4DA8C4" w14:textId="77777777" w:rsidR="00387933" w:rsidRDefault="00CE4A20">
            <w:pPr>
              <w:spacing w:before="40" w:after="40" w:line="240" w:lineRule="auto"/>
              <w:jc w:val="left"/>
            </w:pPr>
            <w:r>
              <w:rPr>
                <w:rFonts w:eastAsia="Times New Roman" w:cs="Times New Roman"/>
                <w:sz w:val="20"/>
              </w:rPr>
              <w:t>Positif-signifikan; interaktivitas dominan arah</w:t>
            </w:r>
          </w:p>
        </w:tc>
        <w:tc>
          <w:tcPr>
            <w:tcW w:w="1587" w:type="dxa"/>
          </w:tcPr>
          <w:p w14:paraId="6D505F89" w14:textId="77777777" w:rsidR="00387933" w:rsidRDefault="00CE4A20">
            <w:pPr>
              <w:spacing w:before="40" w:after="40" w:line="240" w:lineRule="auto"/>
              <w:jc w:val="left"/>
            </w:pPr>
            <w:r>
              <w:rPr>
                <w:rFonts w:eastAsia="Times New Roman" w:cs="Times New Roman"/>
                <w:sz w:val="20"/>
              </w:rPr>
              <w:t>A anteseden, dekat MLBB</w:t>
            </w:r>
          </w:p>
        </w:tc>
      </w:tr>
      <w:tr w:rsidR="00387933" w14:paraId="792C37A1" w14:textId="77777777">
        <w:trPr>
          <w:jc w:val="center"/>
        </w:trPr>
        <w:tc>
          <w:tcPr>
            <w:tcW w:w="1587" w:type="dxa"/>
          </w:tcPr>
          <w:p w14:paraId="7A09D6D3" w14:textId="77777777" w:rsidR="00387933" w:rsidRDefault="00CE4A20">
            <w:pPr>
              <w:spacing w:before="40" w:after="40" w:line="240" w:lineRule="auto"/>
              <w:jc w:val="left"/>
            </w:pPr>
            <w:r>
              <w:rPr>
                <w:rFonts w:eastAsia="Times New Roman" w:cs="Times New Roman"/>
                <w:sz w:val="20"/>
              </w:rPr>
              <w:t>S14</w:t>
            </w:r>
          </w:p>
        </w:tc>
        <w:tc>
          <w:tcPr>
            <w:tcW w:w="1587" w:type="dxa"/>
          </w:tcPr>
          <w:p w14:paraId="66834EFE" w14:textId="77777777" w:rsidR="00387933" w:rsidRDefault="00CE4A20">
            <w:pPr>
              <w:spacing w:before="40" w:after="40" w:line="240" w:lineRule="auto"/>
              <w:jc w:val="left"/>
            </w:pPr>
            <w:r>
              <w:rPr>
                <w:rFonts w:eastAsia="Times New Roman" w:cs="Times New Roman"/>
                <w:sz w:val="20"/>
              </w:rPr>
              <w:t>Dewi (2022), Indonesia PUBG Gen Z, N=223</w:t>
            </w:r>
          </w:p>
        </w:tc>
        <w:tc>
          <w:tcPr>
            <w:tcW w:w="1587" w:type="dxa"/>
          </w:tcPr>
          <w:p w14:paraId="567A474E" w14:textId="77777777" w:rsidR="00387933" w:rsidRDefault="00CE4A20">
            <w:pPr>
              <w:spacing w:before="40" w:after="40" w:line="240" w:lineRule="auto"/>
              <w:jc w:val="left"/>
            </w:pPr>
            <w:r>
              <w:rPr>
                <w:rFonts w:eastAsia="Times New Roman" w:cs="Times New Roman"/>
                <w:sz w:val="20"/>
              </w:rPr>
              <w:t xml:space="preserve">Kemudahan, kebermanfaatan, sikap, dan kenikmatan → </w:t>
            </w:r>
            <w:r>
              <w:rPr>
                <w:rFonts w:eastAsia="Times New Roman" w:cs="Times New Roman"/>
                <w:i/>
                <w:sz w:val="20"/>
              </w:rPr>
              <w:t>intention to play</w:t>
            </w:r>
          </w:p>
        </w:tc>
        <w:tc>
          <w:tcPr>
            <w:tcW w:w="1587" w:type="dxa"/>
          </w:tcPr>
          <w:p w14:paraId="2C0E5DCB" w14:textId="77777777" w:rsidR="00387933" w:rsidRDefault="00CE4A20">
            <w:pPr>
              <w:spacing w:before="40" w:after="40" w:line="240" w:lineRule="auto"/>
              <w:jc w:val="left"/>
            </w:pPr>
            <w:r>
              <w:rPr>
                <w:rFonts w:eastAsia="Times New Roman" w:cs="Times New Roman"/>
                <w:sz w:val="20"/>
              </w:rPr>
              <w:t>Positif-signifikan keempatnya</w:t>
            </w:r>
          </w:p>
        </w:tc>
        <w:tc>
          <w:tcPr>
            <w:tcW w:w="1587" w:type="dxa"/>
          </w:tcPr>
          <w:p w14:paraId="3E310226" w14:textId="77777777" w:rsidR="00387933" w:rsidRDefault="00CE4A20">
            <w:pPr>
              <w:spacing w:before="40" w:after="40" w:line="240" w:lineRule="auto"/>
              <w:jc w:val="left"/>
            </w:pPr>
            <w:r>
              <w:rPr>
                <w:rFonts w:eastAsia="Times New Roman" w:cs="Times New Roman"/>
                <w:sz w:val="20"/>
              </w:rPr>
              <w:t>A pembanding genre terdekat</w:t>
            </w:r>
          </w:p>
        </w:tc>
      </w:tr>
      <w:tr w:rsidR="00387933" w14:paraId="42ED5FD8" w14:textId="77777777">
        <w:trPr>
          <w:jc w:val="center"/>
        </w:trPr>
        <w:tc>
          <w:tcPr>
            <w:tcW w:w="1587" w:type="dxa"/>
          </w:tcPr>
          <w:p w14:paraId="305F14CC" w14:textId="77777777" w:rsidR="00387933" w:rsidRDefault="00CE4A20">
            <w:pPr>
              <w:spacing w:before="40" w:after="40" w:line="240" w:lineRule="auto"/>
              <w:jc w:val="left"/>
            </w:pPr>
            <w:r>
              <w:rPr>
                <w:rFonts w:eastAsia="Times New Roman" w:cs="Times New Roman"/>
                <w:sz w:val="20"/>
              </w:rPr>
              <w:t>S15</w:t>
            </w:r>
          </w:p>
        </w:tc>
        <w:tc>
          <w:tcPr>
            <w:tcW w:w="1587" w:type="dxa"/>
          </w:tcPr>
          <w:p w14:paraId="4AADB2F2" w14:textId="77777777" w:rsidR="00387933" w:rsidRDefault="00CE4A20">
            <w:pPr>
              <w:spacing w:before="40" w:after="40" w:line="240" w:lineRule="auto"/>
              <w:jc w:val="left"/>
            </w:pPr>
            <w:r>
              <w:rPr>
                <w:rFonts w:eastAsia="Times New Roman" w:cs="Times New Roman"/>
                <w:sz w:val="20"/>
              </w:rPr>
              <w:t xml:space="preserve">Gultom </w:t>
            </w:r>
            <w:r>
              <w:rPr>
                <w:rFonts w:eastAsia="Times New Roman" w:cs="Times New Roman"/>
                <w:i/>
                <w:sz w:val="20"/>
              </w:rPr>
              <w:t>et al.</w:t>
            </w:r>
            <w:r>
              <w:rPr>
                <w:rFonts w:eastAsia="Times New Roman" w:cs="Times New Roman"/>
                <w:sz w:val="20"/>
              </w:rPr>
              <w:t xml:space="preserve"> (2020), Indonesia, N=205</w:t>
            </w:r>
          </w:p>
        </w:tc>
        <w:tc>
          <w:tcPr>
            <w:tcW w:w="1587" w:type="dxa"/>
          </w:tcPr>
          <w:p w14:paraId="04B6C9C8" w14:textId="77777777" w:rsidR="00387933" w:rsidRDefault="00CE4A20">
            <w:pPr>
              <w:spacing w:before="40" w:after="40" w:line="240" w:lineRule="auto"/>
              <w:jc w:val="left"/>
            </w:pPr>
            <w:r>
              <w:rPr>
                <w:rFonts w:eastAsia="Times New Roman" w:cs="Times New Roman"/>
                <w:sz w:val="20"/>
              </w:rPr>
              <w:t>Kemudahan main, desain, sosial → kenikmatan → kontinuitas</w:t>
            </w:r>
          </w:p>
        </w:tc>
        <w:tc>
          <w:tcPr>
            <w:tcW w:w="1587" w:type="dxa"/>
          </w:tcPr>
          <w:p w14:paraId="7367A54A" w14:textId="77777777" w:rsidR="00387933" w:rsidRDefault="00CE4A20">
            <w:pPr>
              <w:spacing w:before="40" w:after="40" w:line="240" w:lineRule="auto"/>
              <w:jc w:val="left"/>
            </w:pPr>
            <w:r>
              <w:rPr>
                <w:rFonts w:eastAsia="Times New Roman" w:cs="Times New Roman"/>
                <w:sz w:val="20"/>
              </w:rPr>
              <w:t>Kenikmatan signifikan kuat; anteseden campuran</w:t>
            </w:r>
          </w:p>
        </w:tc>
        <w:tc>
          <w:tcPr>
            <w:tcW w:w="1587" w:type="dxa"/>
          </w:tcPr>
          <w:p w14:paraId="6A3D0B74" w14:textId="77777777" w:rsidR="00387933" w:rsidRDefault="00CE4A20">
            <w:pPr>
              <w:spacing w:before="40" w:after="40" w:line="240" w:lineRule="auto"/>
              <w:jc w:val="left"/>
            </w:pPr>
            <w:r>
              <w:rPr>
                <w:rFonts w:eastAsia="Times New Roman" w:cs="Times New Roman"/>
                <w:sz w:val="20"/>
              </w:rPr>
              <w:t>A, dengan nuansa kontra anteseden</w:t>
            </w:r>
          </w:p>
        </w:tc>
      </w:tr>
      <w:tr w:rsidR="00387933" w14:paraId="293206C0" w14:textId="77777777">
        <w:trPr>
          <w:jc w:val="center"/>
        </w:trPr>
        <w:tc>
          <w:tcPr>
            <w:tcW w:w="1587" w:type="dxa"/>
          </w:tcPr>
          <w:p w14:paraId="2782C13B" w14:textId="77777777" w:rsidR="00387933" w:rsidRDefault="00CE4A20">
            <w:pPr>
              <w:spacing w:before="40" w:after="40" w:line="240" w:lineRule="auto"/>
              <w:jc w:val="left"/>
            </w:pPr>
            <w:r>
              <w:rPr>
                <w:rFonts w:eastAsia="Times New Roman" w:cs="Times New Roman"/>
                <w:sz w:val="20"/>
              </w:rPr>
              <w:t>S16</w:t>
            </w:r>
          </w:p>
        </w:tc>
        <w:tc>
          <w:tcPr>
            <w:tcW w:w="1587" w:type="dxa"/>
          </w:tcPr>
          <w:p w14:paraId="5E3BAD27" w14:textId="77777777" w:rsidR="00387933" w:rsidRDefault="00CE4A20">
            <w:pPr>
              <w:spacing w:before="40" w:after="40" w:line="240" w:lineRule="auto"/>
              <w:jc w:val="left"/>
            </w:pPr>
            <w:r>
              <w:rPr>
                <w:rFonts w:eastAsia="Times New Roman" w:cs="Times New Roman"/>
                <w:sz w:val="20"/>
              </w:rPr>
              <w:t>Ranti dan Setiyaningrum (2022), Indonesia, N=100</w:t>
            </w:r>
          </w:p>
        </w:tc>
        <w:tc>
          <w:tcPr>
            <w:tcW w:w="1587" w:type="dxa"/>
          </w:tcPr>
          <w:p w14:paraId="326E9E44" w14:textId="77777777" w:rsidR="00387933" w:rsidRDefault="00CE4A20">
            <w:pPr>
              <w:spacing w:before="40" w:after="40" w:line="240" w:lineRule="auto"/>
              <w:jc w:val="left"/>
            </w:pPr>
            <w:r>
              <w:rPr>
                <w:rFonts w:eastAsia="Times New Roman" w:cs="Times New Roman"/>
                <w:i/>
                <w:sz w:val="20"/>
              </w:rPr>
              <w:t>eWOM</w:t>
            </w:r>
            <w:r>
              <w:rPr>
                <w:rFonts w:eastAsia="Times New Roman" w:cs="Times New Roman"/>
                <w:sz w:val="20"/>
              </w:rPr>
              <w:t xml:space="preserve"> → intensi langsung dan via sikap merek dan citra</w:t>
            </w:r>
          </w:p>
        </w:tc>
        <w:tc>
          <w:tcPr>
            <w:tcW w:w="1587" w:type="dxa"/>
          </w:tcPr>
          <w:p w14:paraId="58BA5C29" w14:textId="77777777" w:rsidR="00387933" w:rsidRDefault="00CE4A20">
            <w:pPr>
              <w:spacing w:before="40" w:after="40" w:line="240" w:lineRule="auto"/>
              <w:jc w:val="left"/>
            </w:pPr>
            <w:r>
              <w:rPr>
                <w:rFonts w:eastAsia="Times New Roman" w:cs="Times New Roman"/>
                <w:sz w:val="20"/>
              </w:rPr>
              <w:t>Positif-signifikan langsung dan tak langsung</w:t>
            </w:r>
          </w:p>
        </w:tc>
        <w:tc>
          <w:tcPr>
            <w:tcW w:w="1587" w:type="dxa"/>
          </w:tcPr>
          <w:p w14:paraId="006E7959" w14:textId="77777777" w:rsidR="00387933" w:rsidRDefault="00CE4A20">
            <w:pPr>
              <w:spacing w:before="40" w:after="40" w:line="240" w:lineRule="auto"/>
              <w:jc w:val="left"/>
            </w:pPr>
            <w:r>
              <w:rPr>
                <w:rFonts w:eastAsia="Times New Roman" w:cs="Times New Roman"/>
                <w:sz w:val="20"/>
              </w:rPr>
              <w:t>Pembanding mediasi ganda</w:t>
            </w:r>
          </w:p>
        </w:tc>
      </w:tr>
      <w:tr w:rsidR="00387933" w14:paraId="5B434647" w14:textId="77777777">
        <w:trPr>
          <w:jc w:val="center"/>
        </w:trPr>
        <w:tc>
          <w:tcPr>
            <w:tcW w:w="1587" w:type="dxa"/>
          </w:tcPr>
          <w:p w14:paraId="7F39CF29" w14:textId="77777777" w:rsidR="00387933" w:rsidRDefault="00CE4A20">
            <w:pPr>
              <w:spacing w:before="40" w:after="40" w:line="240" w:lineRule="auto"/>
              <w:jc w:val="left"/>
            </w:pPr>
            <w:r>
              <w:rPr>
                <w:rFonts w:eastAsia="Times New Roman" w:cs="Times New Roman"/>
                <w:sz w:val="20"/>
              </w:rPr>
              <w:t>S17</w:t>
            </w:r>
          </w:p>
        </w:tc>
        <w:tc>
          <w:tcPr>
            <w:tcW w:w="1587" w:type="dxa"/>
          </w:tcPr>
          <w:p w14:paraId="67CD5450" w14:textId="77777777" w:rsidR="00387933" w:rsidRDefault="00CE4A20">
            <w:pPr>
              <w:spacing w:before="40" w:after="40" w:line="240" w:lineRule="auto"/>
              <w:jc w:val="left"/>
            </w:pPr>
            <w:r>
              <w:rPr>
                <w:rFonts w:eastAsia="Times New Roman" w:cs="Times New Roman"/>
                <w:sz w:val="20"/>
              </w:rPr>
              <w:t xml:space="preserve">Khwaja </w:t>
            </w:r>
            <w:r>
              <w:rPr>
                <w:rFonts w:eastAsia="Times New Roman" w:cs="Times New Roman"/>
                <w:i/>
                <w:sz w:val="20"/>
              </w:rPr>
              <w:t>et al.</w:t>
            </w:r>
            <w:r>
              <w:rPr>
                <w:rFonts w:eastAsia="Times New Roman" w:cs="Times New Roman"/>
                <w:sz w:val="20"/>
              </w:rPr>
              <w:t xml:space="preserve"> (2020), N=342</w:t>
            </w:r>
          </w:p>
        </w:tc>
        <w:tc>
          <w:tcPr>
            <w:tcW w:w="1587" w:type="dxa"/>
          </w:tcPr>
          <w:p w14:paraId="4B285F66" w14:textId="77777777" w:rsidR="00387933" w:rsidRDefault="00CE4A20">
            <w:pPr>
              <w:spacing w:before="40" w:after="40" w:line="240" w:lineRule="auto"/>
              <w:jc w:val="left"/>
            </w:pPr>
            <w:r>
              <w:rPr>
                <w:rFonts w:eastAsia="Times New Roman" w:cs="Times New Roman"/>
                <w:sz w:val="20"/>
              </w:rPr>
              <w:t>Kualitas, kebermanfaatan, risiko, kualitas argumen → kepercayaan → adopsi → intensi</w:t>
            </w:r>
          </w:p>
        </w:tc>
        <w:tc>
          <w:tcPr>
            <w:tcW w:w="1587" w:type="dxa"/>
          </w:tcPr>
          <w:p w14:paraId="66E099D4" w14:textId="77777777" w:rsidR="00387933" w:rsidRDefault="00CE4A20">
            <w:pPr>
              <w:spacing w:before="40" w:after="40" w:line="240" w:lineRule="auto"/>
              <w:jc w:val="left"/>
            </w:pPr>
            <w:r>
              <w:rPr>
                <w:rFonts w:eastAsia="Times New Roman" w:cs="Times New Roman"/>
                <w:sz w:val="20"/>
              </w:rPr>
              <w:t>Positif-signifikan berjenjang</w:t>
            </w:r>
          </w:p>
        </w:tc>
        <w:tc>
          <w:tcPr>
            <w:tcW w:w="1587" w:type="dxa"/>
          </w:tcPr>
          <w:p w14:paraId="517A48AF" w14:textId="77777777" w:rsidR="00387933" w:rsidRDefault="00CE4A20">
            <w:pPr>
              <w:spacing w:before="40" w:after="40" w:line="240" w:lineRule="auto"/>
              <w:jc w:val="left"/>
            </w:pPr>
            <w:r>
              <w:rPr>
                <w:rFonts w:eastAsia="Times New Roman" w:cs="Times New Roman"/>
                <w:sz w:val="20"/>
              </w:rPr>
              <w:t>Pembanding rantai trust–adopsi</w:t>
            </w:r>
          </w:p>
        </w:tc>
      </w:tr>
      <w:tr w:rsidR="00387933" w14:paraId="30C615C2" w14:textId="77777777">
        <w:trPr>
          <w:jc w:val="center"/>
        </w:trPr>
        <w:tc>
          <w:tcPr>
            <w:tcW w:w="1587" w:type="dxa"/>
          </w:tcPr>
          <w:p w14:paraId="3EEBF06E" w14:textId="77777777" w:rsidR="00387933" w:rsidRDefault="00CE4A20">
            <w:pPr>
              <w:spacing w:before="40" w:after="40" w:line="240" w:lineRule="auto"/>
              <w:jc w:val="left"/>
            </w:pPr>
            <w:r>
              <w:rPr>
                <w:rFonts w:eastAsia="Times New Roman" w:cs="Times New Roman"/>
                <w:sz w:val="20"/>
              </w:rPr>
              <w:t>S18</w:t>
            </w:r>
          </w:p>
        </w:tc>
        <w:tc>
          <w:tcPr>
            <w:tcW w:w="1587" w:type="dxa"/>
          </w:tcPr>
          <w:p w14:paraId="7C736F3E" w14:textId="77777777" w:rsidR="00387933" w:rsidRDefault="00CE4A20">
            <w:pPr>
              <w:spacing w:before="40" w:after="40" w:line="240" w:lineRule="auto"/>
              <w:jc w:val="left"/>
            </w:pPr>
            <w:r>
              <w:rPr>
                <w:rFonts w:eastAsia="Times New Roman" w:cs="Times New Roman"/>
                <w:sz w:val="20"/>
              </w:rPr>
              <w:t>Dyego dan Oktavianti (2020), Indonesia Jakarta, N=100</w:t>
            </w:r>
          </w:p>
        </w:tc>
        <w:tc>
          <w:tcPr>
            <w:tcW w:w="1587" w:type="dxa"/>
          </w:tcPr>
          <w:p w14:paraId="737FA212" w14:textId="77777777" w:rsidR="00387933" w:rsidRDefault="00CE4A20">
            <w:pPr>
              <w:spacing w:before="40" w:after="40" w:line="240" w:lineRule="auto"/>
              <w:jc w:val="left"/>
            </w:pPr>
            <w:r>
              <w:rPr>
                <w:rFonts w:eastAsia="Times New Roman" w:cs="Times New Roman"/>
                <w:i/>
                <w:sz w:val="20"/>
              </w:rPr>
              <w:t>eWOM</w:t>
            </w:r>
            <w:r>
              <w:rPr>
                <w:rFonts w:eastAsia="Times New Roman" w:cs="Times New Roman"/>
                <w:sz w:val="20"/>
              </w:rPr>
              <w:t xml:space="preserve"> → intensi pembelian</w:t>
            </w:r>
          </w:p>
        </w:tc>
        <w:tc>
          <w:tcPr>
            <w:tcW w:w="1587" w:type="dxa"/>
          </w:tcPr>
          <w:p w14:paraId="027972D2" w14:textId="77777777" w:rsidR="00387933" w:rsidRDefault="00CE4A20">
            <w:pPr>
              <w:spacing w:before="40" w:after="40" w:line="240" w:lineRule="auto"/>
              <w:jc w:val="left"/>
            </w:pPr>
            <w:r>
              <w:rPr>
                <w:rFonts w:eastAsia="Times New Roman" w:cs="Times New Roman"/>
                <w:sz w:val="20"/>
              </w:rPr>
              <w:t>Positif kuat; objek otomotif, bukan gim</w:t>
            </w:r>
          </w:p>
        </w:tc>
        <w:tc>
          <w:tcPr>
            <w:tcW w:w="1587" w:type="dxa"/>
          </w:tcPr>
          <w:p w14:paraId="08369385" w14:textId="77777777" w:rsidR="00387933" w:rsidRDefault="00CE4A20">
            <w:pPr>
              <w:spacing w:before="40" w:after="40" w:line="240" w:lineRule="auto"/>
              <w:jc w:val="left"/>
            </w:pPr>
            <w:r>
              <w:rPr>
                <w:rFonts w:eastAsia="Times New Roman" w:cs="Times New Roman"/>
                <w:sz w:val="20"/>
              </w:rPr>
              <w:t>Pembanding efek langsung</w:t>
            </w:r>
          </w:p>
        </w:tc>
      </w:tr>
    </w:tbl>
    <w:p w14:paraId="3A3D860A" w14:textId="77777777" w:rsidR="00387933" w:rsidRDefault="00CE4A20">
      <w:pPr>
        <w:spacing w:before="40" w:after="240" w:line="240" w:lineRule="auto"/>
        <w:jc w:val="left"/>
      </w:pPr>
      <w:r>
        <w:rPr>
          <w:rFonts w:eastAsia="Times New Roman" w:cs="Times New Roman"/>
          <w:i/>
          <w:sz w:val="20"/>
        </w:rPr>
        <w:t>Sumber: Diolah penulis dari LITERATURE_MATRIX.md (S01–S18, S-FEB) (2026).</w:t>
      </w:r>
    </w:p>
    <w:p w14:paraId="654BFEAA" w14:textId="77777777" w:rsidR="00387933" w:rsidRDefault="00CE4A20">
      <w:pPr>
        <w:ind w:firstLine="709"/>
      </w:pPr>
      <w:r>
        <w:rPr>
          <w:rFonts w:eastAsia="Times New Roman" w:cs="Times New Roman"/>
        </w:rPr>
        <w:t xml:space="preserve">Karya dosen FEB UKRIDA yang terverifikasi adalah Colline </w:t>
      </w:r>
      <w:r>
        <w:rPr>
          <w:rFonts w:eastAsia="Times New Roman" w:cs="Times New Roman"/>
          <w:i/>
        </w:rPr>
        <w:t>et al.</w:t>
      </w:r>
      <w:r>
        <w:rPr>
          <w:rFonts w:eastAsia="Times New Roman" w:cs="Times New Roman"/>
        </w:rPr>
        <w:t xml:space="preserve"> (2024) terhadap 344 investor muda di Indonesia: kecanggihan investor dan </w:t>
      </w:r>
      <w:r>
        <w:rPr>
          <w:rFonts w:eastAsia="Times New Roman" w:cs="Times New Roman"/>
          <w:i/>
        </w:rPr>
        <w:t>return</w:t>
      </w:r>
      <w:r>
        <w:rPr>
          <w:rFonts w:eastAsia="Times New Roman" w:cs="Times New Roman"/>
        </w:rPr>
        <w:t xml:space="preserve"> berpengaruh positif-signifikan terhadap kepuasan, sedangkan pengaruh media sosial hanya tak langsung via </w:t>
      </w:r>
      <w:r>
        <w:rPr>
          <w:rFonts w:eastAsia="Times New Roman" w:cs="Times New Roman"/>
          <w:i/>
        </w:rPr>
        <w:t>return</w:t>
      </w:r>
      <w:r>
        <w:rPr>
          <w:rFonts w:eastAsia="Times New Roman" w:cs="Times New Roman"/>
        </w:rPr>
        <w:t xml:space="preserve"> (mediasi penuh). Relevansinya dinyatakan TERBATAS: kedekatan hanya tematik (pengaruh sosial dan subjek muda), bukan </w:t>
      </w:r>
      <w:r>
        <w:rPr>
          <w:rFonts w:eastAsia="Times New Roman" w:cs="Times New Roman"/>
        </w:rPr>
        <w:lastRenderedPageBreak/>
        <w:t xml:space="preserve">bukti </w:t>
      </w:r>
      <w:r>
        <w:rPr>
          <w:rFonts w:eastAsia="Times New Roman" w:cs="Times New Roman"/>
          <w:i/>
        </w:rPr>
        <w:t>influencer marketing</w:t>
      </w:r>
      <w:r>
        <w:rPr>
          <w:rFonts w:eastAsia="Times New Roman" w:cs="Times New Roman"/>
        </w:rPr>
        <w:t xml:space="preserve">, </w:t>
      </w:r>
      <w:r>
        <w:rPr>
          <w:rFonts w:eastAsia="Times New Roman" w:cs="Times New Roman"/>
          <w:i/>
        </w:rPr>
        <w:t>eWOM</w:t>
      </w:r>
      <w:r>
        <w:rPr>
          <w:rFonts w:eastAsia="Times New Roman" w:cs="Times New Roman"/>
        </w:rPr>
        <w:t xml:space="preserve">, maupun kenikmatan menuju </w:t>
      </w:r>
      <w:r>
        <w:rPr>
          <w:rFonts w:eastAsia="Times New Roman" w:cs="Times New Roman"/>
          <w:i/>
        </w:rPr>
        <w:t>intention to play</w:t>
      </w:r>
      <w:r>
        <w:rPr>
          <w:rFonts w:eastAsia="Times New Roman" w:cs="Times New Roman"/>
        </w:rPr>
        <w:t xml:space="preserve"> gim. Karya tersebut dipakai sebagai rujukan tematik generasi muda dan pola mediasi penuh, bukan sebagai landasan utama hipotesis gim. Karya pemasaran FEB yang relevan langsung dengan gim masih TERBUKA dan perlu ditambahkan bila ditemukan.</w:t>
      </w:r>
    </w:p>
    <w:p w14:paraId="2F75BDCA" w14:textId="77777777" w:rsidR="00387933" w:rsidRDefault="00CE4A20">
      <w:pPr>
        <w:ind w:firstLine="709"/>
      </w:pPr>
      <w:r>
        <w:rPr>
          <w:rFonts w:eastAsia="Times New Roman" w:cs="Times New Roman"/>
        </w:rPr>
        <w:t>Pola lintas jalur: pengaruh langsung X→Y kerap pecah. X1 pecah oleh sikap, nilai iklan, dan citra merek; X2 pecah oleh kebermanfaatan, adopsi, dan kepercayaan serta perbedaan niat versus keputusan; X3 pecah oleh anteseden gim dan perbedaan hedonik versus utilitarian. Celah tersebut membenarkan model integratif tiga X pada satu Y yang sama, bukan tiga regresi terpisah tanpa mekanisme.</w:t>
      </w:r>
    </w:p>
    <w:p w14:paraId="52FEB5CA" w14:textId="77777777" w:rsidR="00387933" w:rsidRDefault="00CE4A20">
      <w:pPr>
        <w:ind w:firstLine="709"/>
      </w:pPr>
      <w:r>
        <w:rPr>
          <w:rFonts w:eastAsia="Times New Roman" w:cs="Times New Roman"/>
        </w:rPr>
        <w:t xml:space="preserve">Status verifikasi 2.2: S01–S09 dan S11–S18 berstatus VERIFIED (judul, jurnal, tahun, DOI/URL hidup cocok menurut LITERATURE_MATRIX.md §8). S10 berstatus VERIFIED parsial dengan DOI UNVERIFIED dan wajib disitir dengan label tersebut. Tidak ada β, p, R², indeks Sinta/Scopus, maupun N tambahan yang diklaim di luar matriks. Daftar penulis lengkap S11 dinyatakan UNVERIFIED-rinci sehingga disitir dengan </w:t>
      </w:r>
      <w:r>
        <w:rPr>
          <w:rFonts w:eastAsia="Times New Roman" w:cs="Times New Roman"/>
          <w:i/>
        </w:rPr>
        <w:t>et al.</w:t>
      </w:r>
      <w:r>
        <w:rPr>
          <w:rFonts w:eastAsia="Times New Roman" w:cs="Times New Roman"/>
        </w:rPr>
        <w:t xml:space="preserve"> N S13 tidak diklaim.</w:t>
      </w:r>
    </w:p>
    <w:p w14:paraId="1090E432" w14:textId="77777777" w:rsidR="00387933" w:rsidRDefault="00CE4A20">
      <w:pPr>
        <w:pStyle w:val="Heading2"/>
      </w:pPr>
      <w:bookmarkStart w:id="19" w:name="_Toc242114066"/>
      <w:r>
        <w:rPr>
          <w:rFonts w:ascii="Times New Roman" w:eastAsia="Times New Roman" w:hAnsi="Times New Roman" w:cs="Times New Roman"/>
        </w:rPr>
        <w:t>2.3 Pengembangan Hipotesis</w:t>
      </w:r>
      <w:bookmarkEnd w:id="19"/>
    </w:p>
    <w:p w14:paraId="218F1587" w14:textId="77777777" w:rsidR="00387933" w:rsidRDefault="00CE4A20">
      <w:pPr>
        <w:ind w:firstLine="709"/>
      </w:pPr>
      <w:r>
        <w:rPr>
          <w:rFonts w:eastAsia="Times New Roman" w:cs="Times New Roman"/>
        </w:rPr>
        <w:t>Uraian per jalur disusun dari studi relevan beserta variabelnya sebelum pernyataan hipotesis, sesuai format wajib pedoman.</w:t>
      </w:r>
    </w:p>
    <w:p w14:paraId="09399AD6" w14:textId="77777777" w:rsidR="00387933" w:rsidRDefault="00CE4A20">
      <w:pPr>
        <w:ind w:firstLine="709"/>
      </w:pPr>
      <w:r>
        <w:rPr>
          <w:rFonts w:eastAsia="Times New Roman" w:cs="Times New Roman"/>
        </w:rPr>
        <w:t xml:space="preserve">H1 — </w:t>
      </w:r>
      <w:r>
        <w:rPr>
          <w:rFonts w:eastAsia="Times New Roman" w:cs="Times New Roman"/>
          <w:i/>
        </w:rPr>
        <w:t>Influencer marketing</w:t>
      </w:r>
      <w:r>
        <w:rPr>
          <w:rFonts w:eastAsia="Times New Roman" w:cs="Times New Roman"/>
        </w:rPr>
        <w:t xml:space="preserve"> terhadap </w:t>
      </w:r>
      <w:r>
        <w:rPr>
          <w:rFonts w:eastAsia="Times New Roman" w:cs="Times New Roman"/>
          <w:i/>
        </w:rPr>
        <w:t>continuance intention to play</w:t>
      </w:r>
      <w:r>
        <w:rPr>
          <w:rFonts w:eastAsia="Times New Roman" w:cs="Times New Roman"/>
        </w:rPr>
        <w:t xml:space="preserve">. Studi pendukung (Temuan A) menunjukkan kredibilitas tiga dimensi beserta nilai infotainment bekerja melalui nilai iklan atau utilitas menuju intensi (S01, S02, S03). Studi pembatas (Temuan B) menunjukkan pengaruh langsung dapat tidak signifikan tanpa sikap atau citra merek sebagai jembatan (S04, S05). Dengan demikian, pada konteks gim hedonik yang mengandalkan demonstrasi dan figur panutan, kredibilitas </w:t>
      </w:r>
      <w:r>
        <w:rPr>
          <w:rFonts w:eastAsia="Times New Roman" w:cs="Times New Roman"/>
          <w:i/>
        </w:rPr>
        <w:t>influencer</w:t>
      </w:r>
      <w:r>
        <w:rPr>
          <w:rFonts w:eastAsia="Times New Roman" w:cs="Times New Roman"/>
        </w:rPr>
        <w:t xml:space="preserve"> diduga tetap mendorong niat bermain berkelanjutan. Hipotesis dirumuskan sebagai proposisi yang diuji, bukan sebagai temuan:</w:t>
      </w:r>
    </w:p>
    <w:p w14:paraId="01F5BF77" w14:textId="77777777" w:rsidR="00387933" w:rsidRDefault="00CE4A20">
      <w:pPr>
        <w:ind w:firstLine="709"/>
      </w:pPr>
      <w:r>
        <w:rPr>
          <w:rFonts w:eastAsia="Times New Roman" w:cs="Times New Roman"/>
          <w:b/>
        </w:rPr>
        <w:t>H1:</w:t>
      </w:r>
      <w:r>
        <w:rPr>
          <w:rFonts w:eastAsia="Times New Roman" w:cs="Times New Roman"/>
        </w:rPr>
        <w:t xml:space="preserve"> Variabel X1 (</w:t>
      </w:r>
      <w:r>
        <w:rPr>
          <w:rFonts w:eastAsia="Times New Roman" w:cs="Times New Roman"/>
          <w:i/>
        </w:rPr>
        <w:t>influencer marketing</w:t>
      </w:r>
      <w:r>
        <w:rPr>
          <w:rFonts w:eastAsia="Times New Roman" w:cs="Times New Roman"/>
        </w:rPr>
        <w:t>) berpengaruh positif terhadap variabel Y (</w:t>
      </w:r>
      <w:r>
        <w:rPr>
          <w:rFonts w:eastAsia="Times New Roman" w:cs="Times New Roman"/>
          <w:i/>
        </w:rPr>
        <w:t>continuance intention to play</w:t>
      </w:r>
      <w:r>
        <w:rPr>
          <w:rFonts w:eastAsia="Times New Roman" w:cs="Times New Roman"/>
        </w:rPr>
        <w:t xml:space="preserve"> Mobile Legends).</w:t>
      </w:r>
    </w:p>
    <w:p w14:paraId="4BBEE2CA" w14:textId="77777777" w:rsidR="00387933" w:rsidRDefault="00CE4A20">
      <w:pPr>
        <w:ind w:firstLine="709"/>
      </w:pPr>
      <w:r>
        <w:rPr>
          <w:rFonts w:eastAsia="Times New Roman" w:cs="Times New Roman"/>
        </w:rPr>
        <w:lastRenderedPageBreak/>
        <w:t xml:space="preserve">H2 — </w:t>
      </w:r>
      <w:r>
        <w:rPr>
          <w:rFonts w:eastAsia="Times New Roman" w:cs="Times New Roman"/>
          <w:i/>
        </w:rPr>
        <w:t>eWOM</w:t>
      </w:r>
      <w:r>
        <w:rPr>
          <w:rFonts w:eastAsia="Times New Roman" w:cs="Times New Roman"/>
        </w:rPr>
        <w:t xml:space="preserve"> terhadap </w:t>
      </w:r>
      <w:r>
        <w:rPr>
          <w:rFonts w:eastAsia="Times New Roman" w:cs="Times New Roman"/>
          <w:i/>
        </w:rPr>
        <w:t>continuance intention to play</w:t>
      </w:r>
      <w:r>
        <w:rPr>
          <w:rFonts w:eastAsia="Times New Roman" w:cs="Times New Roman"/>
        </w:rPr>
        <w:t xml:space="preserve">. Studi pendukung menunjukkan kualitas dan kredibilitas </w:t>
      </w:r>
      <w:r>
        <w:rPr>
          <w:rFonts w:eastAsia="Times New Roman" w:cs="Times New Roman"/>
          <w:i/>
        </w:rPr>
        <w:t>eWOM</w:t>
      </w:r>
      <w:r>
        <w:rPr>
          <w:rFonts w:eastAsia="Times New Roman" w:cs="Times New Roman"/>
        </w:rPr>
        <w:t xml:space="preserve"> bekerja melalui kebermanfaatan dan adopsi menuju intensi (S06, S07, S09), diperkuat rantai kepercayaan–adopsi (S17) dan mediasi sikap–citra (S16, S18). Studi pembatas menunjukkan kredibilitas saja tidak cukup bagi Gen Z tanpa kualitas, kuantitas, dan kesesuaian kebutuhan (S08), serta </w:t>
      </w:r>
      <w:r>
        <w:rPr>
          <w:rFonts w:eastAsia="Times New Roman" w:cs="Times New Roman"/>
          <w:i/>
        </w:rPr>
        <w:t>eWOM</w:t>
      </w:r>
      <w:r>
        <w:rPr>
          <w:rFonts w:eastAsia="Times New Roman" w:cs="Times New Roman"/>
        </w:rPr>
        <w:t xml:space="preserve"> berhenti pada niat tanpa berlanjut ke keputusan (S10). Pada Mobile Legends yang keputusan memainkannya berisiko rendah tetapi sarat informasi komunitas, </w:t>
      </w:r>
      <w:r>
        <w:rPr>
          <w:rFonts w:eastAsia="Times New Roman" w:cs="Times New Roman"/>
          <w:i/>
        </w:rPr>
        <w:t>eWOM</w:t>
      </w:r>
      <w:r>
        <w:rPr>
          <w:rFonts w:eastAsia="Times New Roman" w:cs="Times New Roman"/>
        </w:rPr>
        <w:t xml:space="preserve"> yang berkualitas diduga memperkuat niat berkelanjutan. Pernyataan uji:</w:t>
      </w:r>
    </w:p>
    <w:p w14:paraId="750F3FD1" w14:textId="77777777" w:rsidR="00387933" w:rsidRDefault="00CE4A20">
      <w:pPr>
        <w:ind w:firstLine="709"/>
      </w:pPr>
      <w:r>
        <w:rPr>
          <w:rFonts w:eastAsia="Times New Roman" w:cs="Times New Roman"/>
          <w:b/>
        </w:rPr>
        <w:t>H2:</w:t>
      </w:r>
      <w:r>
        <w:rPr>
          <w:rFonts w:eastAsia="Times New Roman" w:cs="Times New Roman"/>
        </w:rPr>
        <w:t xml:space="preserve"> Variabel X2 (</w:t>
      </w:r>
      <w:r>
        <w:rPr>
          <w:rFonts w:eastAsia="Times New Roman" w:cs="Times New Roman"/>
          <w:i/>
        </w:rPr>
        <w:t>electronic word-of-mouth</w:t>
      </w:r>
      <w:r>
        <w:rPr>
          <w:rFonts w:eastAsia="Times New Roman" w:cs="Times New Roman"/>
        </w:rPr>
        <w:t>) berpengaruh positif terhadap variabel Y (</w:t>
      </w:r>
      <w:r>
        <w:rPr>
          <w:rFonts w:eastAsia="Times New Roman" w:cs="Times New Roman"/>
          <w:i/>
        </w:rPr>
        <w:t>continuance intention to play</w:t>
      </w:r>
      <w:r>
        <w:rPr>
          <w:rFonts w:eastAsia="Times New Roman" w:cs="Times New Roman"/>
        </w:rPr>
        <w:t xml:space="preserve"> Mobile Legends).</w:t>
      </w:r>
    </w:p>
    <w:p w14:paraId="65101D00" w14:textId="77777777" w:rsidR="00387933" w:rsidRDefault="00CE4A20">
      <w:pPr>
        <w:ind w:firstLine="709"/>
      </w:pPr>
      <w:r>
        <w:rPr>
          <w:rFonts w:eastAsia="Times New Roman" w:cs="Times New Roman"/>
        </w:rPr>
        <w:t xml:space="preserve">H3 — </w:t>
      </w:r>
      <w:r>
        <w:rPr>
          <w:rFonts w:eastAsia="Times New Roman" w:cs="Times New Roman"/>
          <w:i/>
        </w:rPr>
        <w:t>Perceived enjoyment</w:t>
      </w:r>
      <w:r>
        <w:rPr>
          <w:rFonts w:eastAsia="Times New Roman" w:cs="Times New Roman"/>
        </w:rPr>
        <w:t xml:space="preserve"> terhadap </w:t>
      </w:r>
      <w:r>
        <w:rPr>
          <w:rFonts w:eastAsia="Times New Roman" w:cs="Times New Roman"/>
          <w:i/>
        </w:rPr>
        <w:t>continuance intention to play</w:t>
      </w:r>
      <w:r>
        <w:rPr>
          <w:rFonts w:eastAsia="Times New Roman" w:cs="Times New Roman"/>
        </w:rPr>
        <w:t xml:space="preserve">. Studi pendukung menunjukkan kenikmatan beserta anteseden interaktivitas, kebaruan, tantangan, dan estetika menggerakkan intensi dan kontinuitas gim (S12, S13, S14, S15). Studi pembatas menunjukkan kenikmatan tidak otomatis menjadi kebermanfaatan atau sikap, sedangkan kebermanfaatan, sikap, dan </w:t>
      </w:r>
      <w:r>
        <w:rPr>
          <w:rFonts w:eastAsia="Times New Roman" w:cs="Times New Roman"/>
          <w:i/>
        </w:rPr>
        <w:t>flow</w:t>
      </w:r>
      <w:r>
        <w:rPr>
          <w:rFonts w:eastAsia="Times New Roman" w:cs="Times New Roman"/>
        </w:rPr>
        <w:t xml:space="preserve"> yang langsung menggerakkan intensi pada konteks tertentu (S11). Karena Mobile Legends merupakan sistem hedonik yang dimainkan demi kesenangan itu sendiri, kenikmatan intrinsik diduga mendorong niat bermain berkelanjutan dan dipisahkan tegas dari kebermanfaatan. Pernyataan uji:</w:t>
      </w:r>
    </w:p>
    <w:p w14:paraId="36356E61" w14:textId="77777777" w:rsidR="00387933" w:rsidRDefault="00CE4A20">
      <w:pPr>
        <w:ind w:firstLine="709"/>
      </w:pPr>
      <w:r>
        <w:rPr>
          <w:rFonts w:eastAsia="Times New Roman" w:cs="Times New Roman"/>
          <w:b/>
        </w:rPr>
        <w:t>H3:</w:t>
      </w:r>
      <w:r>
        <w:rPr>
          <w:rFonts w:eastAsia="Times New Roman" w:cs="Times New Roman"/>
        </w:rPr>
        <w:t xml:space="preserve"> Variabel X3 (</w:t>
      </w:r>
      <w:r>
        <w:rPr>
          <w:rFonts w:eastAsia="Times New Roman" w:cs="Times New Roman"/>
          <w:i/>
        </w:rPr>
        <w:t>perceived enjoyment</w:t>
      </w:r>
      <w:r>
        <w:rPr>
          <w:rFonts w:eastAsia="Times New Roman" w:cs="Times New Roman"/>
        </w:rPr>
        <w:t>) berpengaruh positif terhadap variabel Y (</w:t>
      </w:r>
      <w:r>
        <w:rPr>
          <w:rFonts w:eastAsia="Times New Roman" w:cs="Times New Roman"/>
          <w:i/>
        </w:rPr>
        <w:t>continuance intention to play</w:t>
      </w:r>
      <w:r>
        <w:rPr>
          <w:rFonts w:eastAsia="Times New Roman" w:cs="Times New Roman"/>
        </w:rPr>
        <w:t xml:space="preserve"> Mobile Legends).</w:t>
      </w:r>
    </w:p>
    <w:p w14:paraId="3AD84FDD" w14:textId="77777777" w:rsidR="00387933" w:rsidRDefault="00CE4A20">
      <w:pPr>
        <w:ind w:firstLine="709"/>
      </w:pPr>
      <w:r>
        <w:rPr>
          <w:rFonts w:eastAsia="Times New Roman" w:cs="Times New Roman"/>
        </w:rPr>
        <w:t>Seluruh hipotesis berstatus proposisi uji arah positif (H1: b1 &gt; 0, H2: b2 &gt; 0, H3: b3 &gt; 0). Pembuktian menunggu Bab III–IV (uji validitas, reliabilitas, asumsi klasik, dan uji hipotesis dengan perangkat lunak bernama).</w:t>
      </w:r>
    </w:p>
    <w:p w14:paraId="177C95D9" w14:textId="77777777" w:rsidR="00387933" w:rsidRDefault="00CE4A20">
      <w:pPr>
        <w:ind w:firstLine="709"/>
      </w:pPr>
      <w:r>
        <w:rPr>
          <w:rFonts w:eastAsia="Times New Roman" w:cs="Times New Roman"/>
        </w:rPr>
        <w:t>Status verifikasi 2.3: format H1–H3 mengikuti template wajib H: X berpengaruh positif terhadap Y. Uraian studi relevan mendahului setiap pernyataan. Tidak ada klaim signifikansi, besaran pengaruh, maupun mediasi yang diuji pada studi ini. S10 disitir dengan label DOI UNVERIFIED.</w:t>
      </w:r>
    </w:p>
    <w:p w14:paraId="218D6107" w14:textId="77777777" w:rsidR="00387933" w:rsidRDefault="00CE4A20">
      <w:pPr>
        <w:pStyle w:val="Heading2"/>
      </w:pPr>
      <w:bookmarkStart w:id="20" w:name="_Toc242114067"/>
      <w:r>
        <w:rPr>
          <w:rFonts w:ascii="Times New Roman" w:eastAsia="Times New Roman" w:hAnsi="Times New Roman" w:cs="Times New Roman"/>
        </w:rPr>
        <w:lastRenderedPageBreak/>
        <w:t>2.4 Rerangka Penelitian</w:t>
      </w:r>
      <w:bookmarkEnd w:id="20"/>
    </w:p>
    <w:p w14:paraId="47D0100D" w14:textId="77777777" w:rsidR="00387933" w:rsidRDefault="00CE4A20">
      <w:pPr>
        <w:ind w:firstLine="709"/>
      </w:pPr>
      <w:r>
        <w:rPr>
          <w:rFonts w:eastAsia="Times New Roman" w:cs="Times New Roman"/>
        </w:rPr>
        <w:t>Rerangka berupa bagan hubungan antarvariabel termasuk hipotesisnya, tanpa mediator maupun moderator (model pengaruh langsung).</w:t>
      </w:r>
    </w:p>
    <w:p w14:paraId="140499A4" w14:textId="77777777" w:rsidR="00387933" w:rsidRDefault="00CE4A20">
      <w:pPr>
        <w:spacing w:before="240" w:after="40"/>
        <w:jc w:val="center"/>
      </w:pPr>
      <w:r>
        <w:rPr>
          <w:noProof/>
        </w:rPr>
        <w:drawing>
          <wp:inline distT="0" distB="0" distL="0" distR="0" wp14:anchorId="3929ECAD" wp14:editId="18698670">
            <wp:extent cx="5040000" cy="22461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rangka_21.png"/>
                    <pic:cNvPicPr/>
                  </pic:nvPicPr>
                  <pic:blipFill>
                    <a:blip r:embed="rId13"/>
                    <a:stretch>
                      <a:fillRect/>
                    </a:stretch>
                  </pic:blipFill>
                  <pic:spPr>
                    <a:xfrm>
                      <a:off x="0" y="0"/>
                      <a:ext cx="5040000" cy="2246138"/>
                    </a:xfrm>
                    <a:prstGeom prst="rect">
                      <a:avLst/>
                    </a:prstGeom>
                  </pic:spPr>
                </pic:pic>
              </a:graphicData>
            </a:graphic>
          </wp:inline>
        </w:drawing>
      </w:r>
    </w:p>
    <w:p w14:paraId="0F86F708" w14:textId="77777777" w:rsidR="00387933" w:rsidRDefault="00CE4A20">
      <w:pPr>
        <w:spacing w:before="240" w:after="120" w:line="240" w:lineRule="auto"/>
        <w:jc w:val="center"/>
      </w:pPr>
      <w:r>
        <w:rPr>
          <w:rFonts w:eastAsia="Times New Roman" w:cs="Times New Roman"/>
          <w:b/>
          <w:sz w:val="22"/>
        </w:rPr>
        <w:t>Gambar 2.1 Model Rerangka Konseptual Penelitian</w:t>
      </w:r>
    </w:p>
    <w:p w14:paraId="47BFA833" w14:textId="77777777" w:rsidR="00387933" w:rsidRDefault="00CE4A20">
      <w:pPr>
        <w:spacing w:before="40" w:after="240" w:line="240" w:lineRule="auto"/>
        <w:jc w:val="center"/>
      </w:pPr>
      <w:r>
        <w:rPr>
          <w:rFonts w:eastAsia="Times New Roman" w:cs="Times New Roman"/>
          <w:i/>
          <w:sz w:val="20"/>
        </w:rPr>
        <w:t>Sumber: Diolah penulis (2026).</w:t>
      </w:r>
    </w:p>
    <w:p w14:paraId="1EA49282" w14:textId="77777777" w:rsidR="00387933" w:rsidRDefault="00CE4A20">
      <w:pPr>
        <w:ind w:firstLine="709"/>
      </w:pPr>
      <w:r>
        <w:rPr>
          <w:rFonts w:eastAsia="Times New Roman" w:cs="Times New Roman"/>
        </w:rPr>
        <w:t xml:space="preserve">Deskripsi: X1 memotret sisi persuasif (apakah </w:t>
      </w:r>
      <w:r>
        <w:rPr>
          <w:rFonts w:eastAsia="Times New Roman" w:cs="Times New Roman"/>
          <w:i/>
        </w:rPr>
        <w:t>influencer</w:t>
      </w:r>
      <w:r>
        <w:rPr>
          <w:rFonts w:eastAsia="Times New Roman" w:cs="Times New Roman"/>
        </w:rPr>
        <w:t xml:space="preserve"> dipersepsi ahli, jujur, dan menarik); X2 memotret sisi informasional (apakah ulasan komunitas dibaca, dinilai berkualitas, dan diadopsi); X3 memotret sisi hedonik (apakah bermain itu sendiri menyenangkan). Ketiganya diduga menggerakkan Y, yaitu niat bermain berkelanjutan (</w:t>
      </w:r>
      <w:r>
        <w:rPr>
          <w:rFonts w:eastAsia="Times New Roman" w:cs="Times New Roman"/>
          <w:i/>
        </w:rPr>
        <w:t>continuance intention to play</w:t>
      </w:r>
      <w:r>
        <w:rPr>
          <w:rFonts w:eastAsia="Times New Roman" w:cs="Times New Roman"/>
        </w:rPr>
        <w:t>) Mobile Legends dalam horizon waktu yang sama pada seluruh butir (prinsip TACT). H1–H3 menguji pengaruh masing-masing variabel independen (X1, X2, X3) secara langsung terhadap variabel dependen (Y). Mediasi melalui sikap, nilai iklan, kebermanfaatan, adopsi, atau kepercayaan dicatat sebagai agenda pengembangan (merujuk S05, S01, S06–S08, S17), bukan sebagai jalur yang diuji pada model usulan.</w:t>
      </w:r>
    </w:p>
    <w:p w14:paraId="2A9540DF" w14:textId="77777777" w:rsidR="00387933" w:rsidRDefault="00CE4A20">
      <w:pPr>
        <w:ind w:firstLine="709"/>
      </w:pPr>
      <w:r>
        <w:rPr>
          <w:rFonts w:eastAsia="Times New Roman" w:cs="Times New Roman"/>
        </w:rPr>
        <w:t>Status verifikasi 2.4: bagan berstatus PROPOSED direct-effect dan konsisten dengan H1–H3 serta persamaan Bab III (Opsi A regresi atau Opsi B SEM, menunggu kunci pembimbing). Tidak ada variabel, panah, maupun interaksi tambahan yang diklaim.</w:t>
      </w:r>
    </w:p>
    <w:p w14:paraId="3AE674F7" w14:textId="77777777" w:rsidR="00387933" w:rsidRDefault="00CE4A20">
      <w:pPr>
        <w:pStyle w:val="Heading2"/>
      </w:pPr>
      <w:bookmarkStart w:id="21" w:name="_Toc242114068"/>
      <w:r>
        <w:rPr>
          <w:rFonts w:ascii="Times New Roman" w:eastAsia="Times New Roman" w:hAnsi="Times New Roman" w:cs="Times New Roman"/>
        </w:rPr>
        <w:lastRenderedPageBreak/>
        <w:t>Catatan Kecukupan Acuan dan Daftar Acuan Sementara Bab II</w:t>
      </w:r>
      <w:bookmarkEnd w:id="21"/>
    </w:p>
    <w:p w14:paraId="36220C49" w14:textId="77777777" w:rsidR="00387933" w:rsidRDefault="00CE4A20">
      <w:pPr>
        <w:ind w:firstLine="709"/>
      </w:pPr>
      <w:r>
        <w:rPr>
          <w:rFonts w:eastAsia="Times New Roman" w:cs="Times New Roman"/>
        </w:rPr>
        <w:t xml:space="preserve">Kebutuhan pedoman: minimal 20 acuan; bahan berupa artikel jurnal, tesis, atau disertasi lima tahun terakhir ditambah </w:t>
      </w:r>
      <w:r>
        <w:rPr>
          <w:rFonts w:eastAsia="Times New Roman" w:cs="Times New Roman"/>
          <w:i/>
        </w:rPr>
        <w:t>textbook</w:t>
      </w:r>
      <w:r>
        <w:rPr>
          <w:rFonts w:eastAsia="Times New Roman" w:cs="Times New Roman"/>
        </w:rPr>
        <w:t xml:space="preserve"> edisi terbaru; skripsi DILARANG; minimal lima jurnal Sinta/internasional; wajib sitasi karya dosen FEB UKRIDA yang relevan dengan topik. Draf ini memakai 12 acuan teori inti ditambah 18 studi primer matriks ditambah satu karya FEB (total 31 entri unik), sehingga syarat jumlah terpenuhi secara hitungan. Kekurangan yang wajib dilengkapi sebelum seminar: (1) verifikasi full-text tiap studi yang akan disitir final; (2) satu slot pembanding Y keempat masih TERBUKA menurut matriks; (3) karya pemasaran FEB yang relevan langsung dengan gim masih TERBUKA — Colline </w:t>
      </w:r>
      <w:r>
        <w:rPr>
          <w:rFonts w:eastAsia="Times New Roman" w:cs="Times New Roman"/>
          <w:i/>
        </w:rPr>
        <w:t>et al.</w:t>
      </w:r>
      <w:r>
        <w:rPr>
          <w:rFonts w:eastAsia="Times New Roman" w:cs="Times New Roman"/>
        </w:rPr>
        <w:t xml:space="preserve"> (2024) hanya tematik sehingga perlu ditambah karya pemasaran bila tersedia; (4) </w:t>
      </w:r>
      <w:r>
        <w:rPr>
          <w:rFonts w:eastAsia="Times New Roman" w:cs="Times New Roman"/>
          <w:i/>
        </w:rPr>
        <w:t>textbook</w:t>
      </w:r>
      <w:r>
        <w:rPr>
          <w:rFonts w:eastAsia="Times New Roman" w:cs="Times New Roman"/>
        </w:rPr>
        <w:t xml:space="preserve"> edisi terbaru untuk definisi umum pemasaran/perilaku konsumen perlu ditambahkan; (5) contoh redaksi skala final mengikuti KONSTRUK_SKALA.md dan diuji pilot.</w:t>
      </w:r>
    </w:p>
    <w:p w14:paraId="533E1D37" w14:textId="77777777" w:rsidR="00387933" w:rsidRDefault="00CE4A20">
      <w:pPr>
        <w:ind w:firstLine="709"/>
      </w:pPr>
      <w:r>
        <w:rPr>
          <w:rFonts w:eastAsia="Times New Roman" w:cs="Times New Roman"/>
        </w:rPr>
        <w:t>Daftar sementara (format APA ringkas; DOI/URL lengkap merujuk LITERATURE_MATRIX.md §8 dan KONSTRUK_SKALA.md §8, tidak disalin ulang untuk menghindari salah kutip):</w:t>
      </w:r>
    </w:p>
    <w:p w14:paraId="10F3B8E0" w14:textId="77777777" w:rsidR="00387933" w:rsidRDefault="00CE4A20">
      <w:pPr>
        <w:ind w:firstLine="709"/>
      </w:pPr>
      <w:r>
        <w:rPr>
          <w:rFonts w:eastAsia="Times New Roman" w:cs="Times New Roman"/>
        </w:rPr>
        <w:t xml:space="preserve">Teori inti: Ohanian (1990); Ajzen (1991) dan panduan TPB UMass; Venkatesh (2000); Venkatesh dan Bala (2008); Venkatesh </w:t>
      </w:r>
      <w:r>
        <w:rPr>
          <w:rFonts w:eastAsia="Times New Roman" w:cs="Times New Roman"/>
          <w:i/>
        </w:rPr>
        <w:t>et al.</w:t>
      </w:r>
      <w:r>
        <w:rPr>
          <w:rFonts w:eastAsia="Times New Roman" w:cs="Times New Roman"/>
        </w:rPr>
        <w:t xml:space="preserve"> (2003); Davis </w:t>
      </w:r>
      <w:r>
        <w:rPr>
          <w:rFonts w:eastAsia="Times New Roman" w:cs="Times New Roman"/>
          <w:i/>
        </w:rPr>
        <w:t>et al.</w:t>
      </w:r>
      <w:r>
        <w:rPr>
          <w:rFonts w:eastAsia="Times New Roman" w:cs="Times New Roman"/>
        </w:rPr>
        <w:t xml:space="preserve"> (1992); van der Heijden (2004); Hsu dan Lu (2004); Bambauer-Sachse dan Mangold (2011); Fan </w:t>
      </w:r>
      <w:r>
        <w:rPr>
          <w:rFonts w:eastAsia="Times New Roman" w:cs="Times New Roman"/>
          <w:i/>
        </w:rPr>
        <w:t>et al.</w:t>
      </w:r>
      <w:r>
        <w:rPr>
          <w:rFonts w:eastAsia="Times New Roman" w:cs="Times New Roman"/>
        </w:rPr>
        <w:t xml:space="preserve"> (2013); Park dan Lee (2008); Cheung </w:t>
      </w:r>
      <w:r>
        <w:rPr>
          <w:rFonts w:eastAsia="Times New Roman" w:cs="Times New Roman"/>
          <w:i/>
        </w:rPr>
        <w:t>et al.</w:t>
      </w:r>
      <w:r>
        <w:rPr>
          <w:rFonts w:eastAsia="Times New Roman" w:cs="Times New Roman"/>
        </w:rPr>
        <w:t xml:space="preserve"> (2008).</w:t>
      </w:r>
    </w:p>
    <w:p w14:paraId="71082072" w14:textId="77777777" w:rsidR="00387933" w:rsidRDefault="00CE4A20">
      <w:pPr>
        <w:ind w:firstLine="709"/>
      </w:pPr>
      <w:r>
        <w:rPr>
          <w:rFonts w:eastAsia="Times New Roman" w:cs="Times New Roman"/>
        </w:rPr>
        <w:t xml:space="preserve">Studi primer: Octaviani dan Hartono (2023) [S01]; Weismueller </w:t>
      </w:r>
      <w:r>
        <w:rPr>
          <w:rFonts w:eastAsia="Times New Roman" w:cs="Times New Roman"/>
          <w:i/>
        </w:rPr>
        <w:t>et al.</w:t>
      </w:r>
      <w:r>
        <w:rPr>
          <w:rFonts w:eastAsia="Times New Roman" w:cs="Times New Roman"/>
        </w:rPr>
        <w:t xml:space="preserve"> (2020) [S02]; Bevan-Dye dan Motaung (2023) [S03]; Putri dan Tiarawati (2021) [S04]; Maghfiroh </w:t>
      </w:r>
      <w:r>
        <w:rPr>
          <w:rFonts w:eastAsia="Times New Roman" w:cs="Times New Roman"/>
          <w:i/>
        </w:rPr>
        <w:t>et al.</w:t>
      </w:r>
      <w:r>
        <w:rPr>
          <w:rFonts w:eastAsia="Times New Roman" w:cs="Times New Roman"/>
        </w:rPr>
        <w:t xml:space="preserve"> (2025) [S05]; Rahaman </w:t>
      </w:r>
      <w:r>
        <w:rPr>
          <w:rFonts w:eastAsia="Times New Roman" w:cs="Times New Roman"/>
          <w:i/>
        </w:rPr>
        <w:t>et al.</w:t>
      </w:r>
      <w:r>
        <w:rPr>
          <w:rFonts w:eastAsia="Times New Roman" w:cs="Times New Roman"/>
        </w:rPr>
        <w:t xml:space="preserve"> (2022) [S06]; Leong </w:t>
      </w:r>
      <w:r>
        <w:rPr>
          <w:rFonts w:eastAsia="Times New Roman" w:cs="Times New Roman"/>
          <w:i/>
        </w:rPr>
        <w:t>et al.</w:t>
      </w:r>
      <w:r>
        <w:rPr>
          <w:rFonts w:eastAsia="Times New Roman" w:cs="Times New Roman"/>
        </w:rPr>
        <w:t xml:space="preserve"> (2022) [S07]; Ngo </w:t>
      </w:r>
      <w:r>
        <w:rPr>
          <w:rFonts w:eastAsia="Times New Roman" w:cs="Times New Roman"/>
          <w:i/>
        </w:rPr>
        <w:t>et al.</w:t>
      </w:r>
      <w:r>
        <w:rPr>
          <w:rFonts w:eastAsia="Times New Roman" w:cs="Times New Roman"/>
        </w:rPr>
        <w:t xml:space="preserve"> (2024) [S08]; Winarno dan Indrawati (2022) [S09]; Sastri dan Harsoyo (2023) [S10, DOI UNVERIFIED]; Pérez de Prado </w:t>
      </w:r>
      <w:r>
        <w:rPr>
          <w:rFonts w:eastAsia="Times New Roman" w:cs="Times New Roman"/>
          <w:i/>
        </w:rPr>
        <w:t>et al.</w:t>
      </w:r>
      <w:r>
        <w:rPr>
          <w:rFonts w:eastAsia="Times New Roman" w:cs="Times New Roman"/>
        </w:rPr>
        <w:t xml:space="preserve"> (2021) [S11, penulis lengkap UNVERIFIED-rinci]; Bongso dan Dewi (2021) [S12]; Kurnia dan Sukarnadi (2023) [S13, N tidak diklaim]; Dewi (2022) [S14]; Gultom </w:t>
      </w:r>
      <w:r>
        <w:rPr>
          <w:rFonts w:eastAsia="Times New Roman" w:cs="Times New Roman"/>
          <w:i/>
        </w:rPr>
        <w:t>et al.</w:t>
      </w:r>
      <w:r>
        <w:rPr>
          <w:rFonts w:eastAsia="Times New Roman" w:cs="Times New Roman"/>
        </w:rPr>
        <w:t xml:space="preserve"> (2020) [S15]; Ranti dan Setiyaningrum (2022) [S16]; Khwaja </w:t>
      </w:r>
      <w:r>
        <w:rPr>
          <w:rFonts w:eastAsia="Times New Roman" w:cs="Times New Roman"/>
          <w:i/>
        </w:rPr>
        <w:t>et al.</w:t>
      </w:r>
      <w:r>
        <w:rPr>
          <w:rFonts w:eastAsia="Times New Roman" w:cs="Times New Roman"/>
        </w:rPr>
        <w:t xml:space="preserve"> (2020) [S17]; Dyego dan Oktavianti (2020) [S18].</w:t>
      </w:r>
    </w:p>
    <w:p w14:paraId="5FD1A2A8" w14:textId="77777777" w:rsidR="00387933" w:rsidRDefault="00CE4A20">
      <w:pPr>
        <w:ind w:firstLine="709"/>
      </w:pPr>
      <w:r>
        <w:rPr>
          <w:rFonts w:eastAsia="Times New Roman" w:cs="Times New Roman"/>
        </w:rPr>
        <w:t xml:space="preserve">Karya FEB UKRIDA: Colline </w:t>
      </w:r>
      <w:r>
        <w:rPr>
          <w:rFonts w:eastAsia="Times New Roman" w:cs="Times New Roman"/>
          <w:i/>
        </w:rPr>
        <w:t>et al.</w:t>
      </w:r>
      <w:r>
        <w:rPr>
          <w:rFonts w:eastAsia="Times New Roman" w:cs="Times New Roman"/>
        </w:rPr>
        <w:t xml:space="preserve"> (2024) [S-FEB, relevansi terbatas, tematik generasi muda dan pengaruh sosial].</w:t>
      </w:r>
    </w:p>
    <w:p w14:paraId="085A00F1" w14:textId="77777777" w:rsidR="00387933" w:rsidRDefault="00CE4A20">
      <w:pPr>
        <w:pStyle w:val="Heading1"/>
      </w:pPr>
      <w:bookmarkStart w:id="22" w:name="_Toc242114069"/>
      <w:r>
        <w:rPr>
          <w:rFonts w:ascii="Times New Roman" w:eastAsia="Times New Roman" w:hAnsi="Times New Roman" w:cs="Times New Roman"/>
        </w:rPr>
        <w:lastRenderedPageBreak/>
        <w:t>BAB III</w:t>
      </w:r>
      <w:r>
        <w:br/>
      </w:r>
      <w:r>
        <w:rPr>
          <w:rFonts w:ascii="Times New Roman" w:eastAsia="Times New Roman" w:hAnsi="Times New Roman" w:cs="Times New Roman"/>
        </w:rPr>
        <w:t>METODE PENELITIAN</w:t>
      </w:r>
      <w:bookmarkEnd w:id="22"/>
    </w:p>
    <w:p w14:paraId="7FE2E554" w14:textId="77777777" w:rsidR="00387933" w:rsidRDefault="00CE4A20">
      <w:pPr>
        <w:pStyle w:val="Heading2"/>
      </w:pPr>
      <w:bookmarkStart w:id="23" w:name="_Toc242114070"/>
      <w:r>
        <w:rPr>
          <w:rFonts w:ascii="Times New Roman" w:eastAsia="Times New Roman" w:hAnsi="Times New Roman" w:cs="Times New Roman"/>
        </w:rPr>
        <w:t>3.1 Jenis dan Sumber Data</w:t>
      </w:r>
      <w:bookmarkEnd w:id="23"/>
    </w:p>
    <w:p w14:paraId="3E84C82B" w14:textId="77777777" w:rsidR="00387933" w:rsidRDefault="00CE4A20">
      <w:pPr>
        <w:ind w:firstLine="709"/>
      </w:pPr>
      <w:r>
        <w:rPr>
          <w:rFonts w:eastAsia="Times New Roman" w:cs="Times New Roman"/>
        </w:rPr>
        <w:t>Jenis data yang digunakan dalam penelitian ini adalah data kuantitatif. Data kuantitatif berupa skor tanggapan responden atas kuesioner terstruktur yang mengukur variabel Influencer Marketing (X1), Electronic Word-of-Mouth (X2), Perceived Enjoyment (X3), dan Continuance Intention to Play (Y) pada konteks permainan Mobile Legends.</w:t>
      </w:r>
    </w:p>
    <w:p w14:paraId="06FFEED2" w14:textId="77777777" w:rsidR="00387933" w:rsidRDefault="00CE4A20">
      <w:pPr>
        <w:ind w:firstLine="709"/>
      </w:pPr>
      <w:r>
        <w:rPr>
          <w:rFonts w:eastAsia="Times New Roman" w:cs="Times New Roman"/>
        </w:rPr>
        <w:t>Sumber data terdiri atas:</w:t>
      </w:r>
    </w:p>
    <w:p w14:paraId="23798F8F" w14:textId="77777777" w:rsidR="00387933" w:rsidRDefault="00CE4A20">
      <w:pPr>
        <w:ind w:left="709" w:hanging="227"/>
      </w:pPr>
      <w:r>
        <w:rPr>
          <w:rFonts w:eastAsia="Times New Roman" w:cs="Times New Roman"/>
        </w:rPr>
        <w:t>1. Data primer. Data primer diperoleh langsung dari responden Generasi Z di Indonesia melalui kuesioner daring (Google Forms). Kuesioner merupakan instrumen utama pengumpulan data, sesuai karakteristik Model B kuantitatif primer. Status instrumen: OPEN — kuesioner rinci (butir final, tata letak Google Forms, prosedur sebar) disusun setelah operasionalisasi pada Subbab 3.4 dikunci pembimbing.</w:t>
      </w:r>
    </w:p>
    <w:p w14:paraId="09852D4E" w14:textId="77777777" w:rsidR="00387933" w:rsidRDefault="00CE4A20">
      <w:pPr>
        <w:ind w:left="709" w:hanging="227"/>
      </w:pPr>
      <w:r>
        <w:rPr>
          <w:rFonts w:eastAsia="Times New Roman" w:cs="Times New Roman"/>
        </w:rPr>
        <w:t>2. Data sekunder. Data sekunder digunakan terbatas sebagai konteks (gambaran objek/konteks Mobile Legends dan populasi Generasi Z Indonesia), bukan sebagai dasar pengujian hipotesis. Setiap angka konteks wajib merujuk sumber terverifikasi pada Evidence Ledger; tanpa sumber terverifikasi, angka tidak ditulis sebagai fakta.</w:t>
      </w:r>
    </w:p>
    <w:p w14:paraId="5527C055" w14:textId="77777777" w:rsidR="00387933" w:rsidRDefault="00CE4A20">
      <w:pPr>
        <w:ind w:firstLine="709"/>
      </w:pPr>
      <w:r>
        <w:rPr>
          <w:rFonts w:eastAsia="Times New Roman" w:cs="Times New Roman"/>
        </w:rPr>
        <w:t xml:space="preserve">Periode data penelitian meliputi data tahun 20xx </w:t>
      </w:r>
      <w:r>
        <w:rPr>
          <w:rFonts w:eastAsia="Times New Roman" w:cs="Times New Roman"/>
          <w:b/>
        </w:rPr>
        <w:t>[OPEN — diisi tahun riil setelah pengumpulan data selesai; DILARANG mengarang tahun]</w:t>
      </w:r>
      <w:r>
        <w:rPr>
          <w:rFonts w:eastAsia="Times New Roman" w:cs="Times New Roman"/>
        </w:rPr>
        <w:t>.</w:t>
      </w:r>
    </w:p>
    <w:p w14:paraId="710A6327" w14:textId="77777777" w:rsidR="00387933" w:rsidRDefault="00CE4A20">
      <w:pPr>
        <w:pStyle w:val="Heading2"/>
      </w:pPr>
      <w:bookmarkStart w:id="24" w:name="_Toc242114071"/>
      <w:r>
        <w:rPr>
          <w:rFonts w:ascii="Times New Roman" w:eastAsia="Times New Roman" w:hAnsi="Times New Roman" w:cs="Times New Roman"/>
        </w:rPr>
        <w:t>3.2 Populasi dan Sampel</w:t>
      </w:r>
      <w:bookmarkEnd w:id="24"/>
    </w:p>
    <w:p w14:paraId="368ACD0C" w14:textId="77777777" w:rsidR="00387933" w:rsidRDefault="00CE4A20">
      <w:pPr>
        <w:pStyle w:val="Heading3"/>
      </w:pPr>
      <w:bookmarkStart w:id="25" w:name="_Toc242114072"/>
      <w:r>
        <w:rPr>
          <w:rFonts w:ascii="Times New Roman" w:eastAsia="Times New Roman" w:hAnsi="Times New Roman" w:cs="Times New Roman"/>
        </w:rPr>
        <w:t>a. Identifikasi populasi</w:t>
      </w:r>
      <w:bookmarkEnd w:id="25"/>
    </w:p>
    <w:p w14:paraId="05E92532" w14:textId="77777777" w:rsidR="00387933" w:rsidRDefault="00CE4A20">
      <w:pPr>
        <w:ind w:firstLine="709"/>
      </w:pPr>
      <w:r>
        <w:rPr>
          <w:rFonts w:eastAsia="Times New Roman" w:cs="Times New Roman"/>
        </w:rPr>
        <w:t>Populasi penelitian ini adalah Generasi Z di Indonesia yang terpapar konteks permainan Mobile Legends. Penetapan populasi mengikuti judul penelitian yang terkunci pada Source of Truth (V06, VERIFIED sebagai label).</w:t>
      </w:r>
    </w:p>
    <w:p w14:paraId="5C44AEDA" w14:textId="77777777" w:rsidR="00387933" w:rsidRDefault="00CE4A20">
      <w:pPr>
        <w:ind w:firstLine="709"/>
      </w:pPr>
      <w:r>
        <w:rPr>
          <w:rFonts w:eastAsia="Times New Roman" w:cs="Times New Roman"/>
        </w:rPr>
        <w:t>Kriteria inklusi responden ditetapkan sebagai berikut:</w:t>
      </w:r>
    </w:p>
    <w:p w14:paraId="51F4CA2B" w14:textId="77777777" w:rsidR="00387933" w:rsidRDefault="00CE4A20">
      <w:pPr>
        <w:ind w:left="709" w:hanging="227"/>
      </w:pPr>
      <w:r>
        <w:rPr>
          <w:rFonts w:eastAsia="Times New Roman" w:cs="Times New Roman"/>
        </w:rPr>
        <w:t>1. Termasuk kohort Generasi Z (kelahiran 1997–2012 / usia 14–29 tahun).</w:t>
      </w:r>
    </w:p>
    <w:p w14:paraId="36FCBFD2" w14:textId="77777777" w:rsidR="00387933" w:rsidRDefault="00CE4A20">
      <w:pPr>
        <w:ind w:left="709" w:hanging="227"/>
      </w:pPr>
      <w:r>
        <w:rPr>
          <w:rFonts w:eastAsia="Times New Roman" w:cs="Times New Roman"/>
        </w:rPr>
        <w:t>2. Berdomisili di Indonesia (cakupan nasional).</w:t>
      </w:r>
    </w:p>
    <w:p w14:paraId="195799DB" w14:textId="77777777" w:rsidR="00387933" w:rsidRDefault="00CE4A20">
      <w:pPr>
        <w:ind w:left="709" w:hanging="227"/>
      </w:pPr>
      <w:r>
        <w:rPr>
          <w:rFonts w:eastAsia="Times New Roman" w:cs="Times New Roman"/>
        </w:rPr>
        <w:lastRenderedPageBreak/>
        <w:t>3. Pernah atau sedang aktif memainkan Mobile Legends (wajib diverifikasi melalui pertanyaan saring/screening question agar relevan dengan pengukuran continuance intention).</w:t>
      </w:r>
    </w:p>
    <w:p w14:paraId="50B633BC" w14:textId="77777777" w:rsidR="00387933" w:rsidRDefault="00CE4A20">
      <w:pPr>
        <w:ind w:left="709" w:hanging="227"/>
      </w:pPr>
      <w:r>
        <w:rPr>
          <w:rFonts w:eastAsia="Times New Roman" w:cs="Times New Roman"/>
        </w:rPr>
        <w:t>4. Kriteria tambahan bila diperlukan pembimbing (misalnya persetujuan informed consent).</w:t>
      </w:r>
    </w:p>
    <w:p w14:paraId="78EB9094" w14:textId="77777777" w:rsidR="00387933" w:rsidRDefault="00CE4A20">
      <w:pPr>
        <w:ind w:firstLine="709"/>
      </w:pPr>
      <w:r>
        <w:rPr>
          <w:rFonts w:eastAsia="Times New Roman" w:cs="Times New Roman"/>
        </w:rPr>
        <w:t>Karakteristik populasi dirumuskan secara akurat agar sampel yang diambil dapat ditentukan, sesuai ketentuan pedoman bahwa sampel harus representatif dan perbedaan sampel dari populasi memperbesar kekeliruan generalisasi.</w:t>
      </w:r>
    </w:p>
    <w:p w14:paraId="00168371" w14:textId="77777777" w:rsidR="00387933" w:rsidRDefault="00CE4A20">
      <w:pPr>
        <w:pStyle w:val="Heading3"/>
      </w:pPr>
      <w:bookmarkStart w:id="26" w:name="_Toc242114073"/>
      <w:r>
        <w:rPr>
          <w:rFonts w:ascii="Times New Roman" w:eastAsia="Times New Roman" w:hAnsi="Times New Roman" w:cs="Times New Roman"/>
        </w:rPr>
        <w:t>b. Prosedur dan teknik pengambilan sampel</w:t>
      </w:r>
      <w:bookmarkEnd w:id="26"/>
    </w:p>
    <w:p w14:paraId="7ABD3B52" w14:textId="77777777" w:rsidR="00387933" w:rsidRDefault="00CE4A20">
      <w:pPr>
        <w:ind w:firstLine="709"/>
      </w:pPr>
      <w:r>
        <w:rPr>
          <w:rFonts w:eastAsia="Times New Roman" w:cs="Times New Roman"/>
        </w:rPr>
        <w:t xml:space="preserve">Usulan teknik pengambilan sampel adalah non-probabilitas dengan purposive sampling, yaitu pemilihan responden berdasarkan kesesuaian dengan kriteria inklusi pada huruf a di atas. Status: </w:t>
      </w:r>
      <w:r>
        <w:rPr>
          <w:rFonts w:eastAsia="Times New Roman" w:cs="Times New Roman"/>
          <w:b/>
        </w:rPr>
        <w:t>PROPOSED — usulan penulis, menunggu persetujuan pembimbing (P06 OPEN)</w:t>
      </w:r>
      <w:r>
        <w:rPr>
          <w:rFonts w:eastAsia="Times New Roman" w:cs="Times New Roman"/>
        </w:rPr>
        <w:t>.</w:t>
      </w:r>
    </w:p>
    <w:p w14:paraId="4899BE9D" w14:textId="77777777" w:rsidR="00387933" w:rsidRDefault="00CE4A20">
      <w:pPr>
        <w:ind w:firstLine="709"/>
      </w:pPr>
      <w:r>
        <w:rPr>
          <w:rFonts w:eastAsia="Times New Roman" w:cs="Times New Roman"/>
        </w:rPr>
        <w:t>Justifikasi usulan: kerangka sampling (daftar lengkap seluruh Generasi Z pemain Mobile Legends di Indonesia) tidak tersedia, sehingga penarikan acak berpeluang sama tidak dapat dilaksanakan secara kredibel. Konsekuensi metodis dinyatakan eksplisit: hasil hanya digeneralisasikan secara analitis pada karakteristik sampel yang memenuhi kriteria inklusi; generalisasi ke seluruh Generasi Z Indonesia, generasi lain, negara lain, atau permainan lain tidak diklaim. Keterbatasan ini dilaporkan apa adanya pada Bab 5 dan tidak disembunyikan.</w:t>
      </w:r>
    </w:p>
    <w:p w14:paraId="4D325E08" w14:textId="77777777" w:rsidR="00387933" w:rsidRDefault="00CE4A20">
      <w:pPr>
        <w:ind w:firstLine="709"/>
      </w:pPr>
      <w:r>
        <w:rPr>
          <w:rFonts w:eastAsia="Times New Roman" w:cs="Times New Roman"/>
        </w:rPr>
        <w:t>Prosedur sebar (tautan Google Forms, kanal distribusi, periode survei, pertanyaan saring, informed consent): OPEN — ditetapkan setelah teknik final dikunci.</w:t>
      </w:r>
    </w:p>
    <w:p w14:paraId="204E404F" w14:textId="77777777" w:rsidR="00387933" w:rsidRDefault="00CE4A20">
      <w:pPr>
        <w:pStyle w:val="Heading3"/>
      </w:pPr>
      <w:bookmarkStart w:id="27" w:name="_Toc242114074"/>
      <w:r>
        <w:rPr>
          <w:rFonts w:ascii="Times New Roman" w:eastAsia="Times New Roman" w:hAnsi="Times New Roman" w:cs="Times New Roman"/>
        </w:rPr>
        <w:t>c. Besarnya sampel</w:t>
      </w:r>
      <w:bookmarkEnd w:id="27"/>
    </w:p>
    <w:p w14:paraId="7505E3A6" w14:textId="77777777" w:rsidR="00387933" w:rsidRDefault="00CE4A20">
      <w:pPr>
        <w:ind w:firstLine="709"/>
      </w:pPr>
      <w:r>
        <w:rPr>
          <w:rFonts w:eastAsia="Times New Roman" w:cs="Times New Roman"/>
        </w:rPr>
        <w:t xml:space="preserve">Besarnya sampel final yang dipakai: </w:t>
      </w:r>
      <w:r>
        <w:rPr>
          <w:rFonts w:eastAsia="Times New Roman" w:cs="Times New Roman"/>
          <w:b/>
        </w:rPr>
        <w:t>[OPEN — N TIDAK ditetapkan pada draf ini; DILARANG mengarang N maupun rumus sampling final]</w:t>
      </w:r>
      <w:r>
        <w:rPr>
          <w:rFonts w:eastAsia="Times New Roman" w:cs="Times New Roman"/>
        </w:rPr>
        <w:t>.</w:t>
      </w:r>
    </w:p>
    <w:p w14:paraId="7DFB460C" w14:textId="77777777" w:rsidR="00387933" w:rsidRDefault="00CE4A20">
      <w:pPr>
        <w:ind w:firstLine="709"/>
      </w:pPr>
      <w:r>
        <w:rPr>
          <w:rFonts w:eastAsia="Times New Roman" w:cs="Times New Roman"/>
        </w:rPr>
        <w:t>Sebagai bahan keputusan pembimbing, tiga opsi kaidah penentuan ukuran sampel diajukan sebagai opsi (bukan keputusan):</w:t>
      </w:r>
    </w:p>
    <w:p w14:paraId="2BBB262F" w14:textId="77777777" w:rsidR="00387933" w:rsidRDefault="00CE4A20">
      <w:pPr>
        <w:ind w:left="709" w:hanging="227"/>
      </w:pPr>
      <w:r>
        <w:rPr>
          <w:rFonts w:eastAsia="Times New Roman" w:cs="Times New Roman"/>
        </w:rPr>
        <w:lastRenderedPageBreak/>
        <w:t>1. Opsi kaidah Green (regresi berganda). Kaidah praktis untuk pengujian koefisien regresi dan daya uji model; dipakai bila Opsi A (SPSS regresi) dipilih.</w:t>
      </w:r>
    </w:p>
    <w:p w14:paraId="45B49B3C" w14:textId="77777777" w:rsidR="00387933" w:rsidRDefault="00CE4A20">
      <w:pPr>
        <w:ind w:left="709" w:hanging="227"/>
      </w:pPr>
      <w:r>
        <w:rPr>
          <w:rFonts w:eastAsia="Times New Roman" w:cs="Times New Roman"/>
        </w:rPr>
        <w:t xml:space="preserve">2. Opsi kaidah Hair </w:t>
      </w:r>
      <w:r>
        <w:rPr>
          <w:rFonts w:eastAsia="Times New Roman" w:cs="Times New Roman"/>
          <w:i/>
        </w:rPr>
        <w:t>et al.</w:t>
      </w:r>
      <w:r>
        <w:rPr>
          <w:rFonts w:eastAsia="Times New Roman" w:cs="Times New Roman"/>
        </w:rPr>
        <w:t xml:space="preserve"> (rasio indikator–sampel / ketentuan SEM-PLS). Kaidah kecukupan sampel berbasis jumlah indikator/konstruks; dipakai bila Opsi B (SmartPLS-SEM) dipilih.</w:t>
      </w:r>
    </w:p>
    <w:p w14:paraId="3CB4358C" w14:textId="77777777" w:rsidR="00387933" w:rsidRDefault="00CE4A20">
      <w:pPr>
        <w:ind w:left="709" w:hanging="227"/>
      </w:pPr>
      <w:r>
        <w:rPr>
          <w:rFonts w:eastAsia="Times New Roman" w:cs="Times New Roman"/>
        </w:rPr>
        <w:t>3. Opsi tabel Krejcie-Morgan (populasi terhingga). Dipakai bila ukuran populasi acuan terverifikasi tersedia; tanpa angka populasi terverifikasi, opsi ini tidak dapat dieksekusi dan tetap OPEN.</w:t>
      </w:r>
    </w:p>
    <w:p w14:paraId="68771326" w14:textId="77777777" w:rsidR="00387933" w:rsidRDefault="00CE4A20">
      <w:pPr>
        <w:ind w:firstLine="709"/>
      </w:pPr>
      <w:r>
        <w:rPr>
          <w:rFonts w:eastAsia="Times New Roman" w:cs="Times New Roman"/>
        </w:rPr>
        <w:t>Keputusan mengenai opsi yang dipakai, angka N final, dan dasar daya uji ditetapkan setelah P04 (software) dan P06 (kriteria populasi) dikunci. Rumus final tidak ditulis pada draf ini agar tidak dikarang.</w:t>
      </w:r>
    </w:p>
    <w:p w14:paraId="3B268A19" w14:textId="77777777" w:rsidR="00387933" w:rsidRDefault="00CE4A20">
      <w:pPr>
        <w:pStyle w:val="Heading2"/>
      </w:pPr>
      <w:bookmarkStart w:id="28" w:name="_Toc242114075"/>
      <w:r>
        <w:rPr>
          <w:rFonts w:ascii="Times New Roman" w:eastAsia="Times New Roman" w:hAnsi="Times New Roman" w:cs="Times New Roman"/>
        </w:rPr>
        <w:t>3.3 Model Penelitian</w:t>
      </w:r>
      <w:bookmarkEnd w:id="28"/>
    </w:p>
    <w:p w14:paraId="508CAD22" w14:textId="77777777" w:rsidR="00387933" w:rsidRDefault="00CE4A20">
      <w:pPr>
        <w:ind w:firstLine="709"/>
      </w:pPr>
      <w:r>
        <w:rPr>
          <w:rFonts w:eastAsia="Times New Roman" w:cs="Times New Roman"/>
        </w:rPr>
        <w:t>Hubungan teoretis yang diuji bersifat langsung: masing-masing variabel independen (X1, X2, X3) berpengaruh terhadap variabel dependen (Y), tanpa moderator dan tanpa mediator, pada populasi Generasi Z di Indonesia. Rerangka berbentuk bagan tercantum pada Bab 2 (Subbab 2.7).</w:t>
      </w:r>
    </w:p>
    <w:p w14:paraId="3FDAD934" w14:textId="77777777" w:rsidR="00387933" w:rsidRDefault="00CE4A20">
      <w:pPr>
        <w:ind w:firstLine="709"/>
      </w:pPr>
      <w:r>
        <w:rPr>
          <w:rFonts w:eastAsia="Times New Roman" w:cs="Times New Roman"/>
        </w:rPr>
        <w:t>Spesifikasi statistik mengikuti keputusan software (P04, OPEN). Kedua opsi ditulis di bawah; satu opsi dipilih setelah kunci pembimbing, opsi yang tidak dipakai dihapus dari naskah final dengan jejak keputusan dicatat.</w:t>
      </w:r>
    </w:p>
    <w:p w14:paraId="49CB704A" w14:textId="77777777" w:rsidR="00387933" w:rsidRDefault="00CE4A20">
      <w:pPr>
        <w:pStyle w:val="Heading3"/>
      </w:pPr>
      <w:bookmarkStart w:id="29" w:name="_Toc242114076"/>
      <w:r>
        <w:rPr>
          <w:rFonts w:ascii="Times New Roman" w:eastAsia="Times New Roman" w:hAnsi="Times New Roman" w:cs="Times New Roman"/>
        </w:rPr>
        <w:t>Opsi A — regresi linear berganda (untuk SPSS):</w:t>
      </w:r>
      <w:bookmarkEnd w:id="29"/>
    </w:p>
    <w:p w14:paraId="1C9F9CE7" w14:textId="77777777" w:rsidR="00387933" w:rsidRDefault="00CE4A20">
      <w:pPr>
        <w:tabs>
          <w:tab w:val="right" w:pos="7938"/>
        </w:tabs>
        <w:spacing w:before="120" w:after="120"/>
        <w:jc w:val="center"/>
      </w:pPr>
      <w:r>
        <w:rPr>
          <w:rFonts w:eastAsia="Times New Roman" w:cs="Times New Roman"/>
          <w:i/>
        </w:rPr>
        <w:t>Y = b₀ + b₁X1 + b₂X2 + b₃X3 + e</w:t>
      </w:r>
      <w:r>
        <w:rPr>
          <w:rFonts w:eastAsia="Times New Roman" w:cs="Times New Roman"/>
        </w:rPr>
        <w:tab/>
        <w:t>(3.1)</w:t>
      </w:r>
    </w:p>
    <w:p w14:paraId="3253117A" w14:textId="77777777" w:rsidR="00387933" w:rsidRDefault="00CE4A20">
      <w:pPr>
        <w:ind w:firstLine="709"/>
      </w:pPr>
      <w:r>
        <w:rPr>
          <w:rFonts w:eastAsia="Times New Roman" w:cs="Times New Roman"/>
        </w:rPr>
        <w:t>Keterangan: Y = Continuance Intention to Play Mobile Legends; X1 = Influencer Marketing; X2 = Electronic Word-of-Mouth; X3 = Perceived Enjoyment; b0 = konstanta; b1, b2, b3 = koefisien regresi parsial; e = galat. Hipotesis yang diuji: H1: b1 &gt; 0; H2: b2 &gt; 0; H3: b3 &gt; 0. Arah positif merupakan proposisi yang diuji, bukan temuan.</w:t>
      </w:r>
    </w:p>
    <w:p w14:paraId="37D23AB4" w14:textId="77777777" w:rsidR="00387933" w:rsidRDefault="00CE4A20">
      <w:pPr>
        <w:pStyle w:val="Heading3"/>
      </w:pPr>
      <w:bookmarkStart w:id="30" w:name="_Toc242114077"/>
      <w:r>
        <w:rPr>
          <w:rFonts w:ascii="Times New Roman" w:eastAsia="Times New Roman" w:hAnsi="Times New Roman" w:cs="Times New Roman"/>
        </w:rPr>
        <w:t>Opsi B — model persamaan struktural berbasis varians (untuk SmartPLS, konstruk laten reflektif):</w:t>
      </w:r>
      <w:bookmarkEnd w:id="30"/>
    </w:p>
    <w:p w14:paraId="1722ECE0" w14:textId="77777777" w:rsidR="00387933" w:rsidRDefault="00CE4A20">
      <w:pPr>
        <w:tabs>
          <w:tab w:val="right" w:pos="7938"/>
        </w:tabs>
        <w:spacing w:before="120" w:after="120"/>
        <w:jc w:val="center"/>
      </w:pPr>
      <w:r>
        <w:rPr>
          <w:rFonts w:eastAsia="Times New Roman" w:cs="Times New Roman"/>
          <w:i/>
        </w:rPr>
        <w:t>Y = p₁X1 + p₂X2 + p₃X3 + e</w:t>
      </w:r>
      <w:r>
        <w:rPr>
          <w:rFonts w:eastAsia="Times New Roman" w:cs="Times New Roman"/>
        </w:rPr>
        <w:tab/>
        <w:t>(3.2)</w:t>
      </w:r>
    </w:p>
    <w:p w14:paraId="31E60CEA" w14:textId="77777777" w:rsidR="00387933" w:rsidRDefault="00CE4A20">
      <w:pPr>
        <w:ind w:firstLine="709"/>
      </w:pPr>
      <w:r>
        <w:rPr>
          <w:rFonts w:eastAsia="Times New Roman" w:cs="Times New Roman"/>
        </w:rPr>
        <w:lastRenderedPageBreak/>
        <w:t>Keterangan: p1, p2, p3 = koefisien jalur (path coefficient); indikator tiap konstruk laten bersifat reflektif dan ditetapkan pada Subbab 3.4. Hipotesis H1–H3 analog dalam koefisien jalur; evaluasi R kuadrat, Q kuadrat, dan f kuadrat menyusul kunci P04.</w:t>
      </w:r>
    </w:p>
    <w:p w14:paraId="618A480B" w14:textId="77777777" w:rsidR="00387933" w:rsidRDefault="00CE4A20">
      <w:pPr>
        <w:ind w:firstLine="709"/>
      </w:pPr>
      <w:r>
        <w:rPr>
          <w:rFonts w:eastAsia="Times New Roman" w:cs="Times New Roman"/>
        </w:rPr>
        <w:t>Catatan: mean-centering tidak relevan untuk model ini karena model bersifat langsung tanpa suku interaksi. Teknik tersebut hanya diperlukan bila terdapat perkalian variabel (moderasi/interaksi), yang tidak ada pada penelitian ini.</w:t>
      </w:r>
    </w:p>
    <w:p w14:paraId="10FAC270" w14:textId="77777777" w:rsidR="00387933" w:rsidRDefault="00CE4A20">
      <w:pPr>
        <w:pStyle w:val="Heading2"/>
      </w:pPr>
      <w:bookmarkStart w:id="31" w:name="_Toc242114078"/>
      <w:r>
        <w:rPr>
          <w:rFonts w:ascii="Times New Roman" w:eastAsia="Times New Roman" w:hAnsi="Times New Roman" w:cs="Times New Roman"/>
        </w:rPr>
        <w:t>3.4 Operasionalisasi Variabel</w:t>
      </w:r>
      <w:bookmarkEnd w:id="31"/>
    </w:p>
    <w:p w14:paraId="7F020080" w14:textId="77777777" w:rsidR="00387933" w:rsidRDefault="00CE4A20">
      <w:pPr>
        <w:ind w:firstLine="709"/>
      </w:pPr>
      <w:r>
        <w:rPr>
          <w:rFonts w:eastAsia="Times New Roman" w:cs="Times New Roman"/>
        </w:rPr>
        <w:t>Definisi operasional dirumuskan secara jelas dan tegas agar pengumpulan data dan pengujian tidak salah. Tabel berikut memuat variabel, definisi operasional ringkas, dimensi, indikator, skala pengukuran, dan sumber acuan. Seluruh redaksi Indonesia di bawah merupakan parafrase adaptasi penulis (PROPOSED-UNVERIFIED / ADAPTED), bukan kutipan verbatim instrumen asli; fidelitas struktur mengikuti sumber primer yang tercantum pada kolom sumber.</w:t>
      </w:r>
    </w:p>
    <w:p w14:paraId="0ADA2916" w14:textId="77777777" w:rsidR="00387933" w:rsidRDefault="00CE4A20">
      <w:pPr>
        <w:ind w:firstLine="709"/>
      </w:pPr>
      <w:r>
        <w:rPr>
          <w:rFonts w:eastAsia="Times New Roman" w:cs="Times New Roman"/>
        </w:rPr>
        <w:t>Ketentuan pengukuran:</w:t>
      </w:r>
    </w:p>
    <w:p w14:paraId="6E66EAC2" w14:textId="77777777" w:rsidR="00387933" w:rsidRDefault="00CE4A20">
      <w:pPr>
        <w:ind w:left="709" w:hanging="227"/>
      </w:pPr>
      <w:r>
        <w:rPr>
          <w:rFonts w:eastAsia="Times New Roman" w:cs="Times New Roman"/>
        </w:rPr>
        <w:t>1. X1 dipertahankan pada semantic differential 7-titik mengikuti sumber aslinya; X2–X3–Y menggunakan Likert 5-titik (1 = sangat tidak setuju, 2 = tidak setuju, 3 = netral/ragu-ragu, 4 = setuju, 5 = sangat setuju). Bila pembimbing menuntut keseragaman skala, perubahan dinyatakan eksplisit sebagai adaptasi dan diuji ulang penuh.</w:t>
      </w:r>
    </w:p>
    <w:p w14:paraId="7D491666" w14:textId="77777777" w:rsidR="00387933" w:rsidRDefault="00CE4A20">
      <w:pPr>
        <w:ind w:left="709" w:hanging="227"/>
      </w:pPr>
      <w:r>
        <w:rPr>
          <w:rFonts w:eastAsia="Times New Roman" w:cs="Times New Roman"/>
        </w:rPr>
        <w:t>2. Skor dimensi dihitung sebagai rerata butir penyusunnya; skor variabel dihitung sebagai rerata dimensinya (atau second-order pada SEM bila Opsi B dipilih — ditetapkan satu dan konsisten Bab 3–Bab 4).</w:t>
      </w:r>
    </w:p>
    <w:p w14:paraId="77ED460E" w14:textId="77777777" w:rsidR="00387933" w:rsidRDefault="00CE4A20">
      <w:pPr>
        <w:ind w:left="709" w:hanging="227"/>
      </w:pPr>
      <w:r>
        <w:rPr>
          <w:rFonts w:eastAsia="Times New Roman" w:cs="Times New Roman"/>
        </w:rPr>
        <w:t>3. Seluruh butir asli berbahasa Inggris dialihbahasakan melalui prosedur penerjemahan-maju–balik (</w:t>
      </w:r>
      <w:r>
        <w:rPr>
          <w:rFonts w:eastAsia="Times New Roman" w:cs="Times New Roman"/>
          <w:i/>
        </w:rPr>
        <w:t>forward–back translation</w:t>
      </w:r>
      <w:r>
        <w:rPr>
          <w:rFonts w:eastAsia="Times New Roman" w:cs="Times New Roman"/>
        </w:rPr>
        <w:t xml:space="preserve">): penerjemah pertama menerjemahkan Inggris–Indonesia dengan memahami konteks permainan; penerjemah kedua yang independen menerjemahkan kembali Indonesia–Inggris tanpa melihat naskah asli; hasil direkonsiliasi, ditelaah ahli isi dan bahasa, diuji keterbacaan (5–10 responden), direvisi, dan diuji </w:t>
      </w:r>
      <w:r>
        <w:rPr>
          <w:rFonts w:eastAsia="Times New Roman" w:cs="Times New Roman"/>
        </w:rPr>
        <w:lastRenderedPageBreak/>
        <w:t>perintis (pilot 30–50 responden). Matriks jejak terjemahan disimpan sebagai Lampiran.</w:t>
      </w:r>
    </w:p>
    <w:p w14:paraId="64A582CA" w14:textId="77777777" w:rsidR="00387933" w:rsidRDefault="00CE4A20">
      <w:pPr>
        <w:ind w:left="709" w:hanging="227"/>
      </w:pPr>
      <w:r>
        <w:rPr>
          <w:rFonts w:eastAsia="Times New Roman" w:cs="Times New Roman"/>
        </w:rPr>
        <w:t>4. Kolom reliabilitas (α) dikosongkan dan diisi setelah uji pilot/studi utama; DILARANG mengutip α dari studi sekunder sebagai milik skala ini.</w:t>
      </w:r>
    </w:p>
    <w:p w14:paraId="3C977B64" w14:textId="77777777" w:rsidR="00387933" w:rsidRDefault="00CE4A20">
      <w:pPr>
        <w:spacing w:before="240" w:after="120" w:line="240" w:lineRule="auto"/>
        <w:jc w:val="left"/>
      </w:pPr>
      <w:r>
        <w:rPr>
          <w:rFonts w:eastAsia="Times New Roman" w:cs="Times New Roman"/>
          <w:b/>
          <w:sz w:val="22"/>
        </w:rPr>
        <w:t>Tabel 3.1. Operasionalisasi Variabel</w:t>
      </w:r>
    </w:p>
    <w:p w14:paraId="1A657669" w14:textId="77777777" w:rsidR="00387933" w:rsidRDefault="00CE4A20">
      <w:pPr>
        <w:spacing w:before="240" w:after="120" w:line="240" w:lineRule="auto"/>
        <w:jc w:val="left"/>
      </w:pPr>
      <w:r>
        <w:rPr>
          <w:rFonts w:eastAsia="Times New Roman" w:cs="Times New Roman"/>
          <w:b/>
          <w:sz w:val="22"/>
        </w:rPr>
        <w:t>Tabel 3.1 Operasionalisasi Variabel</w:t>
      </w:r>
    </w:p>
    <w:tbl>
      <w:tblPr>
        <w:tblStyle w:val="TableGrid"/>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84"/>
        <w:gridCol w:w="1984"/>
        <w:gridCol w:w="2948"/>
        <w:gridCol w:w="1984"/>
      </w:tblGrid>
      <w:tr w:rsidR="00387933" w14:paraId="12AC553F" w14:textId="77777777">
        <w:trPr>
          <w:cantSplit/>
          <w:tblHeader/>
          <w:jc w:val="center"/>
        </w:trPr>
        <w:tc>
          <w:tcPr>
            <w:tcW w:w="1701" w:type="dxa"/>
            <w:tcBorders>
              <w:bottom w:val="single" w:sz="6" w:space="0" w:color="000000"/>
            </w:tcBorders>
            <w:shd w:val="clear" w:color="auto" w:fill="F2F2F2"/>
          </w:tcPr>
          <w:p w14:paraId="417C4DC5" w14:textId="77777777" w:rsidR="00387933" w:rsidRDefault="00CE4A20">
            <w:pPr>
              <w:jc w:val="center"/>
            </w:pPr>
            <w:r>
              <w:rPr>
                <w:rFonts w:eastAsia="Times New Roman" w:cs="Times New Roman"/>
                <w:b/>
                <w:sz w:val="20"/>
              </w:rPr>
              <w:t>Variabel</w:t>
            </w:r>
          </w:p>
        </w:tc>
        <w:tc>
          <w:tcPr>
            <w:tcW w:w="1587" w:type="dxa"/>
            <w:tcBorders>
              <w:bottom w:val="single" w:sz="6" w:space="0" w:color="000000"/>
            </w:tcBorders>
            <w:shd w:val="clear" w:color="auto" w:fill="F2F2F2"/>
          </w:tcPr>
          <w:p w14:paraId="58C05E2C" w14:textId="77777777" w:rsidR="00387933" w:rsidRDefault="00CE4A20">
            <w:pPr>
              <w:jc w:val="center"/>
            </w:pPr>
            <w:r>
              <w:rPr>
                <w:rFonts w:eastAsia="Times New Roman" w:cs="Times New Roman"/>
                <w:b/>
                <w:sz w:val="20"/>
              </w:rPr>
              <w:t>Dimensi</w:t>
            </w:r>
          </w:p>
        </w:tc>
        <w:tc>
          <w:tcPr>
            <w:tcW w:w="2948" w:type="dxa"/>
            <w:tcBorders>
              <w:bottom w:val="single" w:sz="6" w:space="0" w:color="000000"/>
            </w:tcBorders>
            <w:shd w:val="clear" w:color="auto" w:fill="F2F2F2"/>
          </w:tcPr>
          <w:p w14:paraId="66E9B57E" w14:textId="77777777" w:rsidR="00387933" w:rsidRDefault="00CE4A20">
            <w:pPr>
              <w:jc w:val="center"/>
            </w:pPr>
            <w:r>
              <w:rPr>
                <w:rFonts w:eastAsia="Times New Roman" w:cs="Times New Roman"/>
                <w:b/>
                <w:sz w:val="20"/>
              </w:rPr>
              <w:t>Indikator</w:t>
            </w:r>
          </w:p>
        </w:tc>
        <w:tc>
          <w:tcPr>
            <w:tcW w:w="1701" w:type="dxa"/>
            <w:tcBorders>
              <w:bottom w:val="single" w:sz="6" w:space="0" w:color="000000"/>
            </w:tcBorders>
            <w:shd w:val="clear" w:color="auto" w:fill="F2F2F2"/>
          </w:tcPr>
          <w:p w14:paraId="2EE4981D" w14:textId="77777777" w:rsidR="00387933" w:rsidRDefault="00CE4A20">
            <w:pPr>
              <w:jc w:val="center"/>
            </w:pPr>
            <w:r>
              <w:rPr>
                <w:rFonts w:eastAsia="Times New Roman" w:cs="Times New Roman"/>
                <w:b/>
                <w:sz w:val="20"/>
              </w:rPr>
              <w:t>Sumber</w:t>
            </w:r>
          </w:p>
        </w:tc>
      </w:tr>
      <w:tr w:rsidR="00387933" w14:paraId="1FF9A64E" w14:textId="77777777">
        <w:trPr>
          <w:jc w:val="center"/>
        </w:trPr>
        <w:tc>
          <w:tcPr>
            <w:tcW w:w="1984" w:type="dxa"/>
          </w:tcPr>
          <w:p w14:paraId="784F1B03" w14:textId="77777777" w:rsidR="00387933" w:rsidRDefault="00CE4A20">
            <w:pPr>
              <w:spacing w:before="40" w:after="40" w:line="240" w:lineRule="auto"/>
              <w:jc w:val="left"/>
            </w:pPr>
            <w:r>
              <w:rPr>
                <w:rFonts w:eastAsia="Times New Roman" w:cs="Times New Roman"/>
                <w:sz w:val="20"/>
              </w:rPr>
              <w:t>X1 Influencer Marketing (kredibilitas influencer) — Persepsi responden terhadap keahlian, kepercayaan, dan daya tarik influencer yang mempromosikan Mobile Legends</w:t>
            </w:r>
          </w:p>
        </w:tc>
        <w:tc>
          <w:tcPr>
            <w:tcW w:w="1984" w:type="dxa"/>
          </w:tcPr>
          <w:p w14:paraId="0DCC4D16" w14:textId="77777777" w:rsidR="00387933" w:rsidRDefault="00CE4A20">
            <w:pPr>
              <w:spacing w:before="40" w:after="40" w:line="240" w:lineRule="auto"/>
              <w:jc w:val="left"/>
            </w:pPr>
            <w:r>
              <w:rPr>
                <w:rFonts w:eastAsia="Times New Roman" w:cs="Times New Roman"/>
                <w:sz w:val="20"/>
              </w:rPr>
              <w:t>Expertise</w:t>
            </w:r>
          </w:p>
        </w:tc>
        <w:tc>
          <w:tcPr>
            <w:tcW w:w="1984" w:type="dxa"/>
          </w:tcPr>
          <w:p w14:paraId="71B5F65E" w14:textId="77777777" w:rsidR="00387933" w:rsidRDefault="00CE4A20">
            <w:pPr>
              <w:spacing w:before="40" w:after="40" w:line="240" w:lineRule="auto"/>
              <w:jc w:val="left"/>
            </w:pPr>
            <w:r>
              <w:rPr>
                <w:rFonts w:eastAsia="Times New Roman" w:cs="Times New Roman"/>
                <w:sz w:val="20"/>
              </w:rPr>
              <w:t>X1.1.1 tidak ahli – ahli di bidang permainan yang dipromosikan; X1.1.2 tidak berpengalaman – berpengalaman; X1.1.3 tidak berpengetahuan – berpengetahuan; X1.1.4 tidak terkualifikasi – terkualifikasi; X1.1.5 tidak terampil memainkan/menjelaskan – terampil</w:t>
            </w:r>
          </w:p>
        </w:tc>
        <w:tc>
          <w:tcPr>
            <w:tcW w:w="1984" w:type="dxa"/>
          </w:tcPr>
          <w:p w14:paraId="6CB968E2" w14:textId="77777777" w:rsidR="00387933" w:rsidRDefault="00CE4A20">
            <w:pPr>
              <w:spacing w:before="40" w:after="40" w:line="240" w:lineRule="auto"/>
              <w:jc w:val="left"/>
            </w:pPr>
            <w:r>
              <w:rPr>
                <w:rFonts w:eastAsia="Times New Roman" w:cs="Times New Roman"/>
                <w:sz w:val="20"/>
              </w:rPr>
              <w:t>Ohanian (1990)</w:t>
            </w:r>
          </w:p>
        </w:tc>
      </w:tr>
      <w:tr w:rsidR="00387933" w14:paraId="2B410A96" w14:textId="77777777">
        <w:trPr>
          <w:jc w:val="center"/>
        </w:trPr>
        <w:tc>
          <w:tcPr>
            <w:tcW w:w="1984" w:type="dxa"/>
          </w:tcPr>
          <w:p w14:paraId="476DD015" w14:textId="77777777" w:rsidR="00387933" w:rsidRDefault="00CE4A20">
            <w:pPr>
              <w:spacing w:before="40" w:after="40" w:line="240" w:lineRule="auto"/>
              <w:jc w:val="left"/>
            </w:pPr>
            <w:r>
              <w:rPr>
                <w:rFonts w:eastAsia="Times New Roman" w:cs="Times New Roman"/>
                <w:sz w:val="20"/>
              </w:rPr>
              <w:t>—</w:t>
            </w:r>
          </w:p>
        </w:tc>
        <w:tc>
          <w:tcPr>
            <w:tcW w:w="1984" w:type="dxa"/>
          </w:tcPr>
          <w:p w14:paraId="5AD495FC" w14:textId="77777777" w:rsidR="00387933" w:rsidRDefault="00CE4A20">
            <w:pPr>
              <w:spacing w:before="40" w:after="40" w:line="240" w:lineRule="auto"/>
              <w:jc w:val="left"/>
            </w:pPr>
            <w:r>
              <w:rPr>
                <w:rFonts w:eastAsia="Times New Roman" w:cs="Times New Roman"/>
                <w:sz w:val="20"/>
              </w:rPr>
              <w:t>Trustworthiness</w:t>
            </w:r>
          </w:p>
        </w:tc>
        <w:tc>
          <w:tcPr>
            <w:tcW w:w="1984" w:type="dxa"/>
          </w:tcPr>
          <w:p w14:paraId="288AD504" w14:textId="77777777" w:rsidR="00387933" w:rsidRDefault="00CE4A20">
            <w:pPr>
              <w:spacing w:before="40" w:after="40" w:line="240" w:lineRule="auto"/>
              <w:jc w:val="left"/>
            </w:pPr>
            <w:r>
              <w:rPr>
                <w:rFonts w:eastAsia="Times New Roman" w:cs="Times New Roman"/>
                <w:sz w:val="20"/>
              </w:rPr>
              <w:t>X1.2.1 tidak dapat diandalkan – dapat diandalkan; X1.2.2 tidak jujur – jujur; X1.2.3 tidak dapat dipercaya – dapat dipercaya; X1.2.4 tidak tulus – tulus; X1.2.5 meragukan – tidak meragukan</w:t>
            </w:r>
          </w:p>
        </w:tc>
        <w:tc>
          <w:tcPr>
            <w:tcW w:w="1984" w:type="dxa"/>
          </w:tcPr>
          <w:p w14:paraId="711AC694" w14:textId="77777777" w:rsidR="00387933" w:rsidRDefault="00CE4A20">
            <w:pPr>
              <w:spacing w:before="40" w:after="40" w:line="240" w:lineRule="auto"/>
              <w:jc w:val="left"/>
            </w:pPr>
            <w:r>
              <w:rPr>
                <w:rFonts w:eastAsia="Times New Roman" w:cs="Times New Roman"/>
                <w:sz w:val="20"/>
              </w:rPr>
              <w:t>Ohanian (1990)</w:t>
            </w:r>
          </w:p>
        </w:tc>
      </w:tr>
      <w:tr w:rsidR="00387933" w14:paraId="7A3E0274" w14:textId="77777777">
        <w:trPr>
          <w:jc w:val="center"/>
        </w:trPr>
        <w:tc>
          <w:tcPr>
            <w:tcW w:w="1984" w:type="dxa"/>
          </w:tcPr>
          <w:p w14:paraId="793FE8D7" w14:textId="77777777" w:rsidR="00387933" w:rsidRDefault="00CE4A20">
            <w:pPr>
              <w:spacing w:before="40" w:after="40" w:line="240" w:lineRule="auto"/>
              <w:jc w:val="left"/>
            </w:pPr>
            <w:r>
              <w:rPr>
                <w:rFonts w:eastAsia="Times New Roman" w:cs="Times New Roman"/>
                <w:sz w:val="20"/>
              </w:rPr>
              <w:t>—</w:t>
            </w:r>
          </w:p>
        </w:tc>
        <w:tc>
          <w:tcPr>
            <w:tcW w:w="1984" w:type="dxa"/>
          </w:tcPr>
          <w:p w14:paraId="23D483D5" w14:textId="77777777" w:rsidR="00387933" w:rsidRDefault="00CE4A20">
            <w:pPr>
              <w:spacing w:before="40" w:after="40" w:line="240" w:lineRule="auto"/>
              <w:jc w:val="left"/>
            </w:pPr>
            <w:r>
              <w:rPr>
                <w:rFonts w:eastAsia="Times New Roman" w:cs="Times New Roman"/>
                <w:sz w:val="20"/>
              </w:rPr>
              <w:t>Attractiveness</w:t>
            </w:r>
          </w:p>
        </w:tc>
        <w:tc>
          <w:tcPr>
            <w:tcW w:w="1984" w:type="dxa"/>
          </w:tcPr>
          <w:p w14:paraId="2AD24272" w14:textId="77777777" w:rsidR="00387933" w:rsidRDefault="00CE4A20">
            <w:pPr>
              <w:spacing w:before="40" w:after="40" w:line="240" w:lineRule="auto"/>
              <w:jc w:val="left"/>
            </w:pPr>
            <w:r>
              <w:rPr>
                <w:rFonts w:eastAsia="Times New Roman" w:cs="Times New Roman"/>
                <w:sz w:val="20"/>
              </w:rPr>
              <w:t>X1.3.1 tidak menarik – menarik; X1.3.2 tidak berkelas – berkelas; X1.3.3 berpenampilan tidak menarik – berpenampilan menarik; X1.3.4 membosankan – elegan/memesona (dipilih satu yang lolos uji keterbacaan); X1.3.5 tidak memikat dilihat – memikat dilihat</w:t>
            </w:r>
          </w:p>
        </w:tc>
        <w:tc>
          <w:tcPr>
            <w:tcW w:w="1984" w:type="dxa"/>
          </w:tcPr>
          <w:p w14:paraId="5F4BCE81" w14:textId="77777777" w:rsidR="00387933" w:rsidRDefault="00CE4A20">
            <w:pPr>
              <w:spacing w:before="40" w:after="40" w:line="240" w:lineRule="auto"/>
              <w:jc w:val="left"/>
            </w:pPr>
            <w:r>
              <w:rPr>
                <w:rFonts w:eastAsia="Times New Roman" w:cs="Times New Roman"/>
                <w:sz w:val="20"/>
              </w:rPr>
              <w:t>Ohanian (1990)</w:t>
            </w:r>
          </w:p>
        </w:tc>
      </w:tr>
      <w:tr w:rsidR="00387933" w14:paraId="7E96A873" w14:textId="77777777">
        <w:trPr>
          <w:jc w:val="center"/>
        </w:trPr>
        <w:tc>
          <w:tcPr>
            <w:tcW w:w="1984" w:type="dxa"/>
          </w:tcPr>
          <w:p w14:paraId="37F102F1" w14:textId="77777777" w:rsidR="00387933" w:rsidRDefault="00CE4A20">
            <w:pPr>
              <w:spacing w:before="40" w:after="40" w:line="240" w:lineRule="auto"/>
              <w:jc w:val="left"/>
            </w:pPr>
            <w:r>
              <w:rPr>
                <w:rFonts w:eastAsia="Times New Roman" w:cs="Times New Roman"/>
                <w:sz w:val="20"/>
              </w:rPr>
              <w:t>X2 Electronic Word-of-Mouth — Opsi A (dipilih: ___A / ___B; pilih satu) — Intensitas perilaku membaca dan mengonsultasikan ulasan daring sebelum memutuskan</w:t>
            </w:r>
          </w:p>
        </w:tc>
        <w:tc>
          <w:tcPr>
            <w:tcW w:w="1984" w:type="dxa"/>
          </w:tcPr>
          <w:p w14:paraId="340AB97C" w14:textId="77777777" w:rsidR="00387933" w:rsidRDefault="00CE4A20">
            <w:pPr>
              <w:spacing w:before="40" w:after="40" w:line="240" w:lineRule="auto"/>
              <w:jc w:val="left"/>
            </w:pPr>
            <w:r>
              <w:rPr>
                <w:rFonts w:eastAsia="Times New Roman" w:cs="Times New Roman"/>
                <w:sz w:val="20"/>
              </w:rPr>
              <w:t>(Unidimensional)</w:t>
            </w:r>
          </w:p>
        </w:tc>
        <w:tc>
          <w:tcPr>
            <w:tcW w:w="1984" w:type="dxa"/>
          </w:tcPr>
          <w:p w14:paraId="1A7A8D09" w14:textId="77777777" w:rsidR="00387933" w:rsidRDefault="00CE4A20">
            <w:pPr>
              <w:spacing w:before="40" w:after="40" w:line="240" w:lineRule="auto"/>
              <w:jc w:val="left"/>
            </w:pPr>
            <w:r>
              <w:rPr>
                <w:rFonts w:eastAsia="Times New Roman" w:cs="Times New Roman"/>
                <w:sz w:val="20"/>
              </w:rPr>
              <w:t>X2.1 Sering membaca ulasan daring pemain lain untuk mengetahui kesan terhadap permainan ini; X2.2 Sering membaca ulasan daring untuk memastikan pilihan tepat; X2.3 Sering berkonsultasi pada ulasan daring untuk membantu memilih permainan yang tepat; X2.4 Kerap mengumpulkan informasi dari ulasan daring sebelum memainkan/membeli; X2.5 Khawatir terhadap keputusan bila tidak membaca ulasan daring</w:t>
            </w:r>
          </w:p>
        </w:tc>
        <w:tc>
          <w:tcPr>
            <w:tcW w:w="1984" w:type="dxa"/>
          </w:tcPr>
          <w:p w14:paraId="6A815494" w14:textId="77777777" w:rsidR="00387933" w:rsidRDefault="00CE4A20">
            <w:pPr>
              <w:spacing w:before="40" w:after="40" w:line="240" w:lineRule="auto"/>
              <w:jc w:val="left"/>
            </w:pPr>
            <w:r>
              <w:rPr>
                <w:rFonts w:eastAsia="Times New Roman" w:cs="Times New Roman"/>
                <w:sz w:val="20"/>
              </w:rPr>
              <w:t>Bambauer-Sachse dan Mangold (2011)</w:t>
            </w:r>
          </w:p>
        </w:tc>
      </w:tr>
      <w:tr w:rsidR="00387933" w14:paraId="2EF86093" w14:textId="77777777">
        <w:trPr>
          <w:jc w:val="center"/>
        </w:trPr>
        <w:tc>
          <w:tcPr>
            <w:tcW w:w="1984" w:type="dxa"/>
          </w:tcPr>
          <w:p w14:paraId="74C93930" w14:textId="77777777" w:rsidR="00387933" w:rsidRDefault="00CE4A20">
            <w:pPr>
              <w:spacing w:before="40" w:after="40" w:line="240" w:lineRule="auto"/>
              <w:jc w:val="left"/>
            </w:pPr>
            <w:r>
              <w:rPr>
                <w:rFonts w:eastAsia="Times New Roman" w:cs="Times New Roman"/>
                <w:sz w:val="20"/>
              </w:rPr>
              <w:t xml:space="preserve">X2 Electronic Word-of-Mouth — Opsi B (komposit penulis; </w:t>
            </w:r>
            <w:r>
              <w:rPr>
                <w:rFonts w:eastAsia="Times New Roman" w:cs="Times New Roman"/>
                <w:sz w:val="20"/>
              </w:rPr>
              <w:lastRenderedPageBreak/>
              <w:t>bila Opsi A dipilih, baris ini dihapus dari naskah final) — Persepsi terhadap karakteristik ulasan daring permainan</w:t>
            </w:r>
          </w:p>
        </w:tc>
        <w:tc>
          <w:tcPr>
            <w:tcW w:w="1984" w:type="dxa"/>
          </w:tcPr>
          <w:p w14:paraId="66A3D88D" w14:textId="77777777" w:rsidR="00387933" w:rsidRDefault="00CE4A20">
            <w:pPr>
              <w:spacing w:before="40" w:after="40" w:line="240" w:lineRule="auto"/>
              <w:jc w:val="left"/>
            </w:pPr>
            <w:r>
              <w:rPr>
                <w:rFonts w:eastAsia="Times New Roman" w:cs="Times New Roman"/>
                <w:sz w:val="20"/>
              </w:rPr>
              <w:lastRenderedPageBreak/>
              <w:t>Kualitas</w:t>
            </w:r>
          </w:p>
        </w:tc>
        <w:tc>
          <w:tcPr>
            <w:tcW w:w="1984" w:type="dxa"/>
          </w:tcPr>
          <w:p w14:paraId="36B78BA4" w14:textId="77777777" w:rsidR="00387933" w:rsidRDefault="00CE4A20">
            <w:pPr>
              <w:spacing w:before="40" w:after="40" w:line="240" w:lineRule="auto"/>
              <w:jc w:val="left"/>
            </w:pPr>
            <w:r>
              <w:rPr>
                <w:rFonts w:eastAsia="Times New Roman" w:cs="Times New Roman"/>
                <w:sz w:val="20"/>
              </w:rPr>
              <w:t xml:space="preserve">Ql1 ulasan jelas/mudah dipahami; Ql2 relevan dengan kebutuhan; </w:t>
            </w:r>
            <w:r>
              <w:rPr>
                <w:rFonts w:eastAsia="Times New Roman" w:cs="Times New Roman"/>
                <w:sz w:val="20"/>
              </w:rPr>
              <w:lastRenderedPageBreak/>
              <w:t>Ql3 didukung argumen/fakta</w:t>
            </w:r>
          </w:p>
        </w:tc>
        <w:tc>
          <w:tcPr>
            <w:tcW w:w="1984" w:type="dxa"/>
          </w:tcPr>
          <w:p w14:paraId="3A74D411" w14:textId="77777777" w:rsidR="00387933" w:rsidRDefault="00CE4A20">
            <w:pPr>
              <w:spacing w:before="40" w:after="40" w:line="240" w:lineRule="auto"/>
              <w:jc w:val="left"/>
            </w:pPr>
            <w:r>
              <w:rPr>
                <w:rFonts w:eastAsia="Times New Roman" w:cs="Times New Roman"/>
                <w:sz w:val="20"/>
              </w:rPr>
              <w:lastRenderedPageBreak/>
              <w:t xml:space="preserve">Park dan Lee (2008); Cheung </w:t>
            </w:r>
            <w:r>
              <w:rPr>
                <w:rFonts w:eastAsia="Times New Roman" w:cs="Times New Roman"/>
                <w:i/>
                <w:sz w:val="20"/>
              </w:rPr>
              <w:t>et al.</w:t>
            </w:r>
            <w:r>
              <w:rPr>
                <w:rFonts w:eastAsia="Times New Roman" w:cs="Times New Roman"/>
                <w:sz w:val="20"/>
              </w:rPr>
              <w:t xml:space="preserve"> (2008, </w:t>
            </w:r>
            <w:r>
              <w:rPr>
                <w:rFonts w:eastAsia="Times New Roman" w:cs="Times New Roman"/>
                <w:sz w:val="20"/>
              </w:rPr>
              <w:lastRenderedPageBreak/>
              <w:t>2009)</w:t>
            </w:r>
          </w:p>
        </w:tc>
      </w:tr>
      <w:tr w:rsidR="00387933" w14:paraId="37941C7F" w14:textId="77777777">
        <w:trPr>
          <w:jc w:val="center"/>
        </w:trPr>
        <w:tc>
          <w:tcPr>
            <w:tcW w:w="1984" w:type="dxa"/>
          </w:tcPr>
          <w:p w14:paraId="099DBD6C" w14:textId="77777777" w:rsidR="00387933" w:rsidRDefault="00CE4A20">
            <w:pPr>
              <w:spacing w:before="40" w:after="40" w:line="240" w:lineRule="auto"/>
              <w:jc w:val="left"/>
            </w:pPr>
            <w:r>
              <w:rPr>
                <w:rFonts w:eastAsia="Times New Roman" w:cs="Times New Roman"/>
                <w:sz w:val="20"/>
              </w:rPr>
              <w:lastRenderedPageBreak/>
              <w:t>—</w:t>
            </w:r>
          </w:p>
        </w:tc>
        <w:tc>
          <w:tcPr>
            <w:tcW w:w="1984" w:type="dxa"/>
          </w:tcPr>
          <w:p w14:paraId="03789FCB" w14:textId="77777777" w:rsidR="00387933" w:rsidRDefault="00CE4A20">
            <w:pPr>
              <w:spacing w:before="40" w:after="40" w:line="240" w:lineRule="auto"/>
              <w:jc w:val="left"/>
            </w:pPr>
            <w:r>
              <w:rPr>
                <w:rFonts w:eastAsia="Times New Roman" w:cs="Times New Roman"/>
                <w:sz w:val="20"/>
              </w:rPr>
              <w:t>Kuantitas</w:t>
            </w:r>
          </w:p>
        </w:tc>
        <w:tc>
          <w:tcPr>
            <w:tcW w:w="1984" w:type="dxa"/>
          </w:tcPr>
          <w:p w14:paraId="4596F421" w14:textId="77777777" w:rsidR="00387933" w:rsidRDefault="00CE4A20">
            <w:pPr>
              <w:spacing w:before="40" w:after="40" w:line="240" w:lineRule="auto"/>
              <w:jc w:val="left"/>
            </w:pPr>
            <w:r>
              <w:rPr>
                <w:rFonts w:eastAsia="Times New Roman" w:cs="Times New Roman"/>
                <w:sz w:val="20"/>
              </w:rPr>
              <w:t>Qn1 tersedia banyak ulasan; Qn2 mudah menemukan ulasan dalam jumlah besar; Qn3 volume diskusi tinggi</w:t>
            </w:r>
          </w:p>
        </w:tc>
        <w:tc>
          <w:tcPr>
            <w:tcW w:w="1984" w:type="dxa"/>
          </w:tcPr>
          <w:p w14:paraId="4B207778" w14:textId="77777777" w:rsidR="00387933" w:rsidRDefault="00CE4A20">
            <w:pPr>
              <w:spacing w:before="40" w:after="40" w:line="240" w:lineRule="auto"/>
              <w:jc w:val="left"/>
            </w:pPr>
            <w:r>
              <w:rPr>
                <w:rFonts w:eastAsia="Times New Roman" w:cs="Times New Roman"/>
                <w:sz w:val="20"/>
              </w:rPr>
              <w:t xml:space="preserve">Park dan Lee (2008); Fan </w:t>
            </w:r>
            <w:r>
              <w:rPr>
                <w:rFonts w:eastAsia="Times New Roman" w:cs="Times New Roman"/>
                <w:i/>
                <w:sz w:val="20"/>
              </w:rPr>
              <w:t>et al.</w:t>
            </w:r>
            <w:r>
              <w:rPr>
                <w:rFonts w:eastAsia="Times New Roman" w:cs="Times New Roman"/>
                <w:sz w:val="20"/>
              </w:rPr>
              <w:t xml:space="preserve"> (2013)</w:t>
            </w:r>
          </w:p>
        </w:tc>
      </w:tr>
      <w:tr w:rsidR="00387933" w14:paraId="7042C3B3" w14:textId="77777777">
        <w:trPr>
          <w:jc w:val="center"/>
        </w:trPr>
        <w:tc>
          <w:tcPr>
            <w:tcW w:w="1984" w:type="dxa"/>
          </w:tcPr>
          <w:p w14:paraId="48160F2D" w14:textId="77777777" w:rsidR="00387933" w:rsidRDefault="00CE4A20">
            <w:pPr>
              <w:spacing w:before="40" w:after="40" w:line="240" w:lineRule="auto"/>
              <w:jc w:val="left"/>
            </w:pPr>
            <w:r>
              <w:rPr>
                <w:rFonts w:eastAsia="Times New Roman" w:cs="Times New Roman"/>
                <w:sz w:val="20"/>
              </w:rPr>
              <w:t>—</w:t>
            </w:r>
          </w:p>
        </w:tc>
        <w:tc>
          <w:tcPr>
            <w:tcW w:w="1984" w:type="dxa"/>
          </w:tcPr>
          <w:p w14:paraId="1150FF6D" w14:textId="77777777" w:rsidR="00387933" w:rsidRDefault="00CE4A20">
            <w:pPr>
              <w:spacing w:before="40" w:after="40" w:line="240" w:lineRule="auto"/>
              <w:jc w:val="left"/>
            </w:pPr>
            <w:r>
              <w:rPr>
                <w:rFonts w:eastAsia="Times New Roman" w:cs="Times New Roman"/>
                <w:sz w:val="20"/>
              </w:rPr>
              <w:t>Kredibilitas</w:t>
            </w:r>
          </w:p>
        </w:tc>
        <w:tc>
          <w:tcPr>
            <w:tcW w:w="1984" w:type="dxa"/>
          </w:tcPr>
          <w:p w14:paraId="6B63B669" w14:textId="77777777" w:rsidR="00387933" w:rsidRDefault="00CE4A20">
            <w:pPr>
              <w:spacing w:before="40" w:after="40" w:line="240" w:lineRule="auto"/>
              <w:jc w:val="left"/>
            </w:pPr>
            <w:r>
              <w:rPr>
                <w:rFonts w:eastAsia="Times New Roman" w:cs="Times New Roman"/>
                <w:sz w:val="20"/>
              </w:rPr>
              <w:t>Cr1 ulasan dapat dipercaya; Cr2 jujur; Cr3 penyaji ulasan tampak kompeten/berpengalaman</w:t>
            </w:r>
          </w:p>
        </w:tc>
        <w:tc>
          <w:tcPr>
            <w:tcW w:w="1984" w:type="dxa"/>
          </w:tcPr>
          <w:p w14:paraId="6B59D4BA" w14:textId="77777777" w:rsidR="00387933" w:rsidRDefault="00CE4A20">
            <w:pPr>
              <w:spacing w:before="40" w:after="40" w:line="240" w:lineRule="auto"/>
              <w:jc w:val="left"/>
            </w:pPr>
            <w:r>
              <w:rPr>
                <w:rFonts w:eastAsia="Times New Roman" w:cs="Times New Roman"/>
                <w:sz w:val="20"/>
              </w:rPr>
              <w:t xml:space="preserve">Fan </w:t>
            </w:r>
            <w:r>
              <w:rPr>
                <w:rFonts w:eastAsia="Times New Roman" w:cs="Times New Roman"/>
                <w:i/>
                <w:sz w:val="20"/>
              </w:rPr>
              <w:t>et al.</w:t>
            </w:r>
            <w:r>
              <w:rPr>
                <w:rFonts w:eastAsia="Times New Roman" w:cs="Times New Roman"/>
                <w:sz w:val="20"/>
              </w:rPr>
              <w:t xml:space="preserve"> (2013); Cheung </w:t>
            </w:r>
            <w:r>
              <w:rPr>
                <w:rFonts w:eastAsia="Times New Roman" w:cs="Times New Roman"/>
                <w:i/>
                <w:sz w:val="20"/>
              </w:rPr>
              <w:t>et al.</w:t>
            </w:r>
            <w:r>
              <w:rPr>
                <w:rFonts w:eastAsia="Times New Roman" w:cs="Times New Roman"/>
                <w:sz w:val="20"/>
              </w:rPr>
              <w:t xml:space="preserve"> (2008, 2009)</w:t>
            </w:r>
          </w:p>
        </w:tc>
      </w:tr>
      <w:tr w:rsidR="00387933" w14:paraId="001786EE" w14:textId="77777777">
        <w:trPr>
          <w:jc w:val="center"/>
        </w:trPr>
        <w:tc>
          <w:tcPr>
            <w:tcW w:w="1984" w:type="dxa"/>
          </w:tcPr>
          <w:p w14:paraId="4C5AAC07" w14:textId="77777777" w:rsidR="00387933" w:rsidRDefault="00CE4A20">
            <w:pPr>
              <w:spacing w:before="40" w:after="40" w:line="240" w:lineRule="auto"/>
              <w:jc w:val="left"/>
            </w:pPr>
            <w:r>
              <w:rPr>
                <w:rFonts w:eastAsia="Times New Roman" w:cs="Times New Roman"/>
                <w:sz w:val="20"/>
              </w:rPr>
              <w:t>—</w:t>
            </w:r>
          </w:p>
        </w:tc>
        <w:tc>
          <w:tcPr>
            <w:tcW w:w="1984" w:type="dxa"/>
          </w:tcPr>
          <w:p w14:paraId="4D866813" w14:textId="77777777" w:rsidR="00387933" w:rsidRDefault="00CE4A20">
            <w:pPr>
              <w:spacing w:before="40" w:after="40" w:line="240" w:lineRule="auto"/>
              <w:jc w:val="left"/>
            </w:pPr>
            <w:r>
              <w:rPr>
                <w:rFonts w:eastAsia="Times New Roman" w:cs="Times New Roman"/>
                <w:sz w:val="20"/>
              </w:rPr>
              <w:t>Valensi</w:t>
            </w:r>
          </w:p>
        </w:tc>
        <w:tc>
          <w:tcPr>
            <w:tcW w:w="1984" w:type="dxa"/>
          </w:tcPr>
          <w:p w14:paraId="38539172" w14:textId="77777777" w:rsidR="00387933" w:rsidRDefault="00CE4A20">
            <w:pPr>
              <w:spacing w:before="40" w:after="40" w:line="240" w:lineRule="auto"/>
              <w:jc w:val="left"/>
            </w:pPr>
            <w:r>
              <w:rPr>
                <w:rFonts w:eastAsia="Times New Roman" w:cs="Times New Roman"/>
                <w:sz w:val="20"/>
              </w:rPr>
              <w:t>Va1 mayoritas ulasan bernada positif; Va2 peringkat tinggi; Va3 direkomendasikan untuk dimainkan</w:t>
            </w:r>
          </w:p>
        </w:tc>
        <w:tc>
          <w:tcPr>
            <w:tcW w:w="1984" w:type="dxa"/>
          </w:tcPr>
          <w:p w14:paraId="78FF9582" w14:textId="77777777" w:rsidR="00387933" w:rsidRDefault="00CE4A20">
            <w:pPr>
              <w:spacing w:before="40" w:after="40" w:line="240" w:lineRule="auto"/>
              <w:jc w:val="left"/>
            </w:pPr>
            <w:r>
              <w:rPr>
                <w:rFonts w:eastAsia="Times New Roman" w:cs="Times New Roman"/>
                <w:sz w:val="20"/>
              </w:rPr>
              <w:t>Park dan Lee (2008)</w:t>
            </w:r>
          </w:p>
        </w:tc>
      </w:tr>
      <w:tr w:rsidR="00387933" w14:paraId="4646D4CB" w14:textId="77777777">
        <w:trPr>
          <w:jc w:val="center"/>
        </w:trPr>
        <w:tc>
          <w:tcPr>
            <w:tcW w:w="1984" w:type="dxa"/>
          </w:tcPr>
          <w:p w14:paraId="219FFEC0" w14:textId="77777777" w:rsidR="00387933" w:rsidRDefault="00CE4A20">
            <w:pPr>
              <w:spacing w:before="40" w:after="40" w:line="240" w:lineRule="auto"/>
              <w:jc w:val="left"/>
            </w:pPr>
            <w:r>
              <w:rPr>
                <w:rFonts w:eastAsia="Times New Roman" w:cs="Times New Roman"/>
                <w:sz w:val="20"/>
              </w:rPr>
              <w:t>X3 Perceived Enjoyment — Kesenangan intrinsik saat memainkan Mobile Legends, terlepas dari hadiah atau konsekuensi kinerja</w:t>
            </w:r>
          </w:p>
        </w:tc>
        <w:tc>
          <w:tcPr>
            <w:tcW w:w="1984" w:type="dxa"/>
          </w:tcPr>
          <w:p w14:paraId="11FCDEA0" w14:textId="77777777" w:rsidR="00387933" w:rsidRDefault="00CE4A20">
            <w:pPr>
              <w:spacing w:before="40" w:after="40" w:line="240" w:lineRule="auto"/>
              <w:jc w:val="left"/>
            </w:pPr>
            <w:r>
              <w:rPr>
                <w:rFonts w:eastAsia="Times New Roman" w:cs="Times New Roman"/>
                <w:sz w:val="20"/>
              </w:rPr>
              <w:t>(Unidimensional)</w:t>
            </w:r>
          </w:p>
        </w:tc>
        <w:tc>
          <w:tcPr>
            <w:tcW w:w="1984" w:type="dxa"/>
          </w:tcPr>
          <w:p w14:paraId="2CF55D31" w14:textId="77777777" w:rsidR="00387933" w:rsidRDefault="00CE4A20">
            <w:pPr>
              <w:spacing w:before="40" w:after="40" w:line="240" w:lineRule="auto"/>
              <w:jc w:val="left"/>
            </w:pPr>
            <w:r>
              <w:rPr>
                <w:rFonts w:eastAsia="Times New Roman" w:cs="Times New Roman"/>
                <w:sz w:val="20"/>
              </w:rPr>
              <w:t>X3.1 Memainkan Mobile Legends menurut responden menyenangkan; X3.2 Proses memainkannya itu sendiri sudah menghibur (terlepas dari menang/kalah/hadiah); X3.3 Responden menikmati waktu saat memainkan Mobile Legends</w:t>
            </w:r>
          </w:p>
        </w:tc>
        <w:tc>
          <w:tcPr>
            <w:tcW w:w="1984" w:type="dxa"/>
          </w:tcPr>
          <w:p w14:paraId="5C04FC10" w14:textId="77777777" w:rsidR="00387933" w:rsidRDefault="00CE4A20">
            <w:pPr>
              <w:spacing w:before="40" w:after="40" w:line="240" w:lineRule="auto"/>
              <w:jc w:val="left"/>
            </w:pPr>
            <w:r>
              <w:rPr>
                <w:rFonts w:eastAsia="Times New Roman" w:cs="Times New Roman"/>
                <w:sz w:val="20"/>
              </w:rPr>
              <w:t xml:space="preserve">Venkatesh (2000); Venkatesh dan Bala (2008); Davis </w:t>
            </w:r>
            <w:r>
              <w:rPr>
                <w:rFonts w:eastAsia="Times New Roman" w:cs="Times New Roman"/>
                <w:i/>
                <w:sz w:val="20"/>
              </w:rPr>
              <w:t>et al.</w:t>
            </w:r>
            <w:r>
              <w:rPr>
                <w:rFonts w:eastAsia="Times New Roman" w:cs="Times New Roman"/>
                <w:sz w:val="20"/>
              </w:rPr>
              <w:t xml:space="preserve"> (1992); van der Heijden (2004)</w:t>
            </w:r>
          </w:p>
        </w:tc>
      </w:tr>
      <w:tr w:rsidR="00387933" w14:paraId="3DB30532" w14:textId="77777777">
        <w:trPr>
          <w:jc w:val="center"/>
        </w:trPr>
        <w:tc>
          <w:tcPr>
            <w:tcW w:w="1984" w:type="dxa"/>
          </w:tcPr>
          <w:p w14:paraId="265E4790" w14:textId="77777777" w:rsidR="00387933" w:rsidRDefault="00CE4A20">
            <w:pPr>
              <w:spacing w:before="40" w:after="40" w:line="240" w:lineRule="auto"/>
              <w:jc w:val="left"/>
            </w:pPr>
            <w:r>
              <w:rPr>
                <w:rFonts w:eastAsia="Times New Roman" w:cs="Times New Roman"/>
                <w:sz w:val="20"/>
              </w:rPr>
              <w:t>Y Continuance Intention to Play — Intensitas niat dan komitmen pemain untuk terus memainkan kembali Mobile Legends dalam rutinitasnya di masa mendatang</w:t>
            </w:r>
          </w:p>
        </w:tc>
        <w:tc>
          <w:tcPr>
            <w:tcW w:w="1984" w:type="dxa"/>
          </w:tcPr>
          <w:p w14:paraId="09EC34A9" w14:textId="77777777" w:rsidR="00387933" w:rsidRDefault="00CE4A20">
            <w:pPr>
              <w:spacing w:before="40" w:after="40" w:line="240" w:lineRule="auto"/>
              <w:jc w:val="left"/>
            </w:pPr>
            <w:r>
              <w:rPr>
                <w:rFonts w:eastAsia="Times New Roman" w:cs="Times New Roman"/>
                <w:sz w:val="20"/>
              </w:rPr>
              <w:t>(Unidimensional)</w:t>
            </w:r>
          </w:p>
        </w:tc>
        <w:tc>
          <w:tcPr>
            <w:tcW w:w="1984" w:type="dxa"/>
          </w:tcPr>
          <w:p w14:paraId="45ACE699" w14:textId="77777777" w:rsidR="00387933" w:rsidRDefault="00CE4A20">
            <w:pPr>
              <w:spacing w:before="40" w:after="40" w:line="240" w:lineRule="auto"/>
              <w:jc w:val="left"/>
            </w:pPr>
            <w:r>
              <w:rPr>
                <w:rFonts w:eastAsia="Times New Roman" w:cs="Times New Roman"/>
                <w:sz w:val="20"/>
              </w:rPr>
              <w:t>Y.1 Berniat untuk terus memainkan Mobile Legends di masa mendatang; Y.2 Berencana meluangkan waktu secara rutin untuk memainkan Mobile Legends seperti saat ini; Y.3 Berkomitmen memilih Mobile Legends sebagai salah satu permainan utama untuk dimainkan kembali</w:t>
            </w:r>
          </w:p>
        </w:tc>
        <w:tc>
          <w:tcPr>
            <w:tcW w:w="1984" w:type="dxa"/>
          </w:tcPr>
          <w:p w14:paraId="1517660F" w14:textId="77777777" w:rsidR="00387933" w:rsidRDefault="00CE4A20">
            <w:pPr>
              <w:spacing w:before="40" w:after="40" w:line="240" w:lineRule="auto"/>
              <w:jc w:val="left"/>
            </w:pPr>
            <w:r>
              <w:rPr>
                <w:rFonts w:eastAsia="Times New Roman" w:cs="Times New Roman"/>
                <w:sz w:val="20"/>
              </w:rPr>
              <w:t xml:space="preserve">Bhattacherjee (2001); Hsu dan Lu (2004); Venkatesh </w:t>
            </w:r>
            <w:r>
              <w:rPr>
                <w:rFonts w:eastAsia="Times New Roman" w:cs="Times New Roman"/>
                <w:i/>
                <w:sz w:val="20"/>
              </w:rPr>
              <w:t>et al.</w:t>
            </w:r>
            <w:r>
              <w:rPr>
                <w:rFonts w:eastAsia="Times New Roman" w:cs="Times New Roman"/>
                <w:sz w:val="20"/>
              </w:rPr>
              <w:t xml:space="preserve"> (2003); Gultom </w:t>
            </w:r>
            <w:r>
              <w:rPr>
                <w:rFonts w:eastAsia="Times New Roman" w:cs="Times New Roman"/>
                <w:i/>
                <w:sz w:val="20"/>
              </w:rPr>
              <w:t>et al.</w:t>
            </w:r>
            <w:r>
              <w:rPr>
                <w:rFonts w:eastAsia="Times New Roman" w:cs="Times New Roman"/>
                <w:sz w:val="20"/>
              </w:rPr>
              <w:t xml:space="preserve"> (2020)</w:t>
            </w:r>
          </w:p>
        </w:tc>
      </w:tr>
    </w:tbl>
    <w:p w14:paraId="17DB2E67" w14:textId="77777777" w:rsidR="00387933" w:rsidRDefault="00CE4A20">
      <w:pPr>
        <w:spacing w:before="40" w:after="240" w:line="240" w:lineRule="auto"/>
        <w:jc w:val="left"/>
      </w:pPr>
      <w:r>
        <w:rPr>
          <w:rFonts w:eastAsia="Times New Roman" w:cs="Times New Roman"/>
          <w:i/>
          <w:sz w:val="20"/>
        </w:rPr>
        <w:t>Sumber: Diolah penulis dari KONSTRUK_SKALA.md (Ohanian, 1990; Bambauer-Sachse &amp; Mangold, 2011; Venkatesh, 2000; Ajzen, 1991; dan lain-lain) (2026).</w:t>
      </w:r>
    </w:p>
    <w:p w14:paraId="4E8FD3B9" w14:textId="77777777" w:rsidR="00387933" w:rsidRDefault="00CE4A20">
      <w:pPr>
        <w:ind w:firstLine="709"/>
      </w:pPr>
      <w:r>
        <w:rPr>
          <w:rFonts w:eastAsia="Times New Roman" w:cs="Times New Roman"/>
        </w:rPr>
        <w:t>Catatan Tabel 3.1: X1 memakai diferensial semantik 7-titik; X2–X3–Y memakai Likert 5-titik (1 = sangat tidak setuju sampai 5 = sangat setuju) kecuali ditetapkan lain oleh pembimbing. Skor dimensi dihitung sebagai rerata butir; skor variabel sebagai rerata dimensi (atau second-order pada SEM bila Opsi B dipilih). Seluruh redaksi Indonesia adalah parafrase adaptasi (PROPOSED-UNVERIFIED/ADAPTED) dan wajib uji keterbacaan serta pilot; kolom α dikosongkan sampai uji pilot/utama. Pilihan X2 Opsi A atau Opsi B, skala 5- atau 7-titik, dan horizon waktu Y [OPEN] ditetapkan setelah kunci pembimbing.</w:t>
      </w:r>
    </w:p>
    <w:p w14:paraId="7EBA43C9" w14:textId="77777777" w:rsidR="00387933" w:rsidRDefault="00CE4A20">
      <w:pPr>
        <w:ind w:firstLine="709"/>
      </w:pPr>
      <w:r>
        <w:rPr>
          <w:rFonts w:eastAsia="Times New Roman" w:cs="Times New Roman"/>
        </w:rPr>
        <w:lastRenderedPageBreak/>
        <w:t>Catatan: butir rekomendasi kepada orang lain tidak dipakai sebagai indikator Y agar kemurnian niat berperilaku terjaga.</w:t>
      </w:r>
    </w:p>
    <w:p w14:paraId="4AC75F38" w14:textId="77777777" w:rsidR="00387933" w:rsidRDefault="00CE4A20">
      <w:pPr>
        <w:pStyle w:val="Heading2"/>
      </w:pPr>
      <w:bookmarkStart w:id="32" w:name="_Toc242114079"/>
      <w:r>
        <w:rPr>
          <w:rFonts w:ascii="Times New Roman" w:eastAsia="Times New Roman" w:hAnsi="Times New Roman" w:cs="Times New Roman"/>
        </w:rPr>
        <w:t>3.5 Metode Analisis Data</w:t>
      </w:r>
      <w:bookmarkEnd w:id="32"/>
    </w:p>
    <w:p w14:paraId="5D9CC215" w14:textId="77777777" w:rsidR="00387933" w:rsidRDefault="00CE4A20">
      <w:pPr>
        <w:ind w:firstLine="709"/>
      </w:pPr>
      <w:r>
        <w:rPr>
          <w:rFonts w:eastAsia="Times New Roman" w:cs="Times New Roman"/>
        </w:rPr>
        <w:t xml:space="preserve">Jenis analisis yang digunakan adalah analisis regresi parametrik sampai pada pengujian hipotesis, dengan perangkat lunak: </w:t>
      </w:r>
      <w:r>
        <w:rPr>
          <w:rFonts w:eastAsia="Times New Roman" w:cs="Times New Roman"/>
          <w:b/>
        </w:rPr>
        <w:t>[OPEN — ditetapkan satu: SPSS atau SmartPLS, menunggu kunci P04 dan ketersediaan lisensi; pedoman mencontohkan SPSS for Windows / Lisrel / Eviews]</w:t>
      </w:r>
      <w:r>
        <w:rPr>
          <w:rFonts w:eastAsia="Times New Roman" w:cs="Times New Roman"/>
        </w:rPr>
        <w:t>. Langkah analisis mengikuti opsi terpilih di bawah; satu jalur dikerjakan konsisten sampai Bab 4.</w:t>
      </w:r>
    </w:p>
    <w:p w14:paraId="61CE7831" w14:textId="77777777" w:rsidR="00387933" w:rsidRDefault="00CE4A20">
      <w:pPr>
        <w:pStyle w:val="Heading3"/>
      </w:pPr>
      <w:bookmarkStart w:id="33" w:name="_Toc242114080"/>
      <w:r>
        <w:rPr>
          <w:rFonts w:ascii="Times New Roman" w:eastAsia="Times New Roman" w:hAnsi="Times New Roman" w:cs="Times New Roman"/>
        </w:rPr>
        <w:t>Jalur A — bila Opsi A (SPSS, regresi berganda) dipilih:</w:t>
      </w:r>
      <w:bookmarkEnd w:id="33"/>
    </w:p>
    <w:p w14:paraId="48E5E477" w14:textId="77777777" w:rsidR="00387933" w:rsidRDefault="00CE4A20">
      <w:pPr>
        <w:ind w:left="709" w:hanging="227"/>
      </w:pPr>
      <w:r>
        <w:rPr>
          <w:rFonts w:eastAsia="Times New Roman" w:cs="Times New Roman"/>
        </w:rPr>
        <w:t>1. Uji kualitas instrumen. Uji validitas (korelasi butir–total terkoreksi; ambang dan butir gugur dilaporkan apa adanya) dan uji reliabilitas (</w:t>
      </w:r>
      <w:r>
        <w:rPr>
          <w:rFonts w:eastAsia="Times New Roman" w:cs="Times New Roman"/>
          <w:i/>
        </w:rPr>
        <w:t>Cronbach's alpha</w:t>
      </w:r>
      <w:r>
        <w:rPr>
          <w:rFonts w:eastAsia="Times New Roman" w:cs="Times New Roman"/>
        </w:rPr>
        <w:t>; ambang di atas 0,70; hasil pilot dan studi utama dilaporkan terpisah).</w:t>
      </w:r>
    </w:p>
    <w:p w14:paraId="367A7BF4" w14:textId="77777777" w:rsidR="00387933" w:rsidRDefault="00CE4A20">
      <w:pPr>
        <w:ind w:left="709" w:hanging="227"/>
      </w:pPr>
      <w:r>
        <w:rPr>
          <w:rFonts w:eastAsia="Times New Roman" w:cs="Times New Roman"/>
        </w:rPr>
        <w:t>2. Uji asumsi klasik, lengkap empat uji: (i) normalitas galat; (ii) multikolinearitas; (iii) heteroskedastisitas; (iv) autokorelasi. Keempatnya wajib dipenuhi/dilaporkan sebelum interpretasi regresi; bila asumsi dilanggar, penanganan dinyatakan eksplisit.</w:t>
      </w:r>
    </w:p>
    <w:p w14:paraId="13F20780" w14:textId="77777777" w:rsidR="00387933" w:rsidRDefault="00CE4A20">
      <w:pPr>
        <w:ind w:left="709" w:hanging="227"/>
      </w:pPr>
      <w:r>
        <w:rPr>
          <w:rFonts w:eastAsia="Times New Roman" w:cs="Times New Roman"/>
        </w:rPr>
        <w:t>3. Analisis regresi linear berganda sesuai persamaan (3.1), pelaporan koefisien regresi parsial, koefisien determinasi (R kuadrat), dan pengujian signifikansi parsial (uji t).</w:t>
      </w:r>
    </w:p>
    <w:p w14:paraId="47167465" w14:textId="77777777" w:rsidR="00387933" w:rsidRDefault="00CE4A20">
      <w:pPr>
        <w:ind w:left="709" w:hanging="227"/>
      </w:pPr>
      <w:r>
        <w:rPr>
          <w:rFonts w:eastAsia="Times New Roman" w:cs="Times New Roman"/>
        </w:rPr>
        <w:t>4. Pengujian hipotesis. Kaidah simpulan: hipotesis diterima bila koefisien bertanda positif dan nilai-p di bawah taraf signifikansi; bila tidak memenuhi, hipotesis dinyatakan tidak berpengaruh. Taraf signifikansi: OPEN (ditetapkan konvensional 5% setelah kunci pembimbing).</w:t>
      </w:r>
    </w:p>
    <w:p w14:paraId="437C17B0" w14:textId="77777777" w:rsidR="00387933" w:rsidRDefault="00CE4A20">
      <w:pPr>
        <w:pStyle w:val="Heading3"/>
      </w:pPr>
      <w:bookmarkStart w:id="34" w:name="_Toc242114081"/>
      <w:r>
        <w:rPr>
          <w:rFonts w:ascii="Times New Roman" w:eastAsia="Times New Roman" w:hAnsi="Times New Roman" w:cs="Times New Roman"/>
        </w:rPr>
        <w:t>Jalur B — bila Opsi B (SmartPLS-SEM) dipilih:</w:t>
      </w:r>
      <w:bookmarkEnd w:id="34"/>
    </w:p>
    <w:p w14:paraId="0AA5A258" w14:textId="77777777" w:rsidR="00387933" w:rsidRDefault="00CE4A20">
      <w:pPr>
        <w:ind w:left="709" w:hanging="227"/>
      </w:pPr>
      <w:r>
        <w:rPr>
          <w:rFonts w:eastAsia="Times New Roman" w:cs="Times New Roman"/>
        </w:rPr>
        <w:t>1. Evaluasi model pengukuran (outer model): validitas konvergen (loading di atas 0,70; AVE di atas 0,50), validitas diskriminan (</w:t>
      </w:r>
      <w:r>
        <w:rPr>
          <w:rFonts w:eastAsia="Times New Roman" w:cs="Times New Roman"/>
          <w:i/>
        </w:rPr>
        <w:t>Fornell-Larcker</w:t>
      </w:r>
      <w:r>
        <w:rPr>
          <w:rFonts w:eastAsia="Times New Roman" w:cs="Times New Roman"/>
        </w:rPr>
        <w:t xml:space="preserve"> / </w:t>
      </w:r>
      <w:r>
        <w:rPr>
          <w:rFonts w:eastAsia="Times New Roman" w:cs="Times New Roman"/>
          <w:i/>
        </w:rPr>
        <w:t>HTMT</w:t>
      </w:r>
      <w:r>
        <w:rPr>
          <w:rFonts w:eastAsia="Times New Roman" w:cs="Times New Roman"/>
        </w:rPr>
        <w:t>), reliabilitas konstruk (</w:t>
      </w:r>
      <w:r>
        <w:rPr>
          <w:rFonts w:eastAsia="Times New Roman" w:cs="Times New Roman"/>
          <w:i/>
        </w:rPr>
        <w:t>composite reliability</w:t>
      </w:r>
      <w:r>
        <w:rPr>
          <w:rFonts w:eastAsia="Times New Roman" w:cs="Times New Roman"/>
        </w:rPr>
        <w:t xml:space="preserve"> dan </w:t>
      </w:r>
      <w:r>
        <w:rPr>
          <w:rFonts w:eastAsia="Times New Roman" w:cs="Times New Roman"/>
          <w:i/>
        </w:rPr>
        <w:t>Cronbach's alpha</w:t>
      </w:r>
      <w:r>
        <w:rPr>
          <w:rFonts w:eastAsia="Times New Roman" w:cs="Times New Roman"/>
        </w:rPr>
        <w:t xml:space="preserve"> di atas 0,70). Konstruk multidimensi (X1 tiga dimensi; X2 bila Opsi B komposit dipakai) diuji sebagai second-order/hierarkis.</w:t>
      </w:r>
    </w:p>
    <w:p w14:paraId="0F51B08F" w14:textId="77777777" w:rsidR="00387933" w:rsidRDefault="00CE4A20">
      <w:pPr>
        <w:ind w:left="709" w:hanging="227"/>
      </w:pPr>
      <w:r>
        <w:rPr>
          <w:rFonts w:eastAsia="Times New Roman" w:cs="Times New Roman"/>
        </w:rPr>
        <w:lastRenderedPageBreak/>
        <w:t>2. Evaluasi model struktural (inner model): koefisien jalur, R kuadrat, relevansi prediktif (Q kuadrat), dan ukuran efek (f kuadrat), beserta signifikansi melalui bootstrapping.</w:t>
      </w:r>
    </w:p>
    <w:p w14:paraId="4BEF2654" w14:textId="77777777" w:rsidR="00387933" w:rsidRDefault="00CE4A20">
      <w:pPr>
        <w:ind w:left="709" w:hanging="227"/>
      </w:pPr>
      <w:r>
        <w:rPr>
          <w:rFonts w:eastAsia="Times New Roman" w:cs="Times New Roman"/>
        </w:rPr>
        <w:t>3. Pengujian hipotesis H1–H3 analog dalam koefisien jalur dengan kaidah tanda dan nilai-p yang sama.</w:t>
      </w:r>
    </w:p>
    <w:p w14:paraId="309E5030" w14:textId="77777777" w:rsidR="00387933" w:rsidRDefault="00CE4A20">
      <w:pPr>
        <w:ind w:firstLine="709"/>
      </w:pPr>
      <w:r>
        <w:rPr>
          <w:rFonts w:eastAsia="Times New Roman" w:cs="Times New Roman"/>
        </w:rPr>
        <w:t>Alur Bab 4 yang disiapkan untuk konsistensi (tidak dikerjakan pada proposal): gambaran demografi responden, uji validitas, uji reliabilitas, uji asumsi klasik (Jalur A) atau evaluasi outer–inner model (Jalur B), pengujian hipotesis, dan pembahasan.</w:t>
      </w:r>
    </w:p>
    <w:p w14:paraId="44771BF3" w14:textId="77777777" w:rsidR="00387933" w:rsidRDefault="00CE4A20">
      <w:pPr>
        <w:pStyle w:val="Heading2"/>
      </w:pPr>
      <w:bookmarkStart w:id="35" w:name="_Toc242114082"/>
      <w:r>
        <w:rPr>
          <w:rFonts w:ascii="Times New Roman" w:eastAsia="Times New Roman" w:hAnsi="Times New Roman" w:cs="Times New Roman"/>
        </w:rPr>
        <w:t>Daftar OPEN (wajib dikunci sebelum seminar/lapangan)</w:t>
      </w:r>
      <w:bookmarkEnd w:id="35"/>
    </w:p>
    <w:p w14:paraId="2878234D" w14:textId="77777777" w:rsidR="00387933" w:rsidRDefault="00CE4A20">
      <w:pPr>
        <w:ind w:left="709" w:hanging="227"/>
      </w:pPr>
      <w:r>
        <w:rPr>
          <w:rFonts w:eastAsia="Times New Roman" w:cs="Times New Roman"/>
        </w:rPr>
        <w:t>1. Tahun data 20xx — diisi tahun riil pengumpulan (Subbab 3.1).</w:t>
      </w:r>
    </w:p>
    <w:p w14:paraId="23EF1BA3" w14:textId="77777777" w:rsidR="00387933" w:rsidRDefault="00CE4A20">
      <w:pPr>
        <w:ind w:left="709" w:hanging="227"/>
      </w:pPr>
      <w:r>
        <w:rPr>
          <w:rFonts w:eastAsia="Times New Roman" w:cs="Times New Roman"/>
        </w:rPr>
        <w:t>2. Rentang tahun lahir Generasi Z, kriteria inklusi rinci, dan horizon waktu Y (mis. 3 bulan) — kunci P06 (Subbab 3.2a, 3.4).</w:t>
      </w:r>
    </w:p>
    <w:p w14:paraId="27040DD0" w14:textId="77777777" w:rsidR="00387933" w:rsidRDefault="00CE4A20">
      <w:pPr>
        <w:ind w:left="709" w:hanging="227"/>
      </w:pPr>
      <w:r>
        <w:rPr>
          <w:rFonts w:eastAsia="Times New Roman" w:cs="Times New Roman"/>
        </w:rPr>
        <w:t>3. Teknik sampling final, prosedur sebar, periode survei, dan pertanyaan saring — persetujuan pembimbing atas usulan purposive (Subbab 3.2b).</w:t>
      </w:r>
    </w:p>
    <w:p w14:paraId="6192B6FB" w14:textId="77777777" w:rsidR="00387933" w:rsidRDefault="00CE4A20">
      <w:pPr>
        <w:ind w:left="709" w:hanging="227"/>
      </w:pPr>
      <w:r>
        <w:rPr>
          <w:rFonts w:eastAsia="Times New Roman" w:cs="Times New Roman"/>
        </w:rPr>
        <w:t>4. N final, kaidah yang dipakai (satu dari tiga opsi), dan taraf signifikansi — kunci P04/P06 (Subbab 3.2c, 3.5).</w:t>
      </w:r>
    </w:p>
    <w:p w14:paraId="5482B3E4" w14:textId="77777777" w:rsidR="00387933" w:rsidRDefault="00CE4A20">
      <w:pPr>
        <w:ind w:left="709" w:hanging="227"/>
      </w:pPr>
      <w:r>
        <w:rPr>
          <w:rFonts w:eastAsia="Times New Roman" w:cs="Times New Roman"/>
        </w:rPr>
        <w:t>5. Software final (SPSS atau SmartPLS) beserta jalur analisis yang dikerjakan — kunci P04 (Subbab 3.5).</w:t>
      </w:r>
    </w:p>
    <w:p w14:paraId="353C2392" w14:textId="77777777" w:rsidR="00387933" w:rsidRDefault="00CE4A20">
      <w:pPr>
        <w:ind w:left="709" w:hanging="227"/>
      </w:pPr>
      <w:r>
        <w:rPr>
          <w:rFonts w:eastAsia="Times New Roman" w:cs="Times New Roman"/>
        </w:rPr>
        <w:t>6. Pilihan X2 Opsi A atau Opsi B; pilihan skala X2–X3–Y 5- atau 7-titik; pilihan perlakuan X1 (tetap 7-titik atau diseragamkan) — kunci pembimbing (Subbab 3.4).</w:t>
      </w:r>
    </w:p>
    <w:p w14:paraId="5F2D6789" w14:textId="77777777" w:rsidR="00387933" w:rsidRDefault="00CE4A20">
      <w:pPr>
        <w:ind w:left="709" w:hanging="227"/>
      </w:pPr>
      <w:r>
        <w:rPr>
          <w:rFonts w:eastAsia="Times New Roman" w:cs="Times New Roman"/>
        </w:rPr>
        <w:t>7. Hasil penerjemahan-maju–balik, uji keterbacaan, uji pilot (n, butir gugur, α), bukti permohonan izin adaptasi skala — Lampiran (Subbab 3.4–3.5).</w:t>
      </w:r>
    </w:p>
    <w:p w14:paraId="6BE9E841" w14:textId="77777777" w:rsidR="00387933" w:rsidRDefault="00CE4A20">
      <w:pPr>
        <w:pStyle w:val="Heading1"/>
        <w:pageBreakBefore/>
      </w:pPr>
      <w:bookmarkStart w:id="36" w:name="_Toc242114083"/>
      <w:r>
        <w:rPr>
          <w:rFonts w:ascii="Times New Roman" w:eastAsia="Times New Roman" w:hAnsi="Times New Roman" w:cs="Times New Roman"/>
        </w:rPr>
        <w:lastRenderedPageBreak/>
        <w:t>DAFTAR PUSTAKA</w:t>
      </w:r>
      <w:bookmarkEnd w:id="36"/>
    </w:p>
    <w:p w14:paraId="077FFEA0" w14:textId="77777777" w:rsidR="00387933" w:rsidRDefault="00CE4A20">
      <w:pPr>
        <w:spacing w:line="276" w:lineRule="auto"/>
        <w:ind w:left="709" w:hanging="709"/>
      </w:pPr>
      <w:r>
        <w:rPr>
          <w:rFonts w:eastAsia="Times New Roman" w:cs="Times New Roman"/>
        </w:rPr>
        <w:t xml:space="preserve">Ajzen, I. (1991). The theory of planned behavior. </w:t>
      </w:r>
      <w:r>
        <w:rPr>
          <w:rFonts w:eastAsia="Times New Roman" w:cs="Times New Roman"/>
          <w:i/>
        </w:rPr>
        <w:t>Organizational Behavior and Human Decision Processes, 50</w:t>
      </w:r>
      <w:r>
        <w:rPr>
          <w:rFonts w:eastAsia="Times New Roman" w:cs="Times New Roman"/>
        </w:rPr>
        <w:t>(2), 179–211</w:t>
      </w:r>
    </w:p>
    <w:p w14:paraId="54580116" w14:textId="77777777" w:rsidR="00387933" w:rsidRDefault="00CE4A20">
      <w:pPr>
        <w:spacing w:line="276" w:lineRule="auto"/>
        <w:ind w:left="709" w:hanging="709"/>
      </w:pPr>
      <w:r>
        <w:rPr>
          <w:rFonts w:eastAsia="Times New Roman" w:cs="Times New Roman"/>
        </w:rPr>
        <w:t xml:space="preserve">Ajzen, I. (n.d.). </w:t>
      </w:r>
      <w:r>
        <w:rPr>
          <w:rFonts w:eastAsia="Times New Roman" w:cs="Times New Roman"/>
          <w:i/>
        </w:rPr>
        <w:t>Constructing a Theory of Planned Behavior questionnaire.</w:t>
      </w:r>
      <w:r>
        <w:rPr>
          <w:rFonts w:eastAsia="Times New Roman" w:cs="Times New Roman"/>
        </w:rPr>
        <w:t xml:space="preserve"> University of Massachusetts</w:t>
      </w:r>
    </w:p>
    <w:p w14:paraId="4F2E9557" w14:textId="7F5D1FE0" w:rsidR="00387933" w:rsidRDefault="00CE4A20">
      <w:pPr>
        <w:spacing w:line="276" w:lineRule="auto"/>
        <w:ind w:left="709" w:hanging="709"/>
      </w:pPr>
      <w:r>
        <w:rPr>
          <w:rFonts w:eastAsia="Times New Roman" w:cs="Times New Roman"/>
        </w:rPr>
        <w:t xml:space="preserve">Apple. (n.d.). </w:t>
      </w:r>
      <w:r>
        <w:rPr>
          <w:rFonts w:eastAsia="Times New Roman" w:cs="Times New Roman"/>
          <w:i/>
        </w:rPr>
        <w:t>Mobile Legends: Bang Bang</w:t>
      </w:r>
      <w:r>
        <w:rPr>
          <w:rFonts w:eastAsia="Times New Roman" w:cs="Times New Roman"/>
        </w:rPr>
        <w:t xml:space="preserve"> [App Store listing, </w:t>
      </w:r>
      <w:r>
        <w:rPr>
          <w:rFonts w:eastAsia="Times New Roman" w:cs="Times New Roman"/>
          <w:i/>
        </w:rPr>
        <w:t>storefront</w:t>
      </w:r>
      <w:r>
        <w:rPr>
          <w:rFonts w:eastAsia="Times New Roman" w:cs="Times New Roman"/>
        </w:rPr>
        <w:t xml:space="preserve"> GE: 4,7/2,9k </w:t>
      </w:r>
      <w:r>
        <w:rPr>
          <w:rFonts w:eastAsia="Times New Roman" w:cs="Times New Roman"/>
          <w:i/>
        </w:rPr>
        <w:t>ratings</w:t>
      </w:r>
      <w:r>
        <w:rPr>
          <w:rFonts w:eastAsia="Times New Roman" w:cs="Times New Roman"/>
        </w:rPr>
        <w:t xml:space="preserve">, No. 17 </w:t>
      </w:r>
      <w:r>
        <w:rPr>
          <w:rFonts w:eastAsia="Times New Roman" w:cs="Times New Roman"/>
          <w:i/>
        </w:rPr>
        <w:t>Strategy</w:t>
      </w:r>
      <w:r>
        <w:rPr>
          <w:rFonts w:eastAsia="Times New Roman" w:cs="Times New Roman"/>
        </w:rPr>
        <w:t xml:space="preserve">, 13 tahun ke atas, versi 2.2.16.1232.1]. Retrieved October 1, 2026, from </w:t>
      </w:r>
      <w:hyperlink r:id="rId14">
        <w:r>
          <w:rPr>
            <w:rFonts w:eastAsia="Times New Roman" w:cs="Times New Roman"/>
            <w:szCs w:val="24"/>
          </w:rPr>
          <w:t>https://apps.apple.com/ge/app/mobile-legends-bang-bang/id1160056295</w:t>
        </w:r>
      </w:hyperlink>
    </w:p>
    <w:p w14:paraId="4923F71B" w14:textId="44B98D57" w:rsidR="00387933" w:rsidRDefault="00CE4A20">
      <w:pPr>
        <w:spacing w:line="276" w:lineRule="auto"/>
        <w:ind w:left="709" w:hanging="709"/>
      </w:pPr>
      <w:r>
        <w:rPr>
          <w:rFonts w:eastAsia="Times New Roman" w:cs="Times New Roman"/>
        </w:rPr>
        <w:t xml:space="preserve">Asosiasi Penyelenggara Jasa Internet Indonesia. (n.d.). </w:t>
      </w:r>
      <w:r>
        <w:rPr>
          <w:rFonts w:eastAsia="Times New Roman" w:cs="Times New Roman"/>
          <w:i/>
        </w:rPr>
        <w:t>Survei Internet APJII</w:t>
      </w:r>
      <w:r>
        <w:rPr>
          <w:rFonts w:eastAsia="Times New Roman" w:cs="Times New Roman"/>
        </w:rPr>
        <w:t xml:space="preserve"> [portal]. Retrieved October 1, 2026, from </w:t>
      </w:r>
      <w:hyperlink r:id="rId15">
        <w:r>
          <w:rPr>
            <w:rFonts w:eastAsia="Times New Roman" w:cs="Times New Roman"/>
            <w:szCs w:val="24"/>
          </w:rPr>
          <w:t>https://survei.apjii.or.id/</w:t>
        </w:r>
      </w:hyperlink>
    </w:p>
    <w:p w14:paraId="03CBB21C" w14:textId="72EB9CF8" w:rsidR="00387933" w:rsidRDefault="00CE4A20">
      <w:pPr>
        <w:spacing w:line="276" w:lineRule="auto"/>
        <w:ind w:left="709" w:hanging="709"/>
      </w:pPr>
      <w:r>
        <w:rPr>
          <w:rFonts w:eastAsia="Times New Roman" w:cs="Times New Roman"/>
        </w:rPr>
        <w:t xml:space="preserve">Badan Pusat Statistik. (2025, January 31). </w:t>
      </w:r>
      <w:r>
        <w:rPr>
          <w:rFonts w:eastAsia="Times New Roman" w:cs="Times New Roman"/>
          <w:i/>
        </w:rPr>
        <w:t>Statistik demografi Indonesia — Hasil sensus penduduk 2020</w:t>
      </w:r>
      <w:r>
        <w:rPr>
          <w:rFonts w:eastAsia="Times New Roman" w:cs="Times New Roman"/>
        </w:rPr>
        <w:t xml:space="preserve"> [</w:t>
      </w:r>
      <w:r>
        <w:rPr>
          <w:rFonts w:eastAsia="Times New Roman" w:cs="Times New Roman"/>
          <w:i/>
        </w:rPr>
        <w:t>publication page</w:t>
      </w:r>
      <w:r>
        <w:rPr>
          <w:rFonts w:eastAsia="Times New Roman" w:cs="Times New Roman"/>
        </w:rPr>
        <w:t xml:space="preserve">: No. Katalog 2201007, No. Publikasi 04100.25001, 13,59 MB]. Retrieved October 1, 2026, from </w:t>
      </w:r>
      <w:hyperlink r:id="rId16">
        <w:r>
          <w:rPr>
            <w:rFonts w:eastAsia="Times New Roman" w:cs="Times New Roman"/>
            <w:szCs w:val="24"/>
          </w:rPr>
          <w:t>https://www.bps.go.id/id/publication/2025/01/31/29a40174e02f20a7a31b5bc3/statistik-demografi-indonesia--hasil-sensus-penduduk-2020-.html</w:t>
        </w:r>
      </w:hyperlink>
    </w:p>
    <w:p w14:paraId="387C93D8" w14:textId="7D866C7F" w:rsidR="00387933" w:rsidRDefault="00CE4A20">
      <w:pPr>
        <w:spacing w:line="276" w:lineRule="auto"/>
        <w:ind w:left="709" w:hanging="709"/>
      </w:pPr>
      <w:r>
        <w:rPr>
          <w:rFonts w:eastAsia="Times New Roman" w:cs="Times New Roman"/>
        </w:rPr>
        <w:t xml:space="preserve">Badan Pusat Statistik. (2026, June 30). </w:t>
      </w:r>
      <w:r>
        <w:rPr>
          <w:rFonts w:eastAsia="Times New Roman" w:cs="Times New Roman"/>
          <w:i/>
        </w:rPr>
        <w:t>Penduduk dan indikator kependudukan — Hasil survei penduduk antar-sensus 2025</w:t>
      </w:r>
      <w:r>
        <w:rPr>
          <w:rFonts w:eastAsia="Times New Roman" w:cs="Times New Roman"/>
        </w:rPr>
        <w:t xml:space="preserve"> [</w:t>
      </w:r>
      <w:r>
        <w:rPr>
          <w:rFonts w:eastAsia="Times New Roman" w:cs="Times New Roman"/>
          <w:i/>
        </w:rPr>
        <w:t>publication page</w:t>
      </w:r>
      <w:r>
        <w:rPr>
          <w:rFonts w:eastAsia="Times New Roman" w:cs="Times New Roman"/>
        </w:rPr>
        <w:t xml:space="preserve">: No. Katalog 2101048, No. Publikasi 04100.26029, 26,21 MB]. Retrieved October 1, 2026, from </w:t>
      </w:r>
      <w:hyperlink r:id="rId17">
        <w:r>
          <w:rPr>
            <w:rFonts w:eastAsia="Times New Roman" w:cs="Times New Roman"/>
            <w:szCs w:val="24"/>
          </w:rPr>
          <w:t>https://www.bps.go.id/id/publication/2026/06/30/bdc814f38edf0a941f4f9d34/penduduk-dan-indikator-kependudukan-hasil-survei-penduduk-antar-sensus-2025.html</w:t>
        </w:r>
      </w:hyperlink>
    </w:p>
    <w:p w14:paraId="1E409DBD" w14:textId="77777777" w:rsidR="00387933" w:rsidRDefault="00CE4A20">
      <w:pPr>
        <w:spacing w:line="276" w:lineRule="auto"/>
        <w:ind w:left="709" w:hanging="709"/>
      </w:pPr>
      <w:r>
        <w:rPr>
          <w:rFonts w:eastAsia="Times New Roman" w:cs="Times New Roman"/>
        </w:rPr>
        <w:t xml:space="preserve">Bambauer-Sachse, S., &amp; Mangold, S. (2011). Brand equity dilution through negative online word-of-mouth communication. </w:t>
      </w:r>
      <w:r>
        <w:rPr>
          <w:rFonts w:eastAsia="Times New Roman" w:cs="Times New Roman"/>
          <w:i/>
        </w:rPr>
        <w:t>Journal of Retailing and Consumer Services</w:t>
      </w:r>
    </w:p>
    <w:p w14:paraId="2FF00E17" w14:textId="16D4B3B3" w:rsidR="00387933" w:rsidRDefault="00CE4A20">
      <w:pPr>
        <w:spacing w:line="276" w:lineRule="auto"/>
        <w:ind w:left="709" w:hanging="709"/>
      </w:pPr>
      <w:r>
        <w:rPr>
          <w:rFonts w:eastAsia="Times New Roman" w:cs="Times New Roman"/>
        </w:rPr>
        <w:t xml:space="preserve">Bevan-Dye, A. L., &amp; Motaung, L. G. (2023). Ascertaining the antecedents of Generation Y consumers' perceived utility of celebrity influencers' fashion content on Instagram and consequent fashion brand predispositions and purchase intentions. </w:t>
      </w:r>
      <w:r>
        <w:rPr>
          <w:rFonts w:eastAsia="Times New Roman" w:cs="Times New Roman"/>
          <w:i/>
        </w:rPr>
        <w:t>Innovative Marketing, 19</w:t>
      </w:r>
      <w:r>
        <w:rPr>
          <w:rFonts w:eastAsia="Times New Roman" w:cs="Times New Roman"/>
        </w:rPr>
        <w:t xml:space="preserve">(4), 81–94. </w:t>
      </w:r>
      <w:hyperlink r:id="rId18">
        <w:r>
          <w:rPr>
            <w:rFonts w:eastAsia="Times New Roman" w:cs="Times New Roman"/>
            <w:szCs w:val="24"/>
          </w:rPr>
          <w:t>https://doi.org/10.21511/im.19(4).2023.07</w:t>
        </w:r>
      </w:hyperlink>
    </w:p>
    <w:p w14:paraId="27594533" w14:textId="57EF0663" w:rsidR="00387933" w:rsidRDefault="00CE4A20">
      <w:pPr>
        <w:spacing w:line="276" w:lineRule="auto"/>
        <w:ind w:left="709" w:hanging="709"/>
      </w:pPr>
      <w:r>
        <w:rPr>
          <w:rFonts w:eastAsia="Times New Roman" w:cs="Times New Roman"/>
        </w:rPr>
        <w:t xml:space="preserve">Bongso, R. W., &amp; Dewi, C. K. (2021). Pengaruh </w:t>
      </w:r>
      <w:r>
        <w:rPr>
          <w:rFonts w:eastAsia="Times New Roman" w:cs="Times New Roman"/>
          <w:i/>
        </w:rPr>
        <w:t>flow experience</w:t>
      </w:r>
      <w:r>
        <w:rPr>
          <w:rFonts w:eastAsia="Times New Roman" w:cs="Times New Roman"/>
        </w:rPr>
        <w:t xml:space="preserve">, </w:t>
      </w:r>
      <w:r>
        <w:rPr>
          <w:rFonts w:eastAsia="Times New Roman" w:cs="Times New Roman"/>
          <w:i/>
        </w:rPr>
        <w:t>perceived enjoyment</w:t>
      </w:r>
      <w:r>
        <w:rPr>
          <w:rFonts w:eastAsia="Times New Roman" w:cs="Times New Roman"/>
        </w:rPr>
        <w:t xml:space="preserve">, </w:t>
      </w:r>
      <w:r>
        <w:rPr>
          <w:rFonts w:eastAsia="Times New Roman" w:cs="Times New Roman"/>
          <w:i/>
        </w:rPr>
        <w:t>performance expectancy</w:t>
      </w:r>
      <w:r>
        <w:rPr>
          <w:rFonts w:eastAsia="Times New Roman" w:cs="Times New Roman"/>
        </w:rPr>
        <w:t xml:space="preserve">, </w:t>
      </w:r>
      <w:r>
        <w:rPr>
          <w:rFonts w:eastAsia="Times New Roman" w:cs="Times New Roman"/>
          <w:i/>
        </w:rPr>
        <w:t>effort expectancy</w:t>
      </w:r>
      <w:r>
        <w:rPr>
          <w:rFonts w:eastAsia="Times New Roman" w:cs="Times New Roman"/>
        </w:rPr>
        <w:t xml:space="preserve">, </w:t>
      </w:r>
      <w:r>
        <w:rPr>
          <w:rFonts w:eastAsia="Times New Roman" w:cs="Times New Roman"/>
          <w:i/>
        </w:rPr>
        <w:t>social influence</w:t>
      </w:r>
      <w:r>
        <w:rPr>
          <w:rFonts w:eastAsia="Times New Roman" w:cs="Times New Roman"/>
        </w:rPr>
        <w:t xml:space="preserve">, dan </w:t>
      </w:r>
      <w:r>
        <w:rPr>
          <w:rFonts w:eastAsia="Times New Roman" w:cs="Times New Roman"/>
          <w:i/>
        </w:rPr>
        <w:t>facilitating conditions</w:t>
      </w:r>
      <w:r>
        <w:rPr>
          <w:rFonts w:eastAsia="Times New Roman" w:cs="Times New Roman"/>
        </w:rPr>
        <w:t xml:space="preserve"> terhadap </w:t>
      </w:r>
      <w:r>
        <w:rPr>
          <w:rFonts w:eastAsia="Times New Roman" w:cs="Times New Roman"/>
          <w:i/>
        </w:rPr>
        <w:t>behavioral intention</w:t>
      </w:r>
      <w:r>
        <w:rPr>
          <w:rFonts w:eastAsia="Times New Roman" w:cs="Times New Roman"/>
        </w:rPr>
        <w:t xml:space="preserve"> pemain </w:t>
      </w:r>
      <w:r>
        <w:rPr>
          <w:rFonts w:eastAsia="Times New Roman" w:cs="Times New Roman"/>
          <w:i/>
        </w:rPr>
        <w:t>mobile game</w:t>
      </w:r>
      <w:r>
        <w:rPr>
          <w:rFonts w:eastAsia="Times New Roman" w:cs="Times New Roman"/>
        </w:rPr>
        <w:t xml:space="preserve"> Kota Kita. </w:t>
      </w:r>
      <w:r>
        <w:rPr>
          <w:rFonts w:eastAsia="Times New Roman" w:cs="Times New Roman"/>
          <w:i/>
        </w:rPr>
        <w:t>Abiwara: Jurnal Vokasi Administrasi Bisnis, 2</w:t>
      </w:r>
      <w:r>
        <w:rPr>
          <w:rFonts w:eastAsia="Times New Roman" w:cs="Times New Roman"/>
        </w:rPr>
        <w:t xml:space="preserve">(2), 27–40. </w:t>
      </w:r>
      <w:hyperlink r:id="rId19">
        <w:r>
          <w:rPr>
            <w:rFonts w:eastAsia="Times New Roman" w:cs="Times New Roman"/>
            <w:szCs w:val="24"/>
          </w:rPr>
          <w:t>https://doi.org/10.31334/abiwara.v2i2.772</w:t>
        </w:r>
      </w:hyperlink>
    </w:p>
    <w:p w14:paraId="26C07BE3" w14:textId="103C0C3F" w:rsidR="00387933" w:rsidRDefault="00CE4A20">
      <w:pPr>
        <w:spacing w:line="276" w:lineRule="auto"/>
        <w:ind w:left="709" w:hanging="709"/>
      </w:pPr>
      <w:r>
        <w:rPr>
          <w:rFonts w:eastAsia="Times New Roman" w:cs="Times New Roman"/>
        </w:rPr>
        <w:t xml:space="preserve">CNN Indonesia. (2026, May 21). </w:t>
      </w:r>
      <w:r>
        <w:rPr>
          <w:rFonts w:eastAsia="Times New Roman" w:cs="Times New Roman"/>
          <w:i/>
        </w:rPr>
        <w:t>Survei pengguna internet Indonesia tumbuh 6 juta di 2026</w:t>
      </w:r>
      <w:r>
        <w:rPr>
          <w:rFonts w:eastAsia="Times New Roman" w:cs="Times New Roman"/>
        </w:rPr>
        <w:t xml:space="preserve"> [pelapor SEKUNDER APJII Survei Profil Internet Indonesia 2026, rilis 19 Mei 2026]. Retrieved October 1, 2026, from </w:t>
      </w:r>
      <w:hyperlink r:id="rId20">
        <w:r>
          <w:rPr>
            <w:rFonts w:eastAsia="Times New Roman" w:cs="Times New Roman"/>
            <w:szCs w:val="24"/>
          </w:rPr>
          <w:t>https://www.cnnindonesia.com/teknologi/20260521122201-213-1360738/survei-pengguna-internet-indonesia-tumbuh-6-juta-di-2026</w:t>
        </w:r>
      </w:hyperlink>
    </w:p>
    <w:p w14:paraId="415D7C72" w14:textId="45BE2798" w:rsidR="00387933" w:rsidRDefault="00CE4A20">
      <w:pPr>
        <w:spacing w:line="276" w:lineRule="auto"/>
        <w:ind w:left="709" w:hanging="709"/>
      </w:pPr>
      <w:r>
        <w:rPr>
          <w:rFonts w:eastAsia="Times New Roman" w:cs="Times New Roman"/>
        </w:rPr>
        <w:lastRenderedPageBreak/>
        <w:t xml:space="preserve">Colline, F., Rusmanto, T., Warganegara, D. L., &amp; Hutagaol, Y. R. I. (2024). Determinants of investment satisfaction among young investors in Indonesia. </w:t>
      </w:r>
      <w:r>
        <w:rPr>
          <w:rFonts w:eastAsia="Times New Roman" w:cs="Times New Roman"/>
          <w:i/>
        </w:rPr>
        <w:t>Investment Management and Financial Innovations, 21</w:t>
      </w:r>
      <w:r>
        <w:rPr>
          <w:rFonts w:eastAsia="Times New Roman" w:cs="Times New Roman"/>
        </w:rPr>
        <w:t xml:space="preserve">(4), 239–253. </w:t>
      </w:r>
      <w:hyperlink r:id="rId21">
        <w:r>
          <w:rPr>
            <w:rFonts w:eastAsia="Times New Roman" w:cs="Times New Roman"/>
            <w:szCs w:val="24"/>
          </w:rPr>
          <w:t>https://doi.org/10.21511/imfi.21(4).2024.19</w:t>
        </w:r>
      </w:hyperlink>
    </w:p>
    <w:p w14:paraId="3A7BF81B" w14:textId="7C240DF7" w:rsidR="00387933" w:rsidRDefault="00CE4A20">
      <w:pPr>
        <w:spacing w:line="276" w:lineRule="auto"/>
        <w:ind w:left="709" w:hanging="709"/>
      </w:pPr>
      <w:r>
        <w:rPr>
          <w:rFonts w:eastAsia="Times New Roman" w:cs="Times New Roman"/>
        </w:rPr>
        <w:t xml:space="preserve">DataReportal. (2025, November 5). </w:t>
      </w:r>
      <w:r>
        <w:rPr>
          <w:rFonts w:eastAsia="Times New Roman" w:cs="Times New Roman"/>
          <w:i/>
        </w:rPr>
        <w:t>Digital 2026: Indonesia.</w:t>
      </w:r>
      <w:r>
        <w:rPr>
          <w:rFonts w:eastAsia="Times New Roman" w:cs="Times New Roman"/>
        </w:rPr>
        <w:t xml:space="preserve"> Retrieved October 1, 2026, from </w:t>
      </w:r>
      <w:hyperlink r:id="rId22">
        <w:r>
          <w:rPr>
            <w:rFonts w:eastAsia="Times New Roman" w:cs="Times New Roman"/>
            <w:szCs w:val="24"/>
          </w:rPr>
          <w:t>https://datareportal.com/reports/digital-2026-indonesia</w:t>
        </w:r>
      </w:hyperlink>
    </w:p>
    <w:p w14:paraId="40EA03B8" w14:textId="77777777" w:rsidR="00387933" w:rsidRDefault="00CE4A20">
      <w:pPr>
        <w:spacing w:line="276" w:lineRule="auto"/>
        <w:ind w:left="709" w:hanging="709"/>
      </w:pPr>
      <w:r>
        <w:rPr>
          <w:rFonts w:eastAsia="Times New Roman" w:cs="Times New Roman"/>
        </w:rPr>
        <w:t xml:space="preserve">Davis, F. D., Bagozzi, R. P., &amp; Warshaw, P. R. (1992). Extrinsic and intrinsic motivation to use computers in the workplace. </w:t>
      </w:r>
      <w:r>
        <w:rPr>
          <w:rFonts w:eastAsia="Times New Roman" w:cs="Times New Roman"/>
          <w:i/>
        </w:rPr>
        <w:t>Journal of Applied Social Psychology, 22</w:t>
      </w:r>
      <w:r>
        <w:rPr>
          <w:rFonts w:eastAsia="Times New Roman" w:cs="Times New Roman"/>
        </w:rPr>
        <w:t>(14), 1111–1132</w:t>
      </w:r>
    </w:p>
    <w:p w14:paraId="6C9D7080" w14:textId="33475C77" w:rsidR="00387933" w:rsidRDefault="00CE4A20">
      <w:pPr>
        <w:spacing w:line="276" w:lineRule="auto"/>
        <w:ind w:left="709" w:hanging="709"/>
      </w:pPr>
      <w:r>
        <w:rPr>
          <w:rFonts w:eastAsia="Times New Roman" w:cs="Times New Roman"/>
        </w:rPr>
        <w:t xml:space="preserve">detikInet. (2025, August 6). </w:t>
      </w:r>
      <w:r>
        <w:rPr>
          <w:rFonts w:eastAsia="Times New Roman" w:cs="Times New Roman"/>
          <w:i/>
        </w:rPr>
        <w:t>Survei APJII: Pengguna internet Indonesia 2025 tembus 229 juta jiwa</w:t>
      </w:r>
      <w:r>
        <w:rPr>
          <w:rFonts w:eastAsia="Times New Roman" w:cs="Times New Roman"/>
        </w:rPr>
        <w:t xml:space="preserve"> [pelapor SEKUNDER APJII Survei Profil Internet Indonesia 2025]. Retrieved October 1, 2026, from </w:t>
      </w:r>
      <w:hyperlink r:id="rId23">
        <w:r>
          <w:rPr>
            <w:rFonts w:eastAsia="Times New Roman" w:cs="Times New Roman"/>
            <w:szCs w:val="24"/>
          </w:rPr>
          <w:t>https://inet.detik.com/telecommunication/d-8047759/survei-apjii-pengguna-internet-indonesia-2025-tembus-229-juta-jiwa</w:t>
        </w:r>
      </w:hyperlink>
    </w:p>
    <w:p w14:paraId="6EF1C35A" w14:textId="19E2EA8C" w:rsidR="00387933" w:rsidRDefault="00CE4A20">
      <w:pPr>
        <w:spacing w:line="276" w:lineRule="auto"/>
        <w:ind w:left="709" w:hanging="709"/>
      </w:pPr>
      <w:r>
        <w:rPr>
          <w:rFonts w:eastAsia="Times New Roman" w:cs="Times New Roman"/>
        </w:rPr>
        <w:t xml:space="preserve">Dewi, B. D. L. (2022). Measuring the impact of ease of use, usefulness, attitude, and enjoyment toward intention to play PUBG Mobile. </w:t>
      </w:r>
      <w:r>
        <w:rPr>
          <w:rFonts w:eastAsia="Times New Roman" w:cs="Times New Roman"/>
          <w:i/>
        </w:rPr>
        <w:t>Journal of Business, Management, and Social Studies, 2</w:t>
      </w:r>
      <w:r>
        <w:rPr>
          <w:rFonts w:eastAsia="Times New Roman" w:cs="Times New Roman"/>
        </w:rPr>
        <w:t xml:space="preserve">(4), 204–217. </w:t>
      </w:r>
      <w:hyperlink r:id="rId24">
        <w:r>
          <w:rPr>
            <w:rFonts w:eastAsia="Times New Roman" w:cs="Times New Roman"/>
            <w:szCs w:val="24"/>
          </w:rPr>
          <w:t>https://doi.org/10.53748/jbms.v2i4.61</w:t>
        </w:r>
      </w:hyperlink>
    </w:p>
    <w:p w14:paraId="4BE0406A" w14:textId="6AA1D089" w:rsidR="00387933" w:rsidRDefault="00CE4A20">
      <w:pPr>
        <w:spacing w:line="276" w:lineRule="auto"/>
        <w:ind w:left="709" w:hanging="709"/>
      </w:pPr>
      <w:r>
        <w:rPr>
          <w:rFonts w:eastAsia="Times New Roman" w:cs="Times New Roman"/>
        </w:rPr>
        <w:t xml:space="preserve">Dyego, A., &amp; Oktavianti, R. (2020). The impact of electronic word-of-mouth on the purchase intention. In </w:t>
      </w:r>
      <w:r>
        <w:rPr>
          <w:rFonts w:eastAsia="Times New Roman" w:cs="Times New Roman"/>
          <w:i/>
        </w:rPr>
        <w:t>Proceedings of the 2nd Tarumanagara International Conference on the Applications of Social Sciences and Humanities (TICASH 2020)</w:t>
      </w:r>
      <w:r>
        <w:rPr>
          <w:rFonts w:eastAsia="Times New Roman" w:cs="Times New Roman"/>
        </w:rPr>
        <w:t xml:space="preserve"> (pp. 410–415). Atlantis Press. </w:t>
      </w:r>
      <w:hyperlink r:id="rId25">
        <w:r>
          <w:rPr>
            <w:rFonts w:eastAsia="Times New Roman" w:cs="Times New Roman"/>
            <w:szCs w:val="24"/>
          </w:rPr>
          <w:t>https://doi.org/10.2991/assehr.k.201209.063</w:t>
        </w:r>
      </w:hyperlink>
    </w:p>
    <w:p w14:paraId="751411EC" w14:textId="77777777" w:rsidR="00387933" w:rsidRDefault="00CE4A20">
      <w:pPr>
        <w:spacing w:line="276" w:lineRule="auto"/>
        <w:ind w:left="709" w:hanging="709"/>
      </w:pPr>
      <w:r>
        <w:rPr>
          <w:rFonts w:eastAsia="Times New Roman" w:cs="Times New Roman"/>
        </w:rPr>
        <w:t xml:space="preserve">Fakultas Ekonomi dan Bisnis, Universitas Kristen Krida Wacana. (2023). </w:t>
      </w:r>
      <w:r>
        <w:rPr>
          <w:rFonts w:eastAsia="Times New Roman" w:cs="Times New Roman"/>
          <w:i/>
        </w:rPr>
        <w:t>Buku pedoman penyusunan tugas akhir 2023</w:t>
      </w:r>
      <w:r>
        <w:rPr>
          <w:rFonts w:eastAsia="Times New Roman" w:cs="Times New Roman"/>
        </w:rPr>
        <w:t xml:space="preserve"> (SK Dekan FEB UKRIDA No. 350a/SK/UKKW/FEB/D/VI/2023)</w:t>
      </w:r>
    </w:p>
    <w:p w14:paraId="1E008EC3" w14:textId="77777777" w:rsidR="00387933" w:rsidRDefault="00CE4A20">
      <w:pPr>
        <w:spacing w:line="276" w:lineRule="auto"/>
        <w:ind w:left="709" w:hanging="709"/>
      </w:pPr>
      <w:r>
        <w:rPr>
          <w:rFonts w:eastAsia="Times New Roman" w:cs="Times New Roman"/>
        </w:rPr>
        <w:t xml:space="preserve">Fan, Y.-W., Miao, Y.-F., Fang, Y.-H., &amp; Lin, R.-Y. (2013). Establishing the adoption of electronic word-of-mouth through consumers' perceived credibility. </w:t>
      </w:r>
      <w:r>
        <w:rPr>
          <w:rFonts w:eastAsia="Times New Roman" w:cs="Times New Roman"/>
          <w:i/>
        </w:rPr>
        <w:t>International Business Research, 6</w:t>
      </w:r>
      <w:r>
        <w:rPr>
          <w:rFonts w:eastAsia="Times New Roman" w:cs="Times New Roman"/>
        </w:rPr>
        <w:t>(3)</w:t>
      </w:r>
    </w:p>
    <w:p w14:paraId="1671846B" w14:textId="4D0CBF66" w:rsidR="00387933" w:rsidRDefault="00CE4A20">
      <w:pPr>
        <w:spacing w:line="276" w:lineRule="auto"/>
        <w:ind w:left="709" w:hanging="709"/>
      </w:pPr>
      <w:r>
        <w:rPr>
          <w:rFonts w:eastAsia="Times New Roman" w:cs="Times New Roman"/>
        </w:rPr>
        <w:t xml:space="preserve">Google Play. (n.d.). </w:t>
      </w:r>
      <w:r>
        <w:rPr>
          <w:rFonts w:eastAsia="Times New Roman" w:cs="Times New Roman"/>
          <w:i/>
        </w:rPr>
        <w:t>Mobile Legends: Bang Bang</w:t>
      </w:r>
      <w:r>
        <w:rPr>
          <w:rFonts w:eastAsia="Times New Roman" w:cs="Times New Roman"/>
        </w:rPr>
        <w:t xml:space="preserve"> [listing, region gl=UK: 500 juta unduhan ke atas (</w:t>
      </w:r>
      <w:r>
        <w:rPr>
          <w:rFonts w:eastAsia="Times New Roman" w:cs="Times New Roman"/>
          <w:i/>
        </w:rPr>
        <w:t>bucket</w:t>
      </w:r>
      <w:r>
        <w:rPr>
          <w:rFonts w:eastAsia="Times New Roman" w:cs="Times New Roman"/>
        </w:rPr>
        <w:t xml:space="preserve">), 3,9 star, PEGI 12, update 22 Sep 2026]. Retrieved October 1, 2026, from </w:t>
      </w:r>
      <w:hyperlink r:id="rId26">
        <w:r>
          <w:rPr>
            <w:rFonts w:eastAsia="Times New Roman" w:cs="Times New Roman"/>
            <w:szCs w:val="24"/>
          </w:rPr>
          <w:t>https://play.google.com/store/apps/details?gl=UK&amp;hl=en&amp;id=com.mobile.legends</w:t>
        </w:r>
      </w:hyperlink>
    </w:p>
    <w:p w14:paraId="1BF1AB7B" w14:textId="0D1635BC" w:rsidR="00387933" w:rsidRDefault="00CE4A20">
      <w:pPr>
        <w:spacing w:line="276" w:lineRule="auto"/>
        <w:ind w:left="709" w:hanging="709"/>
      </w:pPr>
      <w:r>
        <w:rPr>
          <w:rFonts w:eastAsia="Times New Roman" w:cs="Times New Roman"/>
        </w:rPr>
        <w:t xml:space="preserve">Gultom, R., Moch, B. N., Khafri, R., &amp; Puspasari, M. A. (2020). Analysis of factors which affecting perceived enjoyment and customer continuance intention on mobile games users. </w:t>
      </w:r>
      <w:r>
        <w:rPr>
          <w:rFonts w:eastAsia="Times New Roman" w:cs="Times New Roman"/>
          <w:i/>
        </w:rPr>
        <w:t>Journal of Games, Game Art, and Gamification, 5</w:t>
      </w:r>
      <w:r>
        <w:rPr>
          <w:rFonts w:eastAsia="Times New Roman" w:cs="Times New Roman"/>
        </w:rPr>
        <w:t xml:space="preserve">(1), 15–22. </w:t>
      </w:r>
      <w:hyperlink r:id="rId27">
        <w:r>
          <w:rPr>
            <w:rFonts w:eastAsia="Times New Roman" w:cs="Times New Roman"/>
            <w:szCs w:val="24"/>
          </w:rPr>
          <w:t>https://doi.org/10.21512/jggag.v5i1.7471</w:t>
        </w:r>
      </w:hyperlink>
    </w:p>
    <w:p w14:paraId="214C406A" w14:textId="77777777" w:rsidR="00387933" w:rsidRDefault="00CE4A20">
      <w:pPr>
        <w:spacing w:line="276" w:lineRule="auto"/>
        <w:ind w:left="709" w:hanging="709"/>
      </w:pPr>
      <w:r>
        <w:rPr>
          <w:rFonts w:eastAsia="Times New Roman" w:cs="Times New Roman"/>
        </w:rPr>
        <w:t xml:space="preserve">Hsu, C.-L., &amp; Lu, H.-P. (2004). Why do people play on-line games? An extended TAM with social influences and flow experience. </w:t>
      </w:r>
      <w:r>
        <w:rPr>
          <w:rFonts w:eastAsia="Times New Roman" w:cs="Times New Roman"/>
          <w:i/>
        </w:rPr>
        <w:t>Information &amp; Management, 41</w:t>
      </w:r>
      <w:r>
        <w:rPr>
          <w:rFonts w:eastAsia="Times New Roman" w:cs="Times New Roman"/>
        </w:rPr>
        <w:t>(7), 853–868</w:t>
      </w:r>
    </w:p>
    <w:p w14:paraId="054FD4DD" w14:textId="4074A030" w:rsidR="00387933" w:rsidRDefault="00CE4A20">
      <w:pPr>
        <w:spacing w:line="276" w:lineRule="auto"/>
        <w:ind w:left="709" w:hanging="709"/>
      </w:pPr>
      <w:r>
        <w:rPr>
          <w:rFonts w:eastAsia="Times New Roman" w:cs="Times New Roman"/>
        </w:rPr>
        <w:lastRenderedPageBreak/>
        <w:t xml:space="preserve">Khwaja, M. G., Mahmood, S., &amp; Zaman, U. (2020). Examining the effects of eWOM, trust inclination, and information adoption on purchase intentions in an accelerated digital marketing context. </w:t>
      </w:r>
      <w:r>
        <w:rPr>
          <w:rFonts w:eastAsia="Times New Roman" w:cs="Times New Roman"/>
          <w:i/>
        </w:rPr>
        <w:t>Information, 11</w:t>
      </w:r>
      <w:r>
        <w:rPr>
          <w:rFonts w:eastAsia="Times New Roman" w:cs="Times New Roman"/>
        </w:rPr>
        <w:t xml:space="preserve">(10), 478. </w:t>
      </w:r>
      <w:hyperlink r:id="rId28">
        <w:r>
          <w:rPr>
            <w:rFonts w:eastAsia="Times New Roman" w:cs="Times New Roman"/>
            <w:szCs w:val="24"/>
          </w:rPr>
          <w:t>https://doi.org/10.3390/info11100478</w:t>
        </w:r>
      </w:hyperlink>
    </w:p>
    <w:p w14:paraId="62A5D828" w14:textId="017C4B6B" w:rsidR="00387933" w:rsidRDefault="00CE4A20">
      <w:pPr>
        <w:spacing w:line="276" w:lineRule="auto"/>
        <w:ind w:left="709" w:hanging="709"/>
      </w:pPr>
      <w:r>
        <w:rPr>
          <w:rFonts w:eastAsia="Times New Roman" w:cs="Times New Roman"/>
        </w:rPr>
        <w:t xml:space="preserve">Kurnia, K., &amp; Sukarnadi, N. (2023). Anteseden </w:t>
      </w:r>
      <w:r>
        <w:rPr>
          <w:rFonts w:eastAsia="Times New Roman" w:cs="Times New Roman"/>
          <w:i/>
        </w:rPr>
        <w:t>perceived enjoyment</w:t>
      </w:r>
      <w:r>
        <w:rPr>
          <w:rFonts w:eastAsia="Times New Roman" w:cs="Times New Roman"/>
        </w:rPr>
        <w:t xml:space="preserve"> dan implikasinya terhadap kontinuitas penggunaan </w:t>
      </w:r>
      <w:r>
        <w:rPr>
          <w:rFonts w:eastAsia="Times New Roman" w:cs="Times New Roman"/>
          <w:i/>
        </w:rPr>
        <w:t>mobile game</w:t>
      </w:r>
      <w:r>
        <w:rPr>
          <w:rFonts w:eastAsia="Times New Roman" w:cs="Times New Roman"/>
        </w:rPr>
        <w:t xml:space="preserve">. </w:t>
      </w:r>
      <w:r>
        <w:rPr>
          <w:rFonts w:eastAsia="Times New Roman" w:cs="Times New Roman"/>
          <w:i/>
        </w:rPr>
        <w:t>JMBI UNSRAT (Jurnal Ilmiah Manajemen Bisnis dan Inovasi Universitas Sam Ratulangi), 10</w:t>
      </w:r>
      <w:r>
        <w:rPr>
          <w:rFonts w:eastAsia="Times New Roman" w:cs="Times New Roman"/>
        </w:rPr>
        <w:t xml:space="preserve">(1), 497–506. </w:t>
      </w:r>
      <w:hyperlink r:id="rId29">
        <w:r>
          <w:rPr>
            <w:rFonts w:eastAsia="Times New Roman" w:cs="Times New Roman"/>
            <w:szCs w:val="24"/>
          </w:rPr>
          <w:t>https://doi.org/10.35794/jmbi.v10i1.44500</w:t>
        </w:r>
      </w:hyperlink>
    </w:p>
    <w:p w14:paraId="0F626760" w14:textId="185A7A2F" w:rsidR="00387933" w:rsidRDefault="00CE4A20">
      <w:pPr>
        <w:spacing w:line="276" w:lineRule="auto"/>
        <w:ind w:left="709" w:hanging="709"/>
      </w:pPr>
      <w:r>
        <w:rPr>
          <w:rFonts w:eastAsia="Times New Roman" w:cs="Times New Roman"/>
        </w:rPr>
        <w:t xml:space="preserve">Leong, C.-M., Loi, A. M.-W., &amp; Woon, S. (2022). The influence of social media eWOM information on purchase intention. </w:t>
      </w:r>
      <w:r>
        <w:rPr>
          <w:rFonts w:eastAsia="Times New Roman" w:cs="Times New Roman"/>
          <w:i/>
        </w:rPr>
        <w:t>Journal of Marketing Analytics, 10</w:t>
      </w:r>
      <w:r>
        <w:rPr>
          <w:rFonts w:eastAsia="Times New Roman" w:cs="Times New Roman"/>
        </w:rPr>
        <w:t xml:space="preserve">(2), 145–157. </w:t>
      </w:r>
      <w:hyperlink r:id="rId30">
        <w:r>
          <w:rPr>
            <w:rFonts w:eastAsia="Times New Roman" w:cs="Times New Roman"/>
            <w:szCs w:val="24"/>
          </w:rPr>
          <w:t>https://doi.org/10.1057/s41270-021-00132-9</w:t>
        </w:r>
      </w:hyperlink>
    </w:p>
    <w:p w14:paraId="4D24967B" w14:textId="5387B155" w:rsidR="00387933" w:rsidRDefault="00CE4A20">
      <w:pPr>
        <w:spacing w:line="276" w:lineRule="auto"/>
        <w:ind w:left="709" w:hanging="709"/>
      </w:pPr>
      <w:r>
        <w:rPr>
          <w:rFonts w:eastAsia="Times New Roman" w:cs="Times New Roman"/>
        </w:rPr>
        <w:t xml:space="preserve">Maghfiroh, L., Anjaningrum, W. D., Reyes, A. P. G., &amp; Fernandez, K. N. (2025). Highlighting customer attitudes: A case where the influencer's credibility and digital persuasive content are not lucrative. </w:t>
      </w:r>
      <w:r>
        <w:rPr>
          <w:rFonts w:eastAsia="Times New Roman" w:cs="Times New Roman"/>
          <w:i/>
        </w:rPr>
        <w:t>Jurnal Aplikasi Manajemen, 23</w:t>
      </w:r>
      <w:r>
        <w:rPr>
          <w:rFonts w:eastAsia="Times New Roman" w:cs="Times New Roman"/>
        </w:rPr>
        <w:t xml:space="preserve">(1), 325–339. </w:t>
      </w:r>
      <w:hyperlink r:id="rId31">
        <w:r>
          <w:rPr>
            <w:rFonts w:eastAsia="Times New Roman" w:cs="Times New Roman"/>
            <w:szCs w:val="24"/>
          </w:rPr>
          <w:t>https://doi.org/10.21776/ub.jam.2025.023.1.19</w:t>
        </w:r>
      </w:hyperlink>
    </w:p>
    <w:p w14:paraId="0FADC6E7" w14:textId="1572930A" w:rsidR="00387933" w:rsidRDefault="00CE4A20">
      <w:pPr>
        <w:spacing w:line="276" w:lineRule="auto"/>
        <w:ind w:left="709" w:hanging="709"/>
      </w:pPr>
      <w:r>
        <w:rPr>
          <w:rFonts w:eastAsia="Times New Roman" w:cs="Times New Roman"/>
        </w:rPr>
        <w:t xml:space="preserve">Mobile Legends: Bang Bang. (n.d.). </w:t>
      </w:r>
      <w:r>
        <w:rPr>
          <w:rFonts w:eastAsia="Times New Roman" w:cs="Times New Roman"/>
          <w:i/>
        </w:rPr>
        <w:t>Official site.</w:t>
      </w:r>
      <w:r>
        <w:rPr>
          <w:rFonts w:eastAsia="Times New Roman" w:cs="Times New Roman"/>
        </w:rPr>
        <w:t xml:space="preserve"> Retrieved October 1, 2026, from </w:t>
      </w:r>
      <w:hyperlink r:id="rId32">
        <w:r>
          <w:rPr>
            <w:rFonts w:eastAsia="Times New Roman" w:cs="Times New Roman"/>
            <w:szCs w:val="24"/>
          </w:rPr>
          <w:t>https://www.mobilelegends.com/en</w:t>
        </w:r>
      </w:hyperlink>
    </w:p>
    <w:p w14:paraId="18B433B5" w14:textId="27617DA9" w:rsidR="00387933" w:rsidRDefault="00CE4A20">
      <w:pPr>
        <w:spacing w:line="276" w:lineRule="auto"/>
        <w:ind w:left="709" w:hanging="709"/>
      </w:pPr>
      <w:r>
        <w:rPr>
          <w:rFonts w:eastAsia="Times New Roman" w:cs="Times New Roman"/>
        </w:rPr>
        <w:t xml:space="preserve">MOONTON. (n.d.). </w:t>
      </w:r>
      <w:r>
        <w:rPr>
          <w:rFonts w:eastAsia="Times New Roman" w:cs="Times New Roman"/>
          <w:i/>
        </w:rPr>
        <w:t>About us.</w:t>
      </w:r>
      <w:r>
        <w:rPr>
          <w:rFonts w:eastAsia="Times New Roman" w:cs="Times New Roman"/>
        </w:rPr>
        <w:t xml:space="preserve"> Retrieved October 1, 2026, from </w:t>
      </w:r>
      <w:hyperlink r:id="rId33">
        <w:r>
          <w:rPr>
            <w:rFonts w:eastAsia="Times New Roman" w:cs="Times New Roman"/>
            <w:szCs w:val="24"/>
          </w:rPr>
          <w:t>https://en.moonton.com/about/index.html</w:t>
        </w:r>
      </w:hyperlink>
    </w:p>
    <w:p w14:paraId="54306B8A" w14:textId="49E3B410" w:rsidR="00387933" w:rsidRDefault="00CE4A20">
      <w:pPr>
        <w:spacing w:line="276" w:lineRule="auto"/>
        <w:ind w:left="709" w:hanging="709"/>
      </w:pPr>
      <w:r>
        <w:rPr>
          <w:rFonts w:eastAsia="Times New Roman" w:cs="Times New Roman"/>
        </w:rPr>
        <w:t xml:space="preserve">MOONTON. (2026, March 25). </w:t>
      </w:r>
      <w:r>
        <w:rPr>
          <w:rFonts w:eastAsia="Times New Roman" w:cs="Times New Roman"/>
          <w:i/>
        </w:rPr>
        <w:t>MPL Indonesia Season 17</w:t>
      </w:r>
      <w:r>
        <w:rPr>
          <w:rFonts w:eastAsia="Times New Roman" w:cs="Times New Roman"/>
        </w:rPr>
        <w:t xml:space="preserve"> [News/318: Regular Season 27 Mar–24 Mei 2026, 9 tim]. Retrieved October 1, 2026, from </w:t>
      </w:r>
      <w:hyperlink r:id="rId34">
        <w:r>
          <w:rPr>
            <w:rFonts w:eastAsia="Times New Roman" w:cs="Times New Roman"/>
            <w:szCs w:val="24"/>
          </w:rPr>
          <w:t>https://en.moonton.com/news/318.html</w:t>
        </w:r>
      </w:hyperlink>
    </w:p>
    <w:p w14:paraId="609A5D3B" w14:textId="2165106F" w:rsidR="00387933" w:rsidRDefault="00CE4A20">
      <w:pPr>
        <w:spacing w:line="276" w:lineRule="auto"/>
        <w:ind w:left="709" w:hanging="709"/>
      </w:pPr>
      <w:r>
        <w:rPr>
          <w:rFonts w:eastAsia="Times New Roman" w:cs="Times New Roman"/>
        </w:rPr>
        <w:t xml:space="preserve">MPL Indonesia. (n.d.-a). </w:t>
      </w:r>
      <w:r>
        <w:rPr>
          <w:rFonts w:eastAsia="Times New Roman" w:cs="Times New Roman"/>
          <w:i/>
        </w:rPr>
        <w:t>Homepage</w:t>
      </w:r>
      <w:r>
        <w:rPr>
          <w:rFonts w:eastAsia="Times New Roman" w:cs="Times New Roman"/>
        </w:rPr>
        <w:t xml:space="preserve"> [S18 Regular Season 14 Agu–18 Okt 2026, 9 tim, venue XO Hall, hadiah Rp 5 miliar]. Retrieved October 1, 2026, from </w:t>
      </w:r>
      <w:hyperlink r:id="rId35">
        <w:r>
          <w:rPr>
            <w:rFonts w:eastAsia="Times New Roman" w:cs="Times New Roman"/>
            <w:szCs w:val="24"/>
          </w:rPr>
          <w:t>https://id-mpl.com/</w:t>
        </w:r>
      </w:hyperlink>
    </w:p>
    <w:p w14:paraId="1CF780F2" w14:textId="1669C653" w:rsidR="00387933" w:rsidRDefault="00CE4A20">
      <w:pPr>
        <w:spacing w:line="276" w:lineRule="auto"/>
        <w:ind w:left="709" w:hanging="709"/>
      </w:pPr>
      <w:r>
        <w:rPr>
          <w:rFonts w:eastAsia="Times New Roman" w:cs="Times New Roman"/>
        </w:rPr>
        <w:t xml:space="preserve">MPL Indonesia. (n.d.-b). </w:t>
      </w:r>
      <w:r>
        <w:rPr>
          <w:rFonts w:eastAsia="Times New Roman" w:cs="Times New Roman"/>
          <w:i/>
        </w:rPr>
        <w:t>MPL journey</w:t>
      </w:r>
      <w:r>
        <w:rPr>
          <w:rFonts w:eastAsia="Times New Roman" w:cs="Times New Roman"/>
        </w:rPr>
        <w:t xml:space="preserve"> [arsip </w:t>
      </w:r>
      <w:r>
        <w:rPr>
          <w:rFonts w:eastAsia="Times New Roman" w:cs="Times New Roman"/>
          <w:i/>
        </w:rPr>
        <w:t>banner champion</w:t>
      </w:r>
      <w:r>
        <w:rPr>
          <w:rFonts w:eastAsia="Times New Roman" w:cs="Times New Roman"/>
        </w:rPr>
        <w:t xml:space="preserve"> S1–S17]. Retrieved October 1, 2026, from </w:t>
      </w:r>
      <w:hyperlink r:id="rId36">
        <w:r>
          <w:rPr>
            <w:rFonts w:eastAsia="Times New Roman" w:cs="Times New Roman"/>
            <w:szCs w:val="24"/>
          </w:rPr>
          <w:t>https://id-mpl.com/en/mpljourney</w:t>
        </w:r>
      </w:hyperlink>
    </w:p>
    <w:p w14:paraId="5E1A7597" w14:textId="1CAF9140" w:rsidR="00387933" w:rsidRDefault="00CE4A20">
      <w:pPr>
        <w:spacing w:line="276" w:lineRule="auto"/>
        <w:ind w:left="709" w:hanging="709"/>
      </w:pPr>
      <w:r>
        <w:rPr>
          <w:rFonts w:eastAsia="Times New Roman" w:cs="Times New Roman"/>
        </w:rPr>
        <w:t xml:space="preserve">Newzoo. (n.d.). </w:t>
      </w:r>
      <w:r>
        <w:rPr>
          <w:rFonts w:eastAsia="Times New Roman" w:cs="Times New Roman"/>
          <w:i/>
        </w:rPr>
        <w:t>Newzoo's global games market report 2026</w:t>
      </w:r>
      <w:r>
        <w:rPr>
          <w:rFonts w:eastAsia="Times New Roman" w:cs="Times New Roman"/>
        </w:rPr>
        <w:t xml:space="preserve"> [</w:t>
      </w:r>
      <w:r>
        <w:rPr>
          <w:rFonts w:eastAsia="Times New Roman" w:cs="Times New Roman"/>
          <w:i/>
        </w:rPr>
        <w:t>report page</w:t>
      </w:r>
      <w:r>
        <w:rPr>
          <w:rFonts w:eastAsia="Times New Roman" w:cs="Times New Roman"/>
        </w:rPr>
        <w:t xml:space="preserve">: Free Edition 33/200 hlm, </w:t>
      </w:r>
      <w:r>
        <w:rPr>
          <w:rFonts w:eastAsia="Times New Roman" w:cs="Times New Roman"/>
          <w:i/>
        </w:rPr>
        <w:t>country-level</w:t>
      </w:r>
      <w:r>
        <w:rPr>
          <w:rFonts w:eastAsia="Times New Roman" w:cs="Times New Roman"/>
        </w:rPr>
        <w:t xml:space="preserve"> 100 pasar hanya </w:t>
      </w:r>
      <w:r>
        <w:rPr>
          <w:rFonts w:eastAsia="Times New Roman" w:cs="Times New Roman"/>
          <w:i/>
        </w:rPr>
        <w:t>full subscription</w:t>
      </w:r>
      <w:r>
        <w:rPr>
          <w:rFonts w:eastAsia="Times New Roman" w:cs="Times New Roman"/>
        </w:rPr>
        <w:t xml:space="preserve">]. Retrieved October 1, 2026, from </w:t>
      </w:r>
      <w:hyperlink r:id="rId37">
        <w:r>
          <w:rPr>
            <w:rFonts w:eastAsia="Times New Roman" w:cs="Times New Roman"/>
            <w:szCs w:val="24"/>
          </w:rPr>
          <w:t>https://newzoo.com/reports/newzoo-s-global-games-market-report-2026</w:t>
        </w:r>
      </w:hyperlink>
    </w:p>
    <w:p w14:paraId="381E0C1B" w14:textId="190E739A" w:rsidR="00387933" w:rsidRDefault="00CE4A20">
      <w:pPr>
        <w:spacing w:line="276" w:lineRule="auto"/>
        <w:ind w:left="709" w:hanging="709"/>
      </w:pPr>
      <w:r>
        <w:rPr>
          <w:rFonts w:eastAsia="Times New Roman" w:cs="Times New Roman"/>
        </w:rPr>
        <w:t xml:space="preserve">Newzoo. (2026, August 25). </w:t>
      </w:r>
      <w:r>
        <w:rPr>
          <w:rFonts w:eastAsia="Times New Roman" w:cs="Times New Roman"/>
          <w:i/>
        </w:rPr>
        <w:t>2026 global games market: Key numbers.</w:t>
      </w:r>
      <w:r>
        <w:rPr>
          <w:rFonts w:eastAsia="Times New Roman" w:cs="Times New Roman"/>
        </w:rPr>
        <w:t xml:space="preserve"> Retrieved October 1, 2026, from </w:t>
      </w:r>
      <w:hyperlink r:id="rId38">
        <w:r>
          <w:rPr>
            <w:rFonts w:eastAsia="Times New Roman" w:cs="Times New Roman"/>
            <w:szCs w:val="24"/>
          </w:rPr>
          <w:t>https://newzoo.com/articles/2026-global-games-market-key-numbers</w:t>
        </w:r>
      </w:hyperlink>
    </w:p>
    <w:p w14:paraId="73C33103" w14:textId="6A899B0B" w:rsidR="00387933" w:rsidRDefault="00CE4A20">
      <w:pPr>
        <w:spacing w:line="276" w:lineRule="auto"/>
        <w:ind w:left="709" w:hanging="709"/>
      </w:pPr>
      <w:r>
        <w:rPr>
          <w:rFonts w:eastAsia="Times New Roman" w:cs="Times New Roman"/>
        </w:rPr>
        <w:t xml:space="preserve">Ngo, T. T. A., Vuong, B. L., Le, M. D., Nguyen, T. T., Tran, M. M., &amp; Nguyen, Q. K. (2024). The impact of eWOM information in social media on the online purchase intention of Generation Z. </w:t>
      </w:r>
      <w:r>
        <w:rPr>
          <w:rFonts w:eastAsia="Times New Roman" w:cs="Times New Roman"/>
          <w:i/>
        </w:rPr>
        <w:t>Cogent Business &amp; Management, 11</w:t>
      </w:r>
      <w:r>
        <w:rPr>
          <w:rFonts w:eastAsia="Times New Roman" w:cs="Times New Roman"/>
        </w:rPr>
        <w:t xml:space="preserve">(1), 2316933. </w:t>
      </w:r>
      <w:hyperlink r:id="rId39">
        <w:r>
          <w:rPr>
            <w:rFonts w:eastAsia="Times New Roman" w:cs="Times New Roman"/>
            <w:szCs w:val="24"/>
          </w:rPr>
          <w:t>https://doi.org/10.1080/23311975.2024.2316933</w:t>
        </w:r>
      </w:hyperlink>
    </w:p>
    <w:p w14:paraId="223C2BB0" w14:textId="7B375D38" w:rsidR="00387933" w:rsidRDefault="00CE4A20">
      <w:pPr>
        <w:spacing w:line="276" w:lineRule="auto"/>
        <w:ind w:left="709" w:hanging="709"/>
      </w:pPr>
      <w:r>
        <w:rPr>
          <w:rFonts w:eastAsia="Times New Roman" w:cs="Times New Roman"/>
        </w:rPr>
        <w:t xml:space="preserve">Octaviani, R., &amp; Hartono, A. (2023). The effect of influencer and endorsement content on consumer purchase intention. </w:t>
      </w:r>
      <w:r>
        <w:rPr>
          <w:rFonts w:eastAsia="Times New Roman" w:cs="Times New Roman"/>
          <w:i/>
        </w:rPr>
        <w:t xml:space="preserve">Journal of Economics </w:t>
      </w:r>
      <w:r>
        <w:rPr>
          <w:rFonts w:eastAsia="Times New Roman" w:cs="Times New Roman"/>
          <w:i/>
        </w:rPr>
        <w:lastRenderedPageBreak/>
        <w:t>Management and Trade, 29</w:t>
      </w:r>
      <w:r>
        <w:rPr>
          <w:rFonts w:eastAsia="Times New Roman" w:cs="Times New Roman"/>
        </w:rPr>
        <w:t xml:space="preserve">(7), 83–97. </w:t>
      </w:r>
      <w:hyperlink r:id="rId40">
        <w:r>
          <w:rPr>
            <w:rFonts w:eastAsia="Times New Roman" w:cs="Times New Roman"/>
            <w:szCs w:val="24"/>
          </w:rPr>
          <w:t>https://doi.org/10.9734/JEMT/2023/v29i71107</w:t>
        </w:r>
      </w:hyperlink>
    </w:p>
    <w:p w14:paraId="7964D27B" w14:textId="77777777" w:rsidR="00387933" w:rsidRDefault="00CE4A20">
      <w:pPr>
        <w:spacing w:line="276" w:lineRule="auto"/>
        <w:ind w:left="709" w:hanging="709"/>
      </w:pPr>
      <w:r>
        <w:rPr>
          <w:rFonts w:eastAsia="Times New Roman" w:cs="Times New Roman"/>
        </w:rPr>
        <w:t xml:space="preserve">Ohanian, R. (1990). Construction and validation of a scale to measure celebrity endorsers' perceived expertise, trustworthiness, and attractiveness. </w:t>
      </w:r>
      <w:r>
        <w:rPr>
          <w:rFonts w:eastAsia="Times New Roman" w:cs="Times New Roman"/>
          <w:i/>
        </w:rPr>
        <w:t>Journal of Advertising, 19</w:t>
      </w:r>
      <w:r>
        <w:rPr>
          <w:rFonts w:eastAsia="Times New Roman" w:cs="Times New Roman"/>
        </w:rPr>
        <w:t>(3), 39–52</w:t>
      </w:r>
    </w:p>
    <w:p w14:paraId="2BEBA6D4" w14:textId="77777777" w:rsidR="00387933" w:rsidRDefault="00CE4A20">
      <w:pPr>
        <w:spacing w:line="276" w:lineRule="auto"/>
        <w:ind w:left="709" w:hanging="709"/>
      </w:pPr>
      <w:r>
        <w:rPr>
          <w:rFonts w:eastAsia="Times New Roman" w:cs="Times New Roman"/>
        </w:rPr>
        <w:t xml:space="preserve">Park, D.-H., &amp; Lee, J. (2008). </w:t>
      </w:r>
      <w:r>
        <w:rPr>
          <w:rFonts w:eastAsia="Times New Roman" w:cs="Times New Roman"/>
          <w:i/>
        </w:rPr>
        <w:t>eWOM overload</w:t>
      </w:r>
      <w:r>
        <w:rPr>
          <w:rFonts w:eastAsia="Times New Roman" w:cs="Times New Roman"/>
        </w:rPr>
        <w:t xml:space="preserve"> and its effect on consumer behavioral intention depending on consumer involvement [wadah/volume/halaman UNVERIFIED — tidak dicantumkan]</w:t>
      </w:r>
    </w:p>
    <w:p w14:paraId="0A6BED75" w14:textId="1D67C20F" w:rsidR="00387933" w:rsidRDefault="00CE4A20">
      <w:pPr>
        <w:spacing w:line="276" w:lineRule="auto"/>
        <w:ind w:left="709" w:hanging="709"/>
      </w:pPr>
      <w:r>
        <w:rPr>
          <w:rFonts w:eastAsia="Times New Roman" w:cs="Times New Roman"/>
        </w:rPr>
        <w:t xml:space="preserve">Pérez de Prado, R., </w:t>
      </w:r>
      <w:r>
        <w:rPr>
          <w:rFonts w:eastAsia="Times New Roman" w:cs="Times New Roman"/>
          <w:i/>
        </w:rPr>
        <w:t>et al.</w:t>
      </w:r>
      <w:r>
        <w:rPr>
          <w:rFonts w:eastAsia="Times New Roman" w:cs="Times New Roman"/>
        </w:rPr>
        <w:t xml:space="preserve"> (2021). A technology acceptance model-based analytics for online mobile games using machine learning techniques. </w:t>
      </w:r>
      <w:r>
        <w:rPr>
          <w:rFonts w:eastAsia="Times New Roman" w:cs="Times New Roman"/>
          <w:i/>
        </w:rPr>
        <w:t>Symmetry, 13</w:t>
      </w:r>
      <w:r>
        <w:rPr>
          <w:rFonts w:eastAsia="Times New Roman" w:cs="Times New Roman"/>
        </w:rPr>
        <w:t xml:space="preserve">(8), 1545. </w:t>
      </w:r>
      <w:hyperlink r:id="rId41">
        <w:r>
          <w:rPr>
            <w:rFonts w:eastAsia="Times New Roman" w:cs="Times New Roman"/>
            <w:szCs w:val="24"/>
          </w:rPr>
          <w:t>https://doi.org/10.3390/sym13081545</w:t>
        </w:r>
      </w:hyperlink>
    </w:p>
    <w:p w14:paraId="69815E32" w14:textId="1AD8FC9F" w:rsidR="00387933" w:rsidRDefault="00CE4A20">
      <w:pPr>
        <w:spacing w:line="276" w:lineRule="auto"/>
        <w:ind w:left="709" w:hanging="709"/>
      </w:pPr>
      <w:r>
        <w:rPr>
          <w:rFonts w:eastAsia="Times New Roman" w:cs="Times New Roman"/>
        </w:rPr>
        <w:t xml:space="preserve">Putri, F. E. V. S., &amp; Tiarawati, M. (2021). The effect of social media influencer and brand image on online purchase intention during the Covid-19 pandemic. </w:t>
      </w:r>
      <w:r>
        <w:rPr>
          <w:rFonts w:eastAsia="Times New Roman" w:cs="Times New Roman"/>
          <w:i/>
        </w:rPr>
        <w:t>Ilomata International Journal of Management, 2</w:t>
      </w:r>
      <w:r>
        <w:rPr>
          <w:rFonts w:eastAsia="Times New Roman" w:cs="Times New Roman"/>
        </w:rPr>
        <w:t xml:space="preserve">(3), 163–171. </w:t>
      </w:r>
      <w:hyperlink r:id="rId42">
        <w:r>
          <w:rPr>
            <w:rFonts w:eastAsia="Times New Roman" w:cs="Times New Roman"/>
            <w:szCs w:val="24"/>
          </w:rPr>
          <w:t>https://doi.org/10.52728/ijjm.v2i3.261</w:t>
        </w:r>
      </w:hyperlink>
    </w:p>
    <w:p w14:paraId="230782F3" w14:textId="2CE04791" w:rsidR="00387933" w:rsidRDefault="00CE4A20">
      <w:pPr>
        <w:spacing w:line="276" w:lineRule="auto"/>
        <w:ind w:left="709" w:hanging="709"/>
      </w:pPr>
      <w:r>
        <w:rPr>
          <w:rFonts w:eastAsia="Times New Roman" w:cs="Times New Roman"/>
        </w:rPr>
        <w:t xml:space="preserve">Rahaman, M. A., Hassan, H. M. K., Asheq, A. A., &amp; Islam, K. M. A. (2022). The interplay between eWOM information and purchase intention on social media: Through the lens of IAM and TAM theory. </w:t>
      </w:r>
      <w:r>
        <w:rPr>
          <w:rFonts w:eastAsia="Times New Roman" w:cs="Times New Roman"/>
          <w:i/>
        </w:rPr>
        <w:t>PLOS ONE, 17</w:t>
      </w:r>
      <w:r>
        <w:rPr>
          <w:rFonts w:eastAsia="Times New Roman" w:cs="Times New Roman"/>
        </w:rPr>
        <w:t xml:space="preserve">(9), e0272926. </w:t>
      </w:r>
      <w:hyperlink r:id="rId43">
        <w:r>
          <w:rPr>
            <w:rFonts w:eastAsia="Times New Roman" w:cs="Times New Roman"/>
            <w:szCs w:val="24"/>
          </w:rPr>
          <w:t>https://doi.org/10.1371/journal.pone.0272926</w:t>
        </w:r>
      </w:hyperlink>
    </w:p>
    <w:p w14:paraId="7237757F" w14:textId="619E42F6" w:rsidR="00387933" w:rsidRDefault="00CE4A20">
      <w:pPr>
        <w:spacing w:line="276" w:lineRule="auto"/>
        <w:ind w:left="709" w:hanging="709"/>
      </w:pPr>
      <w:r>
        <w:rPr>
          <w:rFonts w:eastAsia="Times New Roman" w:cs="Times New Roman"/>
        </w:rPr>
        <w:t xml:space="preserve">Ranti, M. S., &amp; Setiyaningrum, A. (2022). The determinant factors of products purchase intention in </w:t>
      </w:r>
      <w:r>
        <w:rPr>
          <w:rFonts w:eastAsia="Times New Roman" w:cs="Times New Roman"/>
          <w:i/>
        </w:rPr>
        <w:t>e-commerce</w:t>
      </w:r>
      <w:r>
        <w:rPr>
          <w:rFonts w:eastAsia="Times New Roman" w:cs="Times New Roman"/>
        </w:rPr>
        <w:t xml:space="preserve">. </w:t>
      </w:r>
      <w:r>
        <w:rPr>
          <w:rFonts w:eastAsia="Times New Roman" w:cs="Times New Roman"/>
          <w:i/>
        </w:rPr>
        <w:t>Jurnal Manajemen Maranatha, 22</w:t>
      </w:r>
      <w:r>
        <w:rPr>
          <w:rFonts w:eastAsia="Times New Roman" w:cs="Times New Roman"/>
        </w:rPr>
        <w:t xml:space="preserve">(1), 1–16. </w:t>
      </w:r>
      <w:hyperlink r:id="rId44">
        <w:r>
          <w:rPr>
            <w:rFonts w:eastAsia="Times New Roman" w:cs="Times New Roman"/>
            <w:szCs w:val="24"/>
          </w:rPr>
          <w:t>https://doi.org/10.28932/jmm.v22i1.4850</w:t>
        </w:r>
      </w:hyperlink>
    </w:p>
    <w:p w14:paraId="54A38571" w14:textId="18BCDF3F" w:rsidR="00387933" w:rsidRDefault="00CE4A20">
      <w:pPr>
        <w:spacing w:line="276" w:lineRule="auto"/>
        <w:ind w:left="709" w:hanging="709"/>
      </w:pPr>
      <w:r>
        <w:rPr>
          <w:rFonts w:eastAsia="Times New Roman" w:cs="Times New Roman"/>
        </w:rPr>
        <w:t xml:space="preserve">Sastri, G. U., &amp; Harsoyo, T. D. (2023). Pengaruh </w:t>
      </w:r>
      <w:r>
        <w:rPr>
          <w:rFonts w:eastAsia="Times New Roman" w:cs="Times New Roman"/>
          <w:i/>
        </w:rPr>
        <w:t>electronic word of mouth</w:t>
      </w:r>
      <w:r>
        <w:rPr>
          <w:rFonts w:eastAsia="Times New Roman" w:cs="Times New Roman"/>
        </w:rPr>
        <w:t xml:space="preserve"> (</w:t>
      </w:r>
      <w:r>
        <w:rPr>
          <w:rFonts w:eastAsia="Times New Roman" w:cs="Times New Roman"/>
          <w:i/>
        </w:rPr>
        <w:t>e-WOM</w:t>
      </w:r>
      <w:r>
        <w:rPr>
          <w:rFonts w:eastAsia="Times New Roman" w:cs="Times New Roman"/>
        </w:rPr>
        <w:t xml:space="preserve">), </w:t>
      </w:r>
      <w:r>
        <w:rPr>
          <w:rFonts w:eastAsia="Times New Roman" w:cs="Times New Roman"/>
          <w:i/>
        </w:rPr>
        <w:t>perceived quality</w:t>
      </w:r>
      <w:r>
        <w:rPr>
          <w:rFonts w:eastAsia="Times New Roman" w:cs="Times New Roman"/>
        </w:rPr>
        <w:t xml:space="preserve">, dan </w:t>
      </w:r>
      <w:r>
        <w:rPr>
          <w:rFonts w:eastAsia="Times New Roman" w:cs="Times New Roman"/>
          <w:i/>
        </w:rPr>
        <w:t>social media marketing</w:t>
      </w:r>
      <w:r>
        <w:rPr>
          <w:rFonts w:eastAsia="Times New Roman" w:cs="Times New Roman"/>
        </w:rPr>
        <w:t xml:space="preserve"> terhadap keputusan pembelian produk Mayoutfit. </w:t>
      </w:r>
      <w:r>
        <w:rPr>
          <w:rFonts w:eastAsia="Times New Roman" w:cs="Times New Roman"/>
          <w:i/>
        </w:rPr>
        <w:t>Jurnal Ekobis Dewantara, 6</w:t>
      </w:r>
      <w:r>
        <w:rPr>
          <w:rFonts w:eastAsia="Times New Roman" w:cs="Times New Roman"/>
        </w:rPr>
        <w:t xml:space="preserve">(3). </w:t>
      </w:r>
      <w:hyperlink r:id="rId45">
        <w:r>
          <w:rPr>
            <w:rFonts w:eastAsia="Times New Roman" w:cs="Times New Roman"/>
            <w:szCs w:val="24"/>
          </w:rPr>
          <w:t>https://pdfs.semanticscholar.org/ce91/5c911329f5a45c4744f2ee1198910e021ef6.pdf</w:t>
        </w:r>
      </w:hyperlink>
    </w:p>
    <w:p w14:paraId="20432714" w14:textId="7A2C83CA" w:rsidR="00387933" w:rsidRDefault="00CE4A20">
      <w:pPr>
        <w:spacing w:line="276" w:lineRule="auto"/>
        <w:ind w:left="709" w:hanging="709"/>
      </w:pPr>
      <w:r>
        <w:rPr>
          <w:rFonts w:eastAsia="Times New Roman" w:cs="Times New Roman"/>
        </w:rPr>
        <w:t xml:space="preserve">Sensor Tower. (2025, May). </w:t>
      </w:r>
      <w:r>
        <w:rPr>
          <w:rFonts w:eastAsia="Times New Roman" w:cs="Times New Roman"/>
          <w:i/>
        </w:rPr>
        <w:t>Southeast Asia mobile gaming 2025</w:t>
      </w:r>
      <w:r>
        <w:rPr>
          <w:rFonts w:eastAsia="Times New Roman" w:cs="Times New Roman"/>
        </w:rPr>
        <w:t xml:space="preserve"> [blog, acuan Q1 2025: SEA 1,93 miliar instal dan $625 jt IAP; Indonesia 870 jt unduhan]. Retrieved October 1, 2026, from </w:t>
      </w:r>
      <w:hyperlink r:id="rId46">
        <w:r>
          <w:rPr>
            <w:rFonts w:eastAsia="Times New Roman" w:cs="Times New Roman"/>
            <w:szCs w:val="24"/>
          </w:rPr>
          <w:t>https://sensortower.com/blog/southeast-asia-mobile-gaming-2025</w:t>
        </w:r>
      </w:hyperlink>
    </w:p>
    <w:p w14:paraId="4B3EFABD" w14:textId="77777777" w:rsidR="00387933" w:rsidRDefault="00CE4A20">
      <w:pPr>
        <w:spacing w:line="276" w:lineRule="auto"/>
        <w:ind w:left="709" w:hanging="709"/>
      </w:pPr>
      <w:r>
        <w:rPr>
          <w:rFonts w:eastAsia="Times New Roman" w:cs="Times New Roman"/>
        </w:rPr>
        <w:t xml:space="preserve">van der Heijden, H. (2004). User acceptance of hedonic information systems. </w:t>
      </w:r>
      <w:r>
        <w:rPr>
          <w:rFonts w:eastAsia="Times New Roman" w:cs="Times New Roman"/>
          <w:i/>
        </w:rPr>
        <w:t>MIS Quarterly, 28</w:t>
      </w:r>
      <w:r>
        <w:rPr>
          <w:rFonts w:eastAsia="Times New Roman" w:cs="Times New Roman"/>
        </w:rPr>
        <w:t>(4), 695–704</w:t>
      </w:r>
    </w:p>
    <w:p w14:paraId="4A2601A5" w14:textId="77777777" w:rsidR="00387933" w:rsidRDefault="00CE4A20">
      <w:pPr>
        <w:spacing w:line="276" w:lineRule="auto"/>
        <w:ind w:left="709" w:hanging="709"/>
      </w:pPr>
      <w:r>
        <w:rPr>
          <w:rFonts w:eastAsia="Times New Roman" w:cs="Times New Roman"/>
        </w:rPr>
        <w:t xml:space="preserve">Venkatesh, V. (2000). Determinants of perceived ease of use: Integrating control, intrinsic motivation, and emotion into the technology acceptance model. </w:t>
      </w:r>
      <w:r>
        <w:rPr>
          <w:rFonts w:eastAsia="Times New Roman" w:cs="Times New Roman"/>
          <w:i/>
        </w:rPr>
        <w:t>Information Systems Research, 11</w:t>
      </w:r>
      <w:r>
        <w:rPr>
          <w:rFonts w:eastAsia="Times New Roman" w:cs="Times New Roman"/>
        </w:rPr>
        <w:t>(4), 342–365</w:t>
      </w:r>
    </w:p>
    <w:p w14:paraId="2F1A00BE" w14:textId="77777777" w:rsidR="00387933" w:rsidRDefault="00CE4A20">
      <w:pPr>
        <w:spacing w:line="276" w:lineRule="auto"/>
        <w:ind w:left="709" w:hanging="709"/>
      </w:pPr>
      <w:r>
        <w:rPr>
          <w:rFonts w:eastAsia="Times New Roman" w:cs="Times New Roman"/>
        </w:rPr>
        <w:t xml:space="preserve">Venkatesh, V., &amp; Bala, H. (2008). Technology acceptance model 3 and a research agenda on interventions. </w:t>
      </w:r>
      <w:r>
        <w:rPr>
          <w:rFonts w:eastAsia="Times New Roman" w:cs="Times New Roman"/>
          <w:i/>
        </w:rPr>
        <w:t>Decision Sciences, 39</w:t>
      </w:r>
      <w:r>
        <w:rPr>
          <w:rFonts w:eastAsia="Times New Roman" w:cs="Times New Roman"/>
        </w:rPr>
        <w:t>(2), 273–315</w:t>
      </w:r>
    </w:p>
    <w:p w14:paraId="139B3EC9" w14:textId="77777777" w:rsidR="00387933" w:rsidRDefault="00CE4A20">
      <w:pPr>
        <w:spacing w:line="276" w:lineRule="auto"/>
        <w:ind w:left="709" w:hanging="709"/>
      </w:pPr>
      <w:r>
        <w:rPr>
          <w:rFonts w:eastAsia="Times New Roman" w:cs="Times New Roman"/>
        </w:rPr>
        <w:t xml:space="preserve">Venkatesh, V., Morris, M. G., Davis, G. B., &amp; Davis, F. D. (2003). User acceptance of information technology: Toward a unified view. </w:t>
      </w:r>
      <w:r>
        <w:rPr>
          <w:rFonts w:eastAsia="Times New Roman" w:cs="Times New Roman"/>
          <w:i/>
        </w:rPr>
        <w:t>MIS Quarterly, 27</w:t>
      </w:r>
      <w:r>
        <w:rPr>
          <w:rFonts w:eastAsia="Times New Roman" w:cs="Times New Roman"/>
        </w:rPr>
        <w:t>(3), 425–478</w:t>
      </w:r>
    </w:p>
    <w:p w14:paraId="45C45C9E" w14:textId="6B8FA600" w:rsidR="00387933" w:rsidRDefault="00CE4A20">
      <w:pPr>
        <w:spacing w:line="276" w:lineRule="auto"/>
        <w:ind w:left="709" w:hanging="709"/>
      </w:pPr>
      <w:r>
        <w:rPr>
          <w:rFonts w:eastAsia="Times New Roman" w:cs="Times New Roman"/>
        </w:rPr>
        <w:lastRenderedPageBreak/>
        <w:t xml:space="preserve">Weismueller, J., Harrigan, P., Wang, S., &amp; Soutar, G. N. (2020). Influencer endorsements: How advertising disclosure and source credibility affect consumer purchase intention on social media. </w:t>
      </w:r>
      <w:r>
        <w:rPr>
          <w:rFonts w:eastAsia="Times New Roman" w:cs="Times New Roman"/>
          <w:i/>
        </w:rPr>
        <w:t>Australasian Marketing Journal, 28</w:t>
      </w:r>
      <w:r>
        <w:rPr>
          <w:rFonts w:eastAsia="Times New Roman" w:cs="Times New Roman"/>
        </w:rPr>
        <w:t xml:space="preserve">(4), 160–170. </w:t>
      </w:r>
      <w:hyperlink r:id="rId47">
        <w:r>
          <w:rPr>
            <w:rFonts w:eastAsia="Times New Roman" w:cs="Times New Roman"/>
            <w:szCs w:val="24"/>
          </w:rPr>
          <w:t>https://doi.org/10.1016/j.ausmj.2020.03.002</w:t>
        </w:r>
      </w:hyperlink>
    </w:p>
    <w:p w14:paraId="1921EAB3" w14:textId="352B34FC" w:rsidR="00387933" w:rsidRDefault="00CE4A20">
      <w:pPr>
        <w:spacing w:line="276" w:lineRule="auto"/>
        <w:ind w:left="709" w:hanging="709"/>
      </w:pPr>
      <w:r>
        <w:rPr>
          <w:rFonts w:eastAsia="Times New Roman" w:cs="Times New Roman"/>
        </w:rPr>
        <w:t>Winarno, K. O., &amp; Indrawati, I. (2022). Impact of social media marketing and electronic word of mouth (</w:t>
      </w:r>
      <w:r>
        <w:rPr>
          <w:rFonts w:eastAsia="Times New Roman" w:cs="Times New Roman"/>
          <w:i/>
        </w:rPr>
        <w:t>e-WOM</w:t>
      </w:r>
      <w:r>
        <w:rPr>
          <w:rFonts w:eastAsia="Times New Roman" w:cs="Times New Roman"/>
        </w:rPr>
        <w:t xml:space="preserve">) on purchase intention. </w:t>
      </w:r>
      <w:r>
        <w:rPr>
          <w:rFonts w:eastAsia="Times New Roman" w:cs="Times New Roman"/>
          <w:i/>
        </w:rPr>
        <w:t>Jurnal Aplikasi Manajemen, 20</w:t>
      </w:r>
      <w:r>
        <w:rPr>
          <w:rFonts w:eastAsia="Times New Roman" w:cs="Times New Roman"/>
        </w:rPr>
        <w:t xml:space="preserve">(3), 668–683. </w:t>
      </w:r>
      <w:hyperlink r:id="rId48">
        <w:r>
          <w:rPr>
            <w:rFonts w:eastAsia="Times New Roman" w:cs="Times New Roman"/>
            <w:szCs w:val="24"/>
          </w:rPr>
          <w:t>https://doi.org/10.21776/ub.jam.2022.020.03.15</w:t>
        </w:r>
      </w:hyperlink>
    </w:p>
    <w:sectPr w:rsidR="00387933" w:rsidSect="00034616">
      <w:headerReference w:type="default" r:id="rId49"/>
      <w:footerReference w:type="default" r:id="rId50"/>
      <w:pgSz w:w="11906" w:h="16838"/>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FDAD5" w14:textId="77777777" w:rsidR="005118C9" w:rsidRDefault="005118C9">
      <w:pPr>
        <w:spacing w:line="240" w:lineRule="auto"/>
      </w:pPr>
      <w:r>
        <w:separator/>
      </w:r>
    </w:p>
  </w:endnote>
  <w:endnote w:type="continuationSeparator" w:id="0">
    <w:p w14:paraId="7EF204C8" w14:textId="77777777" w:rsidR="005118C9" w:rsidRDefault="005118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0FE6" w14:textId="77777777" w:rsidR="00387933" w:rsidRDefault="00387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0281" w14:textId="77777777" w:rsidR="00387933" w:rsidRDefault="00CE4A20">
    <w:pPr>
      <w:pStyle w:val="Footer"/>
    </w:pPr>
    <w:r>
      <w:rPr>
        <w:rFonts w:eastAsia="Times New Roman" w:cs="Times New Roman"/>
      </w:rPr>
      <w:t xml:space="preserve">Universitas Kristen Krida Wacana | </w:t>
    </w:r>
    <w:r>
      <w:rPr>
        <w:rFonts w:eastAsia="Times New Roman" w:cs="Times New Roman"/>
      </w:rPr>
      <w:fldChar w:fldCharType="begin"/>
    </w:r>
    <w:r>
      <w:rPr>
        <w:rFonts w:eastAsia="Times New Roman" w:cs="Times New Roman"/>
      </w:rPr>
      <w:instrText>PAGE</w:instrText>
    </w:r>
    <w:r>
      <w:rPr>
        <w:rFonts w:eastAsia="Times New Roman" w:cs="Times New Roman"/>
      </w:rPr>
      <w:fldChar w:fldCharType="separate"/>
    </w:r>
    <w:r>
      <w:rPr>
        <w:rFonts w:eastAsia="Times New Roman" w:cs="Times New Roman"/>
      </w:rPr>
      <w:t>ii</w:t>
    </w:r>
    <w:r>
      <w:rPr>
        <w:rFonts w:eastAsia="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D787" w14:textId="77777777" w:rsidR="00387933" w:rsidRDefault="00CE4A20">
    <w:pPr>
      <w:pStyle w:val="Footer"/>
    </w:pPr>
    <w:r>
      <w:rPr>
        <w:rFonts w:eastAsia="Times New Roman" w:cs="Times New Roman"/>
      </w:rPr>
      <w:t xml:space="preserve">Universitas Kristen Krida Wacana | </w:t>
    </w:r>
    <w:r>
      <w:rPr>
        <w:rFonts w:eastAsia="Times New Roman" w:cs="Times New Roman"/>
      </w:rPr>
      <w:fldChar w:fldCharType="begin"/>
    </w:r>
    <w:r>
      <w:rPr>
        <w:rFonts w:eastAsia="Times New Roman" w:cs="Times New Roman"/>
      </w:rPr>
      <w:instrText>PAGE</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7E95" w14:textId="77777777" w:rsidR="005118C9" w:rsidRDefault="005118C9">
      <w:pPr>
        <w:spacing w:line="240" w:lineRule="auto"/>
      </w:pPr>
      <w:r>
        <w:separator/>
      </w:r>
    </w:p>
  </w:footnote>
  <w:footnote w:type="continuationSeparator" w:id="0">
    <w:p w14:paraId="642D5758" w14:textId="77777777" w:rsidR="005118C9" w:rsidRDefault="005118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2B1C" w14:textId="77777777" w:rsidR="00387933" w:rsidRDefault="003879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6BE9" w14:textId="77777777" w:rsidR="00387933" w:rsidRDefault="003879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EE05" w14:textId="77777777" w:rsidR="00387933" w:rsidRDefault="003879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27592">
    <w:abstractNumId w:val="8"/>
  </w:num>
  <w:num w:numId="2" w16cid:durableId="1463032859">
    <w:abstractNumId w:val="6"/>
  </w:num>
  <w:num w:numId="3" w16cid:durableId="830366414">
    <w:abstractNumId w:val="5"/>
  </w:num>
  <w:num w:numId="4" w16cid:durableId="1104036868">
    <w:abstractNumId w:val="4"/>
  </w:num>
  <w:num w:numId="5" w16cid:durableId="2058578844">
    <w:abstractNumId w:val="7"/>
  </w:num>
  <w:num w:numId="6" w16cid:durableId="2060592901">
    <w:abstractNumId w:val="3"/>
  </w:num>
  <w:num w:numId="7" w16cid:durableId="1318802827">
    <w:abstractNumId w:val="2"/>
  </w:num>
  <w:num w:numId="8" w16cid:durableId="478308182">
    <w:abstractNumId w:val="1"/>
  </w:num>
  <w:num w:numId="9" w16cid:durableId="169623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E9"/>
    <w:rsid w:val="0029639D"/>
    <w:rsid w:val="00326F90"/>
    <w:rsid w:val="00387933"/>
    <w:rsid w:val="005118C9"/>
    <w:rsid w:val="005A2509"/>
    <w:rsid w:val="00886910"/>
    <w:rsid w:val="00AA1D8D"/>
    <w:rsid w:val="00B47730"/>
    <w:rsid w:val="00BA2AA4"/>
    <w:rsid w:val="00CB0664"/>
    <w:rsid w:val="00CE4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DF72D0"/>
  <w14:defaultImageDpi w14:val="300"/>
  <w15:docId w15:val="{426AB81D-65EB-4C2A-91A9-4F3BC336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jc w:val="right"/>
    </w:pPr>
    <w:rPr>
      <w:b/>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80" w:after="20" w:line="240" w:lineRule="auto"/>
    </w:pPr>
    <w:rPr>
      <w:b/>
    </w:rPr>
  </w:style>
  <w:style w:type="paragraph" w:customStyle="1" w:styleId="TOC21">
    <w:name w:val="TOC 21"/>
    <w:basedOn w:val="Normal"/>
    <w:pPr>
      <w:spacing w:before="20" w:after="20" w:line="240" w:lineRule="auto"/>
      <w:ind w:left="283"/>
    </w:pPr>
  </w:style>
  <w:style w:type="paragraph" w:customStyle="1" w:styleId="TOC31">
    <w:name w:val="TOC 31"/>
    <w:basedOn w:val="Normal"/>
    <w:pPr>
      <w:spacing w:before="20" w:after="20" w:line="240" w:lineRule="auto"/>
      <w:ind w:left="567"/>
    </w:pPr>
  </w:style>
  <w:style w:type="paragraph" w:styleId="TOC1">
    <w:name w:val="toc 1"/>
    <w:basedOn w:val="Normal"/>
    <w:next w:val="Normal"/>
    <w:autoRedefine/>
    <w:uiPriority w:val="39"/>
    <w:unhideWhenUsed/>
    <w:rsid w:val="00886910"/>
    <w:pPr>
      <w:spacing w:after="100"/>
    </w:pPr>
  </w:style>
  <w:style w:type="paragraph" w:styleId="TOC2">
    <w:name w:val="toc 2"/>
    <w:basedOn w:val="Normal"/>
    <w:next w:val="Normal"/>
    <w:autoRedefine/>
    <w:uiPriority w:val="39"/>
    <w:unhideWhenUsed/>
    <w:rsid w:val="00886910"/>
    <w:pPr>
      <w:spacing w:after="100"/>
      <w:ind w:left="240"/>
    </w:pPr>
  </w:style>
  <w:style w:type="paragraph" w:styleId="TOC3">
    <w:name w:val="toc 3"/>
    <w:basedOn w:val="Normal"/>
    <w:next w:val="Normal"/>
    <w:autoRedefine/>
    <w:uiPriority w:val="39"/>
    <w:unhideWhenUsed/>
    <w:rsid w:val="00886910"/>
    <w:pPr>
      <w:spacing w:after="100"/>
      <w:ind w:left="480"/>
    </w:pPr>
  </w:style>
  <w:style w:type="character" w:styleId="Hyperlink">
    <w:name w:val="Hyperlink"/>
    <w:basedOn w:val="DefaultParagraphFont"/>
    <w:uiPriority w:val="99"/>
    <w:unhideWhenUsed/>
    <w:rsid w:val="008869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21511/im.19(4).2023.07" TargetMode="External"/><Relationship Id="rId26" Type="http://schemas.openxmlformats.org/officeDocument/2006/relationships/hyperlink" Target="https://play.google.com/store/apps/details?gl=UK&amp;hl=en&amp;id=com.mobile.legends" TargetMode="External"/><Relationship Id="rId39" Type="http://schemas.openxmlformats.org/officeDocument/2006/relationships/hyperlink" Target="https://doi.org/10.1080/23311975.2024.2316933" TargetMode="External"/><Relationship Id="rId21" Type="http://schemas.openxmlformats.org/officeDocument/2006/relationships/hyperlink" Target="https://doi.org/10.21511/imfi.21(4).2024.19" TargetMode="External"/><Relationship Id="rId34" Type="http://schemas.openxmlformats.org/officeDocument/2006/relationships/hyperlink" Target="https://en.moonton.com/news/318.html" TargetMode="External"/><Relationship Id="rId42" Type="http://schemas.openxmlformats.org/officeDocument/2006/relationships/hyperlink" Target="https://doi.org/10.52728/ijjm.v2i3.261" TargetMode="External"/><Relationship Id="rId47" Type="http://schemas.openxmlformats.org/officeDocument/2006/relationships/hyperlink" Target="https://doi.org/10.1016/j.ausmj.2020.03.002" TargetMode="Externa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ps.go.id/id/publication/2025/01/31/29a40174e02f20a7a31b5bc3/statistik-demografi-indonesia--hasil-sensus-penduduk-2020-.html" TargetMode="External"/><Relationship Id="rId29" Type="http://schemas.openxmlformats.org/officeDocument/2006/relationships/hyperlink" Target="https://doi.org/10.35794/jmbi.v10i1.44500" TargetMode="External"/><Relationship Id="rId11" Type="http://schemas.openxmlformats.org/officeDocument/2006/relationships/header" Target="header2.xml"/><Relationship Id="rId24" Type="http://schemas.openxmlformats.org/officeDocument/2006/relationships/hyperlink" Target="https://doi.org/10.53748/jbms.v2i4.61" TargetMode="External"/><Relationship Id="rId32" Type="http://schemas.openxmlformats.org/officeDocument/2006/relationships/hyperlink" Target="https://www.mobilelegends.com/en" TargetMode="External"/><Relationship Id="rId37" Type="http://schemas.openxmlformats.org/officeDocument/2006/relationships/hyperlink" Target="https://newzoo.com/reports/newzoo-s-global-games-market-report-2026" TargetMode="External"/><Relationship Id="rId40" Type="http://schemas.openxmlformats.org/officeDocument/2006/relationships/hyperlink" Target="https://doi.org/10.9734/JEMT/2023/v29i71107" TargetMode="External"/><Relationship Id="rId45" Type="http://schemas.openxmlformats.org/officeDocument/2006/relationships/hyperlink" Target="https://pdfs.semanticscholar.org/ce91/5c911329f5a45c4744f2ee1198910e021ef6.pdf" TargetMode="External"/><Relationship Id="rId5" Type="http://schemas.openxmlformats.org/officeDocument/2006/relationships/webSettings" Target="webSettings.xml"/><Relationship Id="rId15" Type="http://schemas.openxmlformats.org/officeDocument/2006/relationships/hyperlink" Target="https://survei.apjii.or.id/" TargetMode="External"/><Relationship Id="rId23" Type="http://schemas.openxmlformats.org/officeDocument/2006/relationships/hyperlink" Target="https://inet.detik.com/telecommunication/d-8047759/survei-apjii-pengguna-internet-indonesia-2025-tembus-229-juta-jiwa" TargetMode="External"/><Relationship Id="rId28" Type="http://schemas.openxmlformats.org/officeDocument/2006/relationships/hyperlink" Target="https://doi.org/10.3390/info11100478" TargetMode="External"/><Relationship Id="rId36" Type="http://schemas.openxmlformats.org/officeDocument/2006/relationships/hyperlink" Target="https://id-mpl.com/en/mpljourney" TargetMode="External"/><Relationship Id="rId49"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s://doi.org/10.31334/abiwara.v2i2.772" TargetMode="External"/><Relationship Id="rId31" Type="http://schemas.openxmlformats.org/officeDocument/2006/relationships/hyperlink" Target="https://doi.org/10.21776/ub.jam.2025.023.1.19" TargetMode="External"/><Relationship Id="rId44" Type="http://schemas.openxmlformats.org/officeDocument/2006/relationships/hyperlink" Target="https://doi.org/10.28932/jmm.v22i1.485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pps.apple.com/ge/app/mobile-legends-bang-bang/id1160056295" TargetMode="External"/><Relationship Id="rId22" Type="http://schemas.openxmlformats.org/officeDocument/2006/relationships/hyperlink" Target="https://datareportal.com/reports/digital-2026-indonesia" TargetMode="External"/><Relationship Id="rId27" Type="http://schemas.openxmlformats.org/officeDocument/2006/relationships/hyperlink" Target="https://doi.org/10.21512/jggag.v5i1.7471" TargetMode="External"/><Relationship Id="rId30" Type="http://schemas.openxmlformats.org/officeDocument/2006/relationships/hyperlink" Target="https://doi.org/10.1057/s41270-021-00132-9" TargetMode="External"/><Relationship Id="rId35" Type="http://schemas.openxmlformats.org/officeDocument/2006/relationships/hyperlink" Target="https://id-mpl.com/" TargetMode="External"/><Relationship Id="rId43" Type="http://schemas.openxmlformats.org/officeDocument/2006/relationships/hyperlink" Target="https://doi.org/10.1371/journal.pone.0272926" TargetMode="External"/><Relationship Id="rId48" Type="http://schemas.openxmlformats.org/officeDocument/2006/relationships/hyperlink" Target="https://doi.org/10.21776/ub.jam.2022.020.03.15"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bps.go.id/id/publication/2026/06/30/bdc814f38edf0a941f4f9d34/penduduk-dan-indikator-kependudukan-hasil-survei-penduduk-antar-sensus-2025.html" TargetMode="External"/><Relationship Id="rId25" Type="http://schemas.openxmlformats.org/officeDocument/2006/relationships/hyperlink" Target="https://doi.org/10.2991/assehr.k.201209.063" TargetMode="External"/><Relationship Id="rId33" Type="http://schemas.openxmlformats.org/officeDocument/2006/relationships/hyperlink" Target="https://en.moonton.com/about/index.html" TargetMode="External"/><Relationship Id="rId38" Type="http://schemas.openxmlformats.org/officeDocument/2006/relationships/hyperlink" Target="https://newzoo.com/articles/2026-global-games-market-key-numbers" TargetMode="External"/><Relationship Id="rId46" Type="http://schemas.openxmlformats.org/officeDocument/2006/relationships/hyperlink" Target="https://sensortower.com/blog/southeast-asia-mobile-gaming-2025" TargetMode="External"/><Relationship Id="rId20" Type="http://schemas.openxmlformats.org/officeDocument/2006/relationships/hyperlink" Target="https://www.cnnindonesia.com/teknologi/20260521122201-213-1360738/survei-pengguna-internet-indonesia-tumbuh-6-juta-di-2026" TargetMode="External"/><Relationship Id="rId41" Type="http://schemas.openxmlformats.org/officeDocument/2006/relationships/hyperlink" Target="https://doi.org/10.3390/sym13081545"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10450</Words>
  <Characters>59570</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siddharta pratama</cp:lastModifiedBy>
  <cp:revision>3</cp:revision>
  <dcterms:created xsi:type="dcterms:W3CDTF">2013-12-23T23:15:00Z</dcterms:created>
  <dcterms:modified xsi:type="dcterms:W3CDTF">2026-10-05T10:33:00Z</dcterms:modified>
  <cp:category/>
</cp:coreProperties>
</file>