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A8844" w14:textId="77777777" w:rsidR="00342C58" w:rsidRDefault="00DD195A">
      <w:pPr>
        <w:spacing w:before="57"/>
        <w:ind w:left="151"/>
        <w:jc w:val="center"/>
        <w:rPr>
          <w:b/>
          <w:sz w:val="38"/>
        </w:rPr>
      </w:pPr>
      <w:r>
        <w:rPr>
          <w:b/>
          <w:sz w:val="38"/>
        </w:rPr>
        <w:t>EdgeAI ControlLab: On-Device System Identification, Neural Self-Tuning and Anomaly Detection for DC Motor Speed Control</w:t>
      </w:r>
      <w:r>
        <w:rPr>
          <w:b/>
          <w:spacing w:val="-3"/>
          <w:sz w:val="38"/>
        </w:rPr>
      </w:r>
      <w:r>
        <w:rPr>
          <w:b/>
          <w:sz w:val="38"/>
        </w:rPr>
      </w:r>
      <w:r>
        <w:rPr>
          <w:b/>
          <w:spacing w:val="1"/>
          <w:sz w:val="38"/>
        </w:rPr>
      </w:r>
      <w:r>
        <w:rPr>
          <w:b/>
          <w:sz w:val="38"/>
        </w:rPr>
      </w:r>
      <w:r>
        <w:rPr>
          <w:b/>
          <w:spacing w:val="-1"/>
          <w:sz w:val="38"/>
        </w:rPr>
      </w:r>
      <w:r>
        <w:rPr>
          <w:b/>
          <w:sz w:val="38"/>
        </w:rPr>
      </w:r>
    </w:p>
    <w:p w14:paraId="0ACA6FEC" w14:textId="77777777" w:rsidR="00342C58" w:rsidRDefault="00342C58">
      <w:pPr>
        <w:pStyle w:val="BodyText"/>
        <w:rPr>
          <w:b/>
          <w:sz w:val="42"/>
        </w:rPr>
      </w:pPr>
    </w:p>
    <w:p w14:paraId="133474B3" w14:textId="77777777" w:rsidR="00342C58" w:rsidRDefault="00342C58">
      <w:pPr>
        <w:pStyle w:val="BodyText"/>
        <w:rPr>
          <w:b/>
          <w:sz w:val="42"/>
        </w:rPr>
      </w:pPr>
    </w:p>
    <w:p w14:paraId="5E6DA0D6" w14:textId="77777777" w:rsidR="00342C58" w:rsidRDefault="00342C58">
      <w:pPr>
        <w:pStyle w:val="BodyText"/>
        <w:spacing w:before="11"/>
        <w:rPr>
          <w:b/>
          <w:sz w:val="35"/>
        </w:rPr>
      </w:pPr>
    </w:p>
    <w:p w14:paraId="2EC01938" w14:textId="77777777" w:rsidR="00342C58" w:rsidRDefault="00DD195A">
      <w:pPr>
        <w:ind w:left="144"/>
        <w:jc w:val="center"/>
        <w:rPr>
          <w:i/>
          <w:sz w:val="28"/>
        </w:rPr>
      </w:pPr>
      <w:proofErr w:type="gramStart"/>
      <w:r>
        <w:rPr>
          <w:i/>
          <w:sz w:val="28"/>
        </w:rPr>
        <w:t>Submitted</w:t>
      </w:r>
      <w:r>
        <w:rPr>
          <w:i/>
          <w:spacing w:val="-2"/>
          <w:sz w:val="28"/>
        </w:rPr>
        <w:t xml:space="preserve"> </w:t>
      </w:r>
      <w:r>
        <w:rPr>
          <w:i/>
          <w:sz w:val="28"/>
        </w:rPr>
        <w:t>in</w:t>
      </w:r>
      <w:proofErr w:type="gramEnd"/>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A944D44" w14:textId="77777777" w:rsidR="00342C58" w:rsidRDefault="00342C58">
      <w:pPr>
        <w:pStyle w:val="BodyText"/>
        <w:spacing w:before="3"/>
        <w:rPr>
          <w:i/>
          <w:sz w:val="28"/>
        </w:rPr>
      </w:pPr>
    </w:p>
    <w:p w14:paraId="7B3FD37F" w14:textId="68FDFC8B" w:rsidR="00342C58" w:rsidRDefault="00DD195A">
      <w:pPr>
        <w:spacing w:before="9"/>
        <w:ind w:left="144"/>
        <w:jc w:val="center"/>
        <w:rPr>
          <w:b/>
          <w:sz w:val="42"/>
          <w:shd w:val="clear" w:color="auto" w:fill="FFFF00"/>
        </w:rPr>
      </w:pPr>
      <w:proofErr w:type="spellStart"/>
      <w:r>
        <w:rPr>
          <w:b/>
          <w:sz w:val="42"/>
        </w:rPr>
        <w:t>Bachelor of Technology</w:t>
      </w:r>
      <w:proofErr w:type="spellEnd"/>
      <w:r w:rsidR="00C84B26">
        <w:rPr>
          <w:b/>
          <w:sz w:val="42"/>
        </w:rPr>
      </w:r>
    </w:p>
    <w:p w14:paraId="6DC8D997" w14:textId="1A8A254E" w:rsidR="00C84B26" w:rsidRDefault="00C84B26">
      <w:pPr>
        <w:spacing w:before="9"/>
        <w:ind w:left="144"/>
        <w:jc w:val="center"/>
        <w:rPr>
          <w:b/>
          <w:sz w:val="42"/>
        </w:rPr>
      </w:pPr>
      <w:r>
        <w:rPr>
          <w:b/>
          <w:sz w:val="42"/>
        </w:rPr>
        <w:t>School of Electronics Engineering (SENSE)</w:t>
      </w:r>
    </w:p>
    <w:p w14:paraId="5AA1AAEB" w14:textId="77777777" w:rsidR="00342C58" w:rsidRDefault="00342C58">
      <w:pPr>
        <w:pStyle w:val="BodyText"/>
        <w:rPr>
          <w:b/>
          <w:sz w:val="46"/>
        </w:rPr>
      </w:pPr>
    </w:p>
    <w:p w14:paraId="0726D5E9" w14:textId="77777777" w:rsidR="00342C58" w:rsidRDefault="00342C58">
      <w:pPr>
        <w:pStyle w:val="BodyText"/>
        <w:rPr>
          <w:b/>
          <w:sz w:val="46"/>
        </w:rPr>
      </w:pPr>
    </w:p>
    <w:p w14:paraId="77E90BA1" w14:textId="77777777" w:rsidR="00342C58" w:rsidRDefault="00342C58">
      <w:pPr>
        <w:pStyle w:val="BodyText"/>
        <w:spacing w:before="2"/>
        <w:rPr>
          <w:b/>
          <w:sz w:val="37"/>
        </w:rPr>
      </w:pPr>
    </w:p>
    <w:p w14:paraId="42702456" w14:textId="77777777" w:rsidR="00342C58" w:rsidRDefault="00DD195A">
      <w:pPr>
        <w:ind w:left="147"/>
        <w:jc w:val="center"/>
        <w:rPr>
          <w:i/>
          <w:sz w:val="28"/>
        </w:rPr>
      </w:pPr>
      <w:proofErr w:type="gramStart"/>
      <w:r>
        <w:rPr>
          <w:i/>
          <w:sz w:val="28"/>
        </w:rPr>
        <w:t>by</w:t>
      </w:r>
      <w:proofErr w:type="gramEnd"/>
    </w:p>
    <w:p w14:paraId="632ED307" w14:textId="77777777" w:rsidR="00342C58" w:rsidRDefault="00DD195A" w:rsidP="00D5363D">
      <w:pPr>
        <w:spacing w:before="164"/>
        <w:jc w:val="center"/>
      </w:pPr>
      <w:r>
        <w:rPr>
          <w:b/>
          <w:sz w:val="32"/>
        </w:rPr>
        <w:t>Pratik Kumar (24BML0027)</w:t>
      </w:r>
      <w:r w:rsidR="00D5363D">
        <w:rPr>
          <w:b/>
          <w:sz w:val="32"/>
        </w:rPr>
      </w:r>
      <w:r>
        <w:rPr>
          <w:b/>
          <w:sz w:val="32"/>
        </w:rPr>
      </w:r>
      <w:r>
        <w:rPr>
          <w:b/>
          <w:spacing w:val="-2"/>
          <w:sz w:val="32"/>
        </w:rPr>
      </w:r>
      <w:r>
        <w:rPr>
          <w:b/>
          <w:sz w:val="32"/>
        </w:rPr>
      </w:r>
      <w:r w:rsidR="00D5363D">
        <w:rPr>
          <w:b/>
          <w:sz w:val="32"/>
        </w:rPr>
      </w:r>
    </w:p>
    <w:p w14:paraId="1662A0F1" w14:textId="77777777" w:rsidR="00D5363D" w:rsidRDefault="00D5363D" w:rsidP="00D5363D">
      <w:pPr>
        <w:spacing w:before="164"/>
        <w:jc w:val="center"/>
      </w:pPr>
      <w:r>
        <w:rPr>
          <w:b/>
          <w:sz w:val="32"/>
        </w:rPr>
        <w:t>Thakur Chand Choudhary (24BML0012)</w:t>
      </w:r>
      <w:r>
        <w:rPr>
          <w:b/>
          <w:spacing w:val="-2"/>
          <w:sz w:val="32"/>
        </w:rPr>
      </w:r>
      <w:r>
        <w:rPr>
          <w:b/>
          <w:sz w:val="32"/>
        </w:rPr>
      </w:r>
    </w:p>
    <w:p w14:paraId="60C4F885" w14:textId="77777777" w:rsidR="00D5363D" w:rsidRDefault="00D5363D" w:rsidP="00D5363D">
      <w:pPr>
        <w:spacing w:before="164"/>
        <w:jc w:val="center"/>
        <w:rPr>
          <w:b w:val="0"/>
        </w:rPr>
      </w:pPr>
    </w:p>
    <w:p w14:paraId="7F7EDE47" w14:textId="77777777" w:rsidR="00D5363D" w:rsidRDefault="00D5363D" w:rsidP="00D5363D">
      <w:pPr>
        <w:spacing w:before="164"/>
        <w:jc w:val="center"/>
        <w:rPr>
          <w:b w:val="0"/>
        </w:rPr>
      </w:pPr>
    </w:p>
    <w:p w14:paraId="41225370" w14:textId="77777777" w:rsidR="00D5363D" w:rsidRDefault="00D5363D" w:rsidP="00D5363D">
      <w:pPr>
        <w:spacing w:before="164"/>
        <w:jc w:val="center"/>
        <w:rPr>
          <w:b w:val="0"/>
        </w:rPr>
      </w:pPr>
    </w:p>
    <w:p w14:paraId="5CE7BD16" w14:textId="77777777" w:rsidR="00342C58" w:rsidRDefault="00342C58">
      <w:pPr>
        <w:pStyle w:val="BodyText"/>
        <w:rPr>
          <w:b/>
          <w:sz w:val="36"/>
        </w:rPr>
      </w:pPr>
    </w:p>
    <w:p w14:paraId="414DE72F" w14:textId="77777777" w:rsidR="00D5363D" w:rsidRDefault="00DD195A" w:rsidP="00D5363D">
      <w:pPr>
        <w:spacing w:before="322" w:line="360" w:lineRule="auto"/>
        <w:ind w:left="0" w:right="0" w:firstLine="0"/>
        <w:jc w:val="center"/>
        <w:rPr>
          <w:spacing w:val="-77"/>
        </w:rPr>
      </w:pPr>
      <w:r>
        <w:rPr>
          <w:b/>
          <w:sz w:val="32"/>
        </w:rPr>
        <w:t>Under the guidance of</w:t>
      </w:r>
      <w:r>
        <w:rPr>
          <w:b/>
          <w:spacing w:val="-3"/>
          <w:sz w:val="32"/>
        </w:rPr>
      </w:r>
      <w:r>
        <w:rPr>
          <w:b/>
          <w:sz w:val="32"/>
        </w:rPr>
      </w:r>
      <w:r>
        <w:rPr>
          <w:b/>
          <w:spacing w:val="-7"/>
          <w:sz w:val="32"/>
        </w:rPr>
      </w:r>
      <w:r>
        <w:rPr>
          <w:b/>
          <w:sz w:val="32"/>
        </w:rPr>
      </w:r>
      <w:r>
        <w:rPr>
          <w:b/>
          <w:spacing w:val="-7"/>
          <w:sz w:val="32"/>
        </w:rPr>
      </w:r>
      <w:r>
        <w:rPr>
          <w:b/>
          <w:sz w:val="32"/>
        </w:rPr>
      </w:r>
      <w:r>
        <w:rPr>
          <w:b/>
          <w:spacing w:val="-77"/>
          <w:sz w:val="32"/>
        </w:rPr>
      </w:r>
    </w:p>
    <w:p w14:paraId="64AAC905" w14:textId="77777777" w:rsidR="00D5363D" w:rsidRPr="00D5363D" w:rsidRDefault="00D5363D" w:rsidP="00D5363D">
      <w:pPr>
        <w:spacing w:before="322" w:line="360" w:lineRule="auto" w:after="0"/>
        <w:ind w:left="0" w:right="0" w:firstLine="0"/>
        <w:jc w:val="center"/>
        <w:rPr>
          <w:spacing w:val="-77"/>
        </w:rPr>
      </w:pPr>
      <w:r>
        <w:rPr>
          <w:b/>
          <w:sz w:val="32"/>
        </w:rPr>
        <w:t>Dr. Venugopal P</w:t>
      </w:r>
    </w:p>
    <w:p w14:paraId="64AAC905" w14:textId="77777777" w:rsidR="00D5363D" w:rsidRPr="00D5363D" w:rsidRDefault="00D5363D" w:rsidP="00D5363D">
      <w:pPr>
        <w:spacing w:before="40" w:line="360" w:lineRule="auto" w:after="0"/>
        <w:ind w:left="0" w:right="0" w:firstLine="0"/>
        <w:jc w:val="center"/>
        <w:rPr>
          <w:spacing w:val="-77"/>
        </w:rPr>
      </w:pPr>
      <w:r>
        <w:rPr>
          <w:b w:val="0"/>
          <w:sz w:val="26"/>
        </w:rPr>
        <w:t>Professor Grade 1, SENSE</w:t>
      </w:r>
    </w:p>
    <w:p w14:paraId="06EEA195" w14:textId="77777777" w:rsidR="00342C58" w:rsidRDefault="00342C58">
      <w:pPr>
        <w:pStyle w:val="BodyText"/>
        <w:rPr>
          <w:b/>
          <w:sz w:val="20"/>
        </w:rPr>
      </w:pPr>
    </w:p>
    <w:p w14:paraId="0BB97FAA" w14:textId="77777777" w:rsidR="00342C58" w:rsidRDefault="00342C58">
      <w:pPr>
        <w:pStyle w:val="BodyText"/>
        <w:rPr>
          <w:b/>
          <w:sz w:val="20"/>
        </w:rPr>
      </w:pPr>
    </w:p>
    <w:p w14:paraId="66634884" w14:textId="77777777" w:rsidR="00342C58" w:rsidRDefault="00DD195A">
      <w:pPr>
        <w:pStyle w:val="BodyText"/>
        <w:spacing w:before="11"/>
        <w:rPr>
          <w:b/>
          <w:sz w:val="22"/>
        </w:rPr>
      </w:pPr>
      <w:r>
        <w:rPr>
          <w:noProof/>
          <w:lang w:val="en-IN" w:eastAsia="en-IN"/>
        </w:rPr>
        <w:drawing>
          <wp:anchor distT="0" distB="0" distL="0" distR="0" simplePos="0" relativeHeight="251658240" behindDoc="0" locked="0" layoutInCell="1" allowOverlap="1" wp14:anchorId="0D8B5AF3" wp14:editId="362CDAFE">
            <wp:simplePos x="0" y="0"/>
            <wp:positionH relativeFrom="page">
              <wp:posOffset>2824742</wp:posOffset>
            </wp:positionH>
            <wp:positionV relativeFrom="paragraph">
              <wp:posOffset>192688</wp:posOffset>
            </wp:positionV>
            <wp:extent cx="2402636" cy="66675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2402636" cy="666750"/>
                    </a:xfrm>
                    <a:prstGeom prst="rect">
                      <a:avLst/>
                    </a:prstGeom>
                  </pic:spPr>
                </pic:pic>
              </a:graphicData>
            </a:graphic>
          </wp:anchor>
        </w:drawing>
      </w:r>
    </w:p>
    <w:p w14:paraId="09E1CCCB" w14:textId="77777777" w:rsidR="00342C58" w:rsidRDefault="00342C58">
      <w:pPr>
        <w:pStyle w:val="BodyText"/>
        <w:rPr>
          <w:b/>
          <w:sz w:val="26"/>
        </w:rPr>
      </w:pPr>
    </w:p>
    <w:p w14:paraId="367A3D3F" w14:textId="77777777" w:rsidR="00342C58" w:rsidRDefault="00342C58">
      <w:pPr>
        <w:pStyle w:val="BodyText"/>
        <w:spacing w:before="7"/>
        <w:rPr>
          <w:b/>
          <w:sz w:val="25"/>
        </w:rPr>
      </w:pPr>
    </w:p>
    <w:p w14:paraId="0A8C67E4" w14:textId="77777777" w:rsidR="00342C58" w:rsidRDefault="00DD195A">
      <w:pPr>
        <w:pStyle w:val="BodyText"/>
        <w:ind w:left="152"/>
        <w:jc w:val="center"/>
        <w:sectPr>
          <w:pgSz w:w="11900" w:h="16840"/>
          <w:pgMar w:top="1300" w:right="1100" w:bottom="1150" w:left="1680" w:header="600" w:footer="560" w:gutter="0"/>
          <w:cols w:space="720"/>
        </w:sectPr>
      </w:pPr>
      <w:r>
        <w:t>October 2026</w:t>
      </w:r>
      <w:r>
        <w:rPr>
          <w:spacing w:val="-4"/>
        </w:rPr>
      </w:r>
      <w:r/>
    </w:p>
    <w:p>
      <w:pPr>
        <w:pStyle w:val="Heading1"/>
        <w:pageBreakBefore w:val="0"/>
      </w:pPr>
      <w:r>
        <w:rPr>
          <w:b/>
          <w:sz w:val="32"/>
        </w:rPr>
        <w:t>Executive Summary</w:t>
      </w:r>
    </w:p>
    <w:p>
      <w:pPr>
        <w:spacing w:before="0" w:after="120" w:line="360" w:lineRule="auto"/>
        <w:jc w:val="both"/>
      </w:pPr>
    </w:p>
    <w:p>
      <w:pPr>
        <w:spacing w:before="0" w:after="120" w:line="276" w:lineRule="auto"/>
        <w:jc w:val="both"/>
      </w:pPr>
      <w:r>
        <w:rPr>
          <w:rFonts w:ascii="Times New Roman" w:hAnsi="Times New Roman" w:eastAsia="Times New Roman"/>
          <w:b w:val="0"/>
          <w:i w:val="0"/>
          <w:sz w:val="24"/>
        </w:rPr>
        <w:t>Speed control of small DC motors is still dominated by PID controllers whose gains are tuned by hand for one motor, one load and one supply. Recent AI tuners improve on this but rely on reinforcement learning or large networks that must be trained on every machine, and machine-learning fault detectors need labelled examples of every fault. EdgeAI ControlLab moves the intelligence onto a low-cost ESP32-S3 microcontroller that drives a JGA12-N20 gear motor at 100 Hz. A bank of recursive-least-squares estimators identifies the motor’s gain, time constant and dead time from live data; a 370-parameter neural network, trained offline on 4,000 simulated motors, converts that model into PI gains; and a digital-twin anomaly detector learns a healthy baseline and flags departures without any fault labels. A FastAPI backend and a React dashboard with a 3D digital twin provide live monitoring, analysis and reporting. On the bench motor the learned model reproduced the measured speed with a 96.6 % fit, the neural tuner settled speed steps in 0.15–0.27 s against 0.53–0.73 s for the analytic lambda rule with at most 1.3 % overshoot, and stress testing produced no false anomaly alarms once the vibration baseline was made speed-dependent. The firmware uses 6.3 % of the controller’s RAM and 10.4 % of its flash, and the complete rig costs about ₹3,100.</w:t>
      </w:r>
    </w:p>
    <w:p>
      <w:pPr>
        <w:pageBreakBefore/>
        <w:spacing w:before="0" w:after="80" w:line="276" w:lineRule="auto"/>
        <w:jc w:val="center"/>
      </w:pPr>
      <w:r>
        <w:rPr>
          <w:rFonts w:ascii="Times New Roman" w:hAnsi="Times New Roman" w:eastAsia="Times New Roman"/>
          <w:b/>
          <w:i w:val="0"/>
          <w:sz w:val="32"/>
        </w:rPr>
        <w:t>CONTENTS</w:t>
      </w:r>
    </w:p>
    <w:p>
      <w:pPr>
        <w:spacing w:before="0" w:after="120" w:line="240" w:lineRule="auto"/>
        <w:jc w:val="right"/>
      </w:pPr>
      <w:r>
        <w:rPr>
          <w:rFonts w:ascii="Times New Roman" w:hAnsi="Times New Roman" w:eastAsia="Times New Roman"/>
          <w:b/>
          <w:i w:val="0"/>
          <w:sz w:val="22"/>
        </w:rPr>
        <w:t>Page No.</w:t>
      </w:r>
    </w:p>
    <w:p>
      <w:pPr>
        <w:pStyle w:val="TOC1"/>
        <w:tabs>
          <w:tab w:pos="9120" w:val="right" w:leader="dot"/>
        </w:tabs>
        <w:ind w:right="0"/>
      </w:pPr>
      <w:r>
        <w:rPr>
          <w:b/>
          <w:sz w:val="22"/>
        </w:rPr>
        <w:t>Executive Summary</w:t>
      </w:r>
      <w:r>
        <w:rPr>
          <w:b/>
          <w:sz w:val="22"/>
        </w:rPr>
        <w:tab/>
        <w:t>ii</w:t>
      </w:r>
    </w:p>
    <w:p>
      <w:pPr>
        <w:pStyle w:val="TOC1"/>
        <w:tabs>
          <w:tab w:pos="9120" w:val="right" w:leader="dot"/>
        </w:tabs>
        <w:ind w:right="0"/>
      </w:pPr>
      <w:r>
        <w:rPr>
          <w:b/>
          <w:sz w:val="22"/>
        </w:rPr>
        <w:t>LIST OF FIGURES</w:t>
      </w:r>
      <w:r>
        <w:rPr>
          <w:b/>
          <w:sz w:val="22"/>
        </w:rPr>
        <w:tab/>
        <w:t>iv</w:t>
      </w:r>
    </w:p>
    <w:p>
      <w:pPr>
        <w:pStyle w:val="TOC1"/>
        <w:tabs>
          <w:tab w:pos="9120" w:val="right" w:leader="dot"/>
        </w:tabs>
        <w:ind w:right="0"/>
      </w:pPr>
      <w:r>
        <w:rPr>
          <w:b/>
          <w:sz w:val="22"/>
        </w:rPr>
        <w:t>LIST OF TABLES</w:t>
      </w:r>
      <w:r>
        <w:rPr>
          <w:b/>
          <w:sz w:val="22"/>
        </w:rPr>
        <w:tab/>
        <w:t>v</w:t>
      </w:r>
    </w:p>
    <w:p>
      <w:pPr>
        <w:pStyle w:val="TOC1"/>
        <w:tabs>
          <w:tab w:pos="9120" w:val="right" w:leader="dot"/>
        </w:tabs>
        <w:ind w:right="0"/>
      </w:pPr>
      <w:r>
        <w:rPr>
          <w:b/>
          <w:sz w:val="22"/>
        </w:rPr>
        <w:t>LIST OF ABBREVIATIONS</w:t>
      </w:r>
      <w:r>
        <w:rPr>
          <w:b/>
          <w:sz w:val="22"/>
        </w:rPr>
        <w:tab/>
        <w:t>v</w:t>
      </w:r>
    </w:p>
    <w:p>
      <w:pPr>
        <w:pStyle w:val="TOC1"/>
        <w:tabs>
          <w:tab w:pos="9120" w:val="right" w:leader="dot"/>
        </w:tabs>
        <w:ind w:right="0"/>
      </w:pPr>
      <w:r>
        <w:rPr>
          <w:b/>
          <w:sz w:val="22"/>
        </w:rPr>
        <w:t>1. INTRODUCTION</w:t>
      </w:r>
      <w:r>
        <w:rPr>
          <w:b/>
          <w:sz w:val="22"/>
        </w:rPr>
        <w:tab/>
        <w:t>1</w:t>
      </w:r>
    </w:p>
    <w:p>
      <w:pPr>
        <w:pStyle w:val="TOC2"/>
        <w:tabs>
          <w:tab w:pos="9120" w:val="right" w:leader="dot"/>
        </w:tabs>
        <w:ind w:right="0"/>
      </w:pPr>
      <w:r>
        <w:rPr>
          <w:b w:val="0"/>
          <w:sz w:val="22"/>
        </w:rPr>
        <w:t>1.1 Literature Review</w:t>
      </w:r>
      <w:r>
        <w:rPr>
          <w:b w:val="0"/>
          <w:sz w:val="22"/>
        </w:rPr>
        <w:tab/>
        <w:t>1</w:t>
      </w:r>
    </w:p>
    <w:p>
      <w:pPr>
        <w:pStyle w:val="TOC3"/>
        <w:tabs>
          <w:tab w:pos="9120" w:val="right" w:leader="dot"/>
        </w:tabs>
        <w:ind w:right="0"/>
      </w:pPr>
      <w:r>
        <w:rPr>
          <w:b w:val="0"/>
          <w:sz w:val="22"/>
        </w:rPr>
        <w:t>1.1.1 Classical tuning and system identification</w:t>
      </w:r>
      <w:r>
        <w:rPr>
          <w:b w:val="0"/>
          <w:sz w:val="22"/>
        </w:rPr>
        <w:tab/>
        <w:t>1</w:t>
      </w:r>
    </w:p>
    <w:p>
      <w:pPr>
        <w:pStyle w:val="TOC3"/>
        <w:tabs>
          <w:tab w:pos="9120" w:val="right" w:leader="dot"/>
        </w:tabs>
        <w:ind w:right="0"/>
      </w:pPr>
      <w:r>
        <w:rPr>
          <w:b w:val="0"/>
          <w:sz w:val="22"/>
        </w:rPr>
        <w:t>1.1.2 AI-assisted PID tuning (2024–2025)</w:t>
      </w:r>
      <w:r>
        <w:rPr>
          <w:b w:val="0"/>
          <w:sz w:val="22"/>
        </w:rPr>
        <w:tab/>
        <w:t>2</w:t>
      </w:r>
    </w:p>
    <w:p>
      <w:pPr>
        <w:pStyle w:val="TOC3"/>
        <w:tabs>
          <w:tab w:pos="9120" w:val="right" w:leader="dot"/>
        </w:tabs>
        <w:ind w:right="0"/>
      </w:pPr>
      <w:r>
        <w:rPr>
          <w:b w:val="0"/>
          <w:sz w:val="22"/>
        </w:rPr>
        <w:t>1.1.3 Fault and anomaly detection at the edge</w:t>
      </w:r>
      <w:r>
        <w:rPr>
          <w:b w:val="0"/>
          <w:sz w:val="22"/>
        </w:rPr>
        <w:tab/>
        <w:t>3</w:t>
      </w:r>
    </w:p>
    <w:p>
      <w:pPr>
        <w:pStyle w:val="TOC2"/>
        <w:tabs>
          <w:tab w:pos="9120" w:val="right" w:leader="dot"/>
        </w:tabs>
        <w:ind w:right="0"/>
      </w:pPr>
      <w:r>
        <w:rPr>
          <w:b w:val="0"/>
          <w:sz w:val="22"/>
        </w:rPr>
        <w:t>1.2 Research Gap</w:t>
      </w:r>
      <w:r>
        <w:rPr>
          <w:b w:val="0"/>
          <w:sz w:val="22"/>
        </w:rPr>
        <w:tab/>
        <w:t>3</w:t>
      </w:r>
    </w:p>
    <w:p>
      <w:pPr>
        <w:pStyle w:val="TOC2"/>
        <w:tabs>
          <w:tab w:pos="9120" w:val="right" w:leader="dot"/>
        </w:tabs>
        <w:ind w:right="0"/>
      </w:pPr>
      <w:r>
        <w:rPr>
          <w:b w:val="0"/>
          <w:sz w:val="22"/>
        </w:rPr>
        <w:t>1.3 Problem Statement</w:t>
      </w:r>
      <w:r>
        <w:rPr>
          <w:b w:val="0"/>
          <w:sz w:val="22"/>
        </w:rPr>
        <w:tab/>
        <w:t>4</w:t>
      </w:r>
    </w:p>
    <w:p>
      <w:pPr>
        <w:pStyle w:val="TOC3"/>
        <w:tabs>
          <w:tab w:pos="9120" w:val="right" w:leader="dot"/>
        </w:tabs>
        <w:ind w:right="0"/>
      </w:pPr>
      <w:r>
        <w:rPr>
          <w:b w:val="0"/>
          <w:sz w:val="22"/>
        </w:rPr>
        <w:t>1.3.1 Relevance of the problem statement w.r.t. SDG</w:t>
      </w:r>
      <w:r>
        <w:rPr>
          <w:b w:val="0"/>
          <w:sz w:val="22"/>
        </w:rPr>
        <w:tab/>
        <w:t>4</w:t>
      </w:r>
    </w:p>
    <w:p>
      <w:pPr>
        <w:pStyle w:val="TOC2"/>
        <w:tabs>
          <w:tab w:pos="9120" w:val="right" w:leader="dot"/>
        </w:tabs>
        <w:ind w:right="0"/>
      </w:pPr>
      <w:r>
        <w:rPr>
          <w:b w:val="0"/>
          <w:sz w:val="22"/>
        </w:rPr>
        <w:t>1.4 Organisation of the Report</w:t>
      </w:r>
      <w:r>
        <w:rPr>
          <w:b w:val="0"/>
          <w:sz w:val="22"/>
        </w:rPr>
        <w:tab/>
        <w:t>5</w:t>
      </w:r>
    </w:p>
    <w:p>
      <w:pPr>
        <w:pStyle w:val="TOC1"/>
        <w:tabs>
          <w:tab w:pos="9120" w:val="right" w:leader="dot"/>
        </w:tabs>
        <w:ind w:right="0"/>
      </w:pPr>
      <w:r>
        <w:rPr>
          <w:b/>
          <w:sz w:val="22"/>
        </w:rPr>
        <w:t>2. PROJECT OBJECTIVE</w:t>
      </w:r>
      <w:r>
        <w:rPr>
          <w:b/>
          <w:sz w:val="22"/>
        </w:rPr>
        <w:tab/>
        <w:t>6</w:t>
      </w:r>
    </w:p>
    <w:p>
      <w:pPr>
        <w:pStyle w:val="TOC1"/>
        <w:tabs>
          <w:tab w:pos="9120" w:val="right" w:leader="dot"/>
        </w:tabs>
        <w:ind w:right="0"/>
      </w:pPr>
      <w:r>
        <w:rPr>
          <w:b/>
          <w:sz w:val="22"/>
        </w:rPr>
        <w:t>3. PROPOSED WORK</w:t>
      </w:r>
      <w:r>
        <w:rPr>
          <w:b/>
          <w:sz w:val="22"/>
        </w:rPr>
        <w:tab/>
        <w:t>7</w:t>
      </w:r>
    </w:p>
    <w:p>
      <w:pPr>
        <w:pStyle w:val="TOC2"/>
        <w:tabs>
          <w:tab w:pos="9120" w:val="right" w:leader="dot"/>
        </w:tabs>
        <w:ind w:right="0"/>
      </w:pPr>
      <w:r>
        <w:rPr>
          <w:b w:val="0"/>
          <w:sz w:val="22"/>
        </w:rPr>
        <w:t>3.1 Design Approach / System Model / Algorithm</w:t>
      </w:r>
      <w:r>
        <w:rPr>
          <w:b w:val="0"/>
          <w:sz w:val="22"/>
        </w:rPr>
        <w:tab/>
        <w:t>7</w:t>
      </w:r>
    </w:p>
    <w:p>
      <w:pPr>
        <w:pStyle w:val="TOC3"/>
        <w:tabs>
          <w:tab w:pos="9120" w:val="right" w:leader="dot"/>
        </w:tabs>
        <w:ind w:right="0"/>
      </w:pPr>
      <w:r>
        <w:rPr>
          <w:b w:val="0"/>
          <w:sz w:val="22"/>
        </w:rPr>
        <w:t>3.1.1 System architecture</w:t>
      </w:r>
      <w:r>
        <w:rPr>
          <w:b w:val="0"/>
          <w:sz w:val="22"/>
        </w:rPr>
        <w:tab/>
        <w:t>7</w:t>
      </w:r>
    </w:p>
    <w:p>
      <w:pPr>
        <w:pStyle w:val="TOC3"/>
        <w:tabs>
          <w:tab w:pos="9120" w:val="right" w:leader="dot"/>
        </w:tabs>
        <w:ind w:right="0"/>
      </w:pPr>
      <w:r>
        <w:rPr>
          <w:b w:val="0"/>
          <w:sz w:val="22"/>
        </w:rPr>
        <w:t>3.1.2 Plant model</w:t>
      </w:r>
      <w:r>
        <w:rPr>
          <w:b w:val="0"/>
          <w:sz w:val="22"/>
        </w:rPr>
        <w:tab/>
        <w:t>7</w:t>
      </w:r>
    </w:p>
    <w:p>
      <w:pPr>
        <w:pStyle w:val="TOC3"/>
        <w:tabs>
          <w:tab w:pos="9120" w:val="right" w:leader="dot"/>
        </w:tabs>
        <w:ind w:right="0"/>
      </w:pPr>
      <w:r>
        <w:rPr>
          <w:b w:val="0"/>
          <w:sz w:val="22"/>
        </w:rPr>
        <w:t>3.1.3 Speed controller</w:t>
      </w:r>
      <w:r>
        <w:rPr>
          <w:b w:val="0"/>
          <w:sz w:val="22"/>
        </w:rPr>
        <w:tab/>
        <w:t>8</w:t>
      </w:r>
    </w:p>
    <w:p>
      <w:pPr>
        <w:pStyle w:val="TOC3"/>
        <w:tabs>
          <w:tab w:pos="9120" w:val="right" w:leader="dot"/>
        </w:tabs>
        <w:ind w:right="0"/>
      </w:pPr>
      <w:r>
        <w:rPr>
          <w:b w:val="0"/>
          <w:sz w:val="22"/>
        </w:rPr>
        <w:t>3.1.4 On-device identification with a recursive-least-squares bank</w:t>
      </w:r>
      <w:r>
        <w:rPr>
          <w:b w:val="0"/>
          <w:sz w:val="22"/>
        </w:rPr>
        <w:tab/>
        <w:t>9</w:t>
      </w:r>
    </w:p>
    <w:p>
      <w:pPr>
        <w:pStyle w:val="TOC3"/>
        <w:tabs>
          <w:tab w:pos="9120" w:val="right" w:leader="dot"/>
        </w:tabs>
        <w:ind w:right="0"/>
      </w:pPr>
      <w:r>
        <w:rPr>
          <w:b w:val="0"/>
          <w:sz w:val="22"/>
        </w:rPr>
        <w:t>3.1.5 Neural PI tuner</w:t>
      </w:r>
      <w:r>
        <w:rPr>
          <w:b w:val="0"/>
          <w:sz w:val="22"/>
        </w:rPr>
        <w:tab/>
        <w:t>9</w:t>
      </w:r>
    </w:p>
    <w:p>
      <w:pPr>
        <w:pStyle w:val="TOC3"/>
        <w:tabs>
          <w:tab w:pos="9120" w:val="right" w:leader="dot"/>
        </w:tabs>
        <w:ind w:right="0"/>
      </w:pPr>
      <w:r>
        <w:rPr>
          <w:b w:val="0"/>
          <w:sz w:val="22"/>
        </w:rPr>
        <w:t>3.1.6 Anomaly detection with a digital twin</w:t>
      </w:r>
      <w:r>
        <w:rPr>
          <w:b w:val="0"/>
          <w:sz w:val="22"/>
        </w:rPr>
        <w:tab/>
        <w:t>11</w:t>
      </w:r>
    </w:p>
    <w:p>
      <w:pPr>
        <w:pStyle w:val="TOC3"/>
        <w:tabs>
          <w:tab w:pos="9120" w:val="right" w:leader="dot"/>
        </w:tabs>
        <w:ind w:right="0"/>
      </w:pPr>
      <w:r>
        <w:rPr>
          <w:b w:val="0"/>
          <w:sz w:val="22"/>
        </w:rPr>
        <w:t>3.1.7 Safety layer</w:t>
      </w:r>
      <w:r>
        <w:rPr>
          <w:b w:val="0"/>
          <w:sz w:val="22"/>
        </w:rPr>
        <w:tab/>
        <w:t>12</w:t>
      </w:r>
    </w:p>
    <w:p>
      <w:pPr>
        <w:pStyle w:val="TOC2"/>
        <w:tabs>
          <w:tab w:pos="9120" w:val="right" w:leader="dot"/>
        </w:tabs>
        <w:ind w:right="0"/>
      </w:pPr>
      <w:r>
        <w:rPr>
          <w:b w:val="0"/>
          <w:sz w:val="22"/>
        </w:rPr>
        <w:t>3.2 Technical Descriptions</w:t>
      </w:r>
      <w:r>
        <w:rPr>
          <w:b w:val="0"/>
          <w:sz w:val="22"/>
        </w:rPr>
        <w:tab/>
        <w:t>13</w:t>
      </w:r>
    </w:p>
    <w:p>
      <w:pPr>
        <w:pStyle w:val="TOC3"/>
        <w:tabs>
          <w:tab w:pos="9120" w:val="right" w:leader="dot"/>
        </w:tabs>
        <w:ind w:right="0"/>
      </w:pPr>
      <w:r>
        <w:rPr>
          <w:b w:val="0"/>
          <w:sz w:val="22"/>
        </w:rPr>
        <w:t>3.2.1 Hardware setup</w:t>
      </w:r>
      <w:r>
        <w:rPr>
          <w:b w:val="0"/>
          <w:sz w:val="22"/>
        </w:rPr>
        <w:tab/>
        <w:t>13</w:t>
      </w:r>
    </w:p>
    <w:p>
      <w:pPr>
        <w:pStyle w:val="TOC3"/>
        <w:tabs>
          <w:tab w:pos="9120" w:val="right" w:leader="dot"/>
        </w:tabs>
        <w:ind w:right="0"/>
      </w:pPr>
      <w:r>
        <w:rPr>
          <w:b w:val="0"/>
          <w:sz w:val="22"/>
        </w:rPr>
        <w:t>3.2.2 Firmware architecture</w:t>
      </w:r>
      <w:r>
        <w:rPr>
          <w:b w:val="0"/>
          <w:sz w:val="22"/>
        </w:rPr>
        <w:tab/>
        <w:t>14</w:t>
      </w:r>
    </w:p>
    <w:p>
      <w:pPr>
        <w:pStyle w:val="TOC3"/>
        <w:tabs>
          <w:tab w:pos="9120" w:val="right" w:leader="dot"/>
        </w:tabs>
        <w:ind w:right="0"/>
      </w:pPr>
      <w:r>
        <w:rPr>
          <w:b w:val="0"/>
          <w:sz w:val="22"/>
        </w:rPr>
        <w:t>3.2.3 Communication protocol</w:t>
      </w:r>
      <w:r>
        <w:rPr>
          <w:b w:val="0"/>
          <w:sz w:val="22"/>
        </w:rPr>
        <w:tab/>
        <w:t>15</w:t>
      </w:r>
    </w:p>
    <w:p>
      <w:pPr>
        <w:pStyle w:val="TOC3"/>
        <w:tabs>
          <w:tab w:pos="9120" w:val="right" w:leader="dot"/>
        </w:tabs>
        <w:ind w:right="0"/>
      </w:pPr>
      <w:r>
        <w:rPr>
          <w:b w:val="0"/>
          <w:sz w:val="22"/>
        </w:rPr>
        <w:t>3.2.4 Backend server</w:t>
      </w:r>
      <w:r>
        <w:rPr>
          <w:b w:val="0"/>
          <w:sz w:val="22"/>
        </w:rPr>
        <w:tab/>
        <w:t>16</w:t>
      </w:r>
    </w:p>
    <w:p>
      <w:pPr>
        <w:pStyle w:val="TOC3"/>
        <w:tabs>
          <w:tab w:pos="9120" w:val="right" w:leader="dot"/>
        </w:tabs>
        <w:ind w:right="0"/>
      </w:pPr>
      <w:r>
        <w:rPr>
          <w:b w:val="0"/>
          <w:sz w:val="22"/>
        </w:rPr>
        <w:t>3.2.5 Laboratory dashboard and 3D digital twin</w:t>
      </w:r>
      <w:r>
        <w:rPr>
          <w:b w:val="0"/>
          <w:sz w:val="22"/>
        </w:rPr>
        <w:tab/>
        <w:t>16</w:t>
      </w:r>
    </w:p>
    <w:p>
      <w:pPr>
        <w:pStyle w:val="TOC3"/>
        <w:tabs>
          <w:tab w:pos="9120" w:val="right" w:leader="dot"/>
        </w:tabs>
        <w:ind w:right="0"/>
      </w:pPr>
      <w:r>
        <w:rPr>
          <w:b w:val="0"/>
          <w:sz w:val="22"/>
        </w:rPr>
        <w:t>3.2.6 Virtual sensors</w:t>
      </w:r>
      <w:r>
        <w:rPr>
          <w:b w:val="0"/>
          <w:sz w:val="22"/>
        </w:rPr>
        <w:tab/>
        <w:t>17</w:t>
      </w:r>
    </w:p>
    <w:p>
      <w:pPr>
        <w:pStyle w:val="TOC1"/>
        <w:tabs>
          <w:tab w:pos="9120" w:val="right" w:leader="dot"/>
        </w:tabs>
        <w:ind w:right="0"/>
      </w:pPr>
      <w:r>
        <w:rPr>
          <w:b/>
          <w:sz w:val="22"/>
        </w:rPr>
        <w:t>4. HARDWARE/SOFTWARE TOOLS USED</w:t>
      </w:r>
      <w:r>
        <w:rPr>
          <w:b/>
          <w:sz w:val="22"/>
        </w:rPr>
        <w:tab/>
        <w:t>19</w:t>
      </w:r>
    </w:p>
    <w:p>
      <w:pPr>
        <w:pStyle w:val="TOC1"/>
        <w:tabs>
          <w:tab w:pos="9120" w:val="right" w:leader="dot"/>
        </w:tabs>
        <w:ind w:right="0"/>
      </w:pPr>
      <w:r>
        <w:rPr>
          <w:b/>
          <w:sz w:val="22"/>
        </w:rPr>
        <w:t>5. RESULT ANALYSIS</w:t>
      </w:r>
      <w:r>
        <w:rPr>
          <w:b/>
          <w:sz w:val="22"/>
        </w:rPr>
        <w:tab/>
        <w:t>20</w:t>
      </w:r>
    </w:p>
    <w:p>
      <w:pPr>
        <w:pStyle w:val="TOC2"/>
        <w:tabs>
          <w:tab w:pos="9120" w:val="right" w:leader="dot"/>
        </w:tabs>
        <w:ind w:right="0"/>
      </w:pPr>
      <w:r>
        <w:rPr>
          <w:b w:val="0"/>
          <w:sz w:val="22"/>
        </w:rPr>
        <w:t>5.1 Hardware Bring-up and Open-loop Characterisation</w:t>
      </w:r>
      <w:r>
        <w:rPr>
          <w:b w:val="0"/>
          <w:sz w:val="22"/>
        </w:rPr>
        <w:tab/>
        <w:t>20</w:t>
      </w:r>
    </w:p>
    <w:p>
      <w:pPr>
        <w:pStyle w:val="TOC2"/>
        <w:tabs>
          <w:tab w:pos="9120" w:val="right" w:leader="dot"/>
        </w:tabs>
        <w:ind w:right="0"/>
      </w:pPr>
      <w:r>
        <w:rPr>
          <w:b w:val="0"/>
          <w:sz w:val="22"/>
        </w:rPr>
        <w:t>5.2 System Identification Results</w:t>
      </w:r>
      <w:r>
        <w:rPr>
          <w:b w:val="0"/>
          <w:sz w:val="22"/>
        </w:rPr>
        <w:tab/>
        <w:t>20</w:t>
      </w:r>
    </w:p>
    <w:p>
      <w:pPr>
        <w:pStyle w:val="TOC2"/>
        <w:tabs>
          <w:tab w:pos="9120" w:val="right" w:leader="dot"/>
        </w:tabs>
        <w:ind w:right="0"/>
      </w:pPr>
      <w:r>
        <w:rPr>
          <w:b w:val="0"/>
          <w:sz w:val="22"/>
        </w:rPr>
        <w:t>5.3 Neural Tuner: Offline Evaluation</w:t>
      </w:r>
      <w:r>
        <w:rPr>
          <w:b w:val="0"/>
          <w:sz w:val="22"/>
        </w:rPr>
        <w:tab/>
        <w:t>22</w:t>
      </w:r>
    </w:p>
    <w:p>
      <w:pPr>
        <w:pStyle w:val="TOC2"/>
        <w:tabs>
          <w:tab w:pos="9120" w:val="right" w:leader="dot"/>
        </w:tabs>
        <w:ind w:right="0"/>
      </w:pPr>
      <w:r>
        <w:rPr>
          <w:b w:val="0"/>
          <w:sz w:val="22"/>
        </w:rPr>
        <w:t>5.4 Closed-loop Performance</w:t>
      </w:r>
      <w:r>
        <w:rPr>
          <w:b w:val="0"/>
          <w:sz w:val="22"/>
        </w:rPr>
        <w:tab/>
        <w:t>23</w:t>
      </w:r>
    </w:p>
    <w:p>
      <w:pPr>
        <w:pStyle w:val="TOC2"/>
        <w:tabs>
          <w:tab w:pos="9120" w:val="right" w:leader="dot"/>
        </w:tabs>
        <w:ind w:right="0"/>
      </w:pPr>
      <w:r>
        <w:rPr>
          <w:b w:val="0"/>
          <w:sz w:val="22"/>
        </w:rPr>
        <w:t>5.5 Frequency-domain Verification</w:t>
      </w:r>
      <w:r>
        <w:rPr>
          <w:b w:val="0"/>
          <w:sz w:val="22"/>
        </w:rPr>
        <w:tab/>
        <w:t>24</w:t>
      </w:r>
    </w:p>
    <w:p>
      <w:pPr>
        <w:pStyle w:val="TOC2"/>
        <w:tabs>
          <w:tab w:pos="9120" w:val="right" w:leader="dot"/>
        </w:tabs>
        <w:ind w:right="0"/>
      </w:pPr>
      <w:r>
        <w:rPr>
          <w:b w:val="0"/>
          <w:sz w:val="22"/>
        </w:rPr>
        <w:t>5.6 Anomaly Detection</w:t>
      </w:r>
      <w:r>
        <w:rPr>
          <w:b w:val="0"/>
          <w:sz w:val="22"/>
        </w:rPr>
        <w:tab/>
        <w:t>25</w:t>
      </w:r>
    </w:p>
    <w:p>
      <w:pPr>
        <w:pStyle w:val="TOC2"/>
        <w:tabs>
          <w:tab w:pos="9120" w:val="right" w:leader="dot"/>
        </w:tabs>
        <w:ind w:right="0"/>
      </w:pPr>
      <w:r>
        <w:rPr>
          <w:b w:val="0"/>
          <w:sz w:val="22"/>
        </w:rPr>
        <w:t>5.7 Computational Footprint</w:t>
      </w:r>
      <w:r>
        <w:rPr>
          <w:b w:val="0"/>
          <w:sz w:val="22"/>
        </w:rPr>
        <w:tab/>
        <w:t>26</w:t>
      </w:r>
    </w:p>
    <w:p>
      <w:pPr>
        <w:pStyle w:val="TOC2"/>
        <w:tabs>
          <w:tab w:pos="9120" w:val="right" w:leader="dot"/>
        </w:tabs>
        <w:ind w:right="0"/>
      </w:pPr>
      <w:r>
        <w:rPr>
          <w:b w:val="0"/>
          <w:sz w:val="22"/>
        </w:rPr>
        <w:t>5.8 Discussion</w:t>
      </w:r>
      <w:r>
        <w:rPr>
          <w:b w:val="0"/>
          <w:sz w:val="22"/>
        </w:rPr>
        <w:tab/>
        <w:t>27</w:t>
      </w:r>
    </w:p>
    <w:p>
      <w:pPr>
        <w:pStyle w:val="TOC1"/>
        <w:tabs>
          <w:tab w:pos="9120" w:val="right" w:leader="dot"/>
        </w:tabs>
        <w:ind w:right="0"/>
      </w:pPr>
      <w:r>
        <w:rPr>
          <w:b/>
          <w:sz w:val="22"/>
        </w:rPr>
        <w:t>6. CONCLUSION AND FUTURE WORK</w:t>
      </w:r>
      <w:r>
        <w:rPr>
          <w:b/>
          <w:sz w:val="22"/>
        </w:rPr>
        <w:tab/>
        <w:t>28</w:t>
      </w:r>
    </w:p>
    <w:p>
      <w:pPr>
        <w:pStyle w:val="TOC2"/>
        <w:tabs>
          <w:tab w:pos="9120" w:val="right" w:leader="dot"/>
        </w:tabs>
        <w:ind w:right="0"/>
      </w:pPr>
      <w:r>
        <w:rPr>
          <w:b w:val="0"/>
          <w:sz w:val="22"/>
        </w:rPr>
        <w:t>6.1 Summary</w:t>
      </w:r>
      <w:r>
        <w:rPr>
          <w:b w:val="0"/>
          <w:sz w:val="22"/>
        </w:rPr>
        <w:tab/>
        <w:t>28</w:t>
      </w:r>
    </w:p>
    <w:p>
      <w:pPr>
        <w:pStyle w:val="TOC2"/>
        <w:tabs>
          <w:tab w:pos="9120" w:val="right" w:leader="dot"/>
        </w:tabs>
        <w:ind w:right="0"/>
      </w:pPr>
      <w:r>
        <w:rPr>
          <w:b w:val="0"/>
          <w:sz w:val="22"/>
        </w:rPr>
        <w:t>6.2 Limitations and Constraints</w:t>
      </w:r>
      <w:r>
        <w:rPr>
          <w:b w:val="0"/>
          <w:sz w:val="22"/>
        </w:rPr>
        <w:tab/>
        <w:t>28</w:t>
      </w:r>
    </w:p>
    <w:p>
      <w:pPr>
        <w:pStyle w:val="TOC2"/>
        <w:tabs>
          <w:tab w:pos="9120" w:val="right" w:leader="dot"/>
        </w:tabs>
        <w:ind w:right="0"/>
      </w:pPr>
      <w:r>
        <w:rPr>
          <w:b w:val="0"/>
          <w:sz w:val="22"/>
        </w:rPr>
        <w:t>6.3 Improvement / Future Work</w:t>
      </w:r>
      <w:r>
        <w:rPr>
          <w:b w:val="0"/>
          <w:sz w:val="22"/>
        </w:rPr>
        <w:tab/>
        <w:t>28</w:t>
      </w:r>
    </w:p>
    <w:p>
      <w:pPr>
        <w:pStyle w:val="TOC1"/>
        <w:tabs>
          <w:tab w:pos="9120" w:val="right" w:leader="dot"/>
        </w:tabs>
        <w:ind w:right="0"/>
      </w:pPr>
      <w:r>
        <w:rPr>
          <w:b/>
          <w:sz w:val="22"/>
        </w:rPr>
        <w:t>7. SOCIAL AND ENVIRONMENTAL IMPACT</w:t>
      </w:r>
      <w:r>
        <w:rPr>
          <w:b/>
          <w:sz w:val="22"/>
        </w:rPr>
        <w:tab/>
        <w:t>29</w:t>
      </w:r>
    </w:p>
    <w:p>
      <w:pPr>
        <w:pStyle w:val="TOC1"/>
        <w:tabs>
          <w:tab w:pos="9120" w:val="right" w:leader="dot"/>
        </w:tabs>
        <w:ind w:right="0"/>
      </w:pPr>
      <w:r>
        <w:rPr>
          <w:b/>
          <w:sz w:val="22"/>
        </w:rPr>
        <w:t>8. WORK PLAN</w:t>
      </w:r>
      <w:r>
        <w:rPr>
          <w:b/>
          <w:sz w:val="22"/>
        </w:rPr>
        <w:tab/>
        <w:t>30</w:t>
      </w:r>
    </w:p>
    <w:p>
      <w:pPr>
        <w:pStyle w:val="TOC2"/>
        <w:tabs>
          <w:tab w:pos="9120" w:val="right" w:leader="dot"/>
        </w:tabs>
        <w:ind w:right="0"/>
      </w:pPr>
      <w:r>
        <w:rPr>
          <w:b w:val="0"/>
          <w:sz w:val="22"/>
        </w:rPr>
        <w:t>8.1 Timeline</w:t>
      </w:r>
      <w:r>
        <w:rPr>
          <w:b w:val="0"/>
          <w:sz w:val="22"/>
        </w:rPr>
        <w:tab/>
        <w:t>30</w:t>
      </w:r>
    </w:p>
    <w:p>
      <w:pPr>
        <w:pStyle w:val="TOC2"/>
        <w:tabs>
          <w:tab w:pos="9120" w:val="right" w:leader="dot"/>
        </w:tabs>
        <w:ind w:right="0"/>
      </w:pPr>
      <w:r>
        <w:rPr>
          <w:b w:val="0"/>
          <w:sz w:val="22"/>
        </w:rPr>
        <w:t>8.2 Individual Contribution</w:t>
      </w:r>
      <w:r>
        <w:rPr>
          <w:b w:val="0"/>
          <w:sz w:val="22"/>
        </w:rPr>
        <w:tab/>
        <w:t>30</w:t>
      </w:r>
    </w:p>
    <w:p>
      <w:pPr>
        <w:pStyle w:val="TOC1"/>
        <w:tabs>
          <w:tab w:pos="9120" w:val="right" w:leader="dot"/>
        </w:tabs>
        <w:ind w:right="0"/>
      </w:pPr>
      <w:r>
        <w:rPr>
          <w:b/>
          <w:sz w:val="22"/>
        </w:rPr>
        <w:t>9. COST ANALYSIS</w:t>
      </w:r>
      <w:r>
        <w:rPr>
          <w:b/>
          <w:sz w:val="22"/>
        </w:rPr>
        <w:tab/>
        <w:t>31</w:t>
      </w:r>
    </w:p>
    <w:p>
      <w:pPr>
        <w:pStyle w:val="TOC1"/>
        <w:tabs>
          <w:tab w:pos="9120" w:val="right" w:leader="dot"/>
        </w:tabs>
        <w:ind w:right="0"/>
      </w:pPr>
      <w:r>
        <w:rPr>
          <w:b/>
          <w:sz w:val="22"/>
        </w:rPr>
        <w:t>10. REFERENCES</w:t>
      </w:r>
      <w:r>
        <w:rPr>
          <w:b/>
          <w:sz w:val="22"/>
        </w:rPr>
        <w:tab/>
        <w:t>32</w:t>
      </w:r>
    </w:p>
    <w:p>
      <w:pPr>
        <w:pStyle w:val="TOC1"/>
        <w:tabs>
          <w:tab w:pos="9120" w:val="right" w:leader="dot"/>
        </w:tabs>
        <w:ind w:right="0"/>
      </w:pPr>
      <w:r>
        <w:rPr>
          <w:b/>
          <w:sz w:val="22"/>
        </w:rPr>
        <w:t>Appendix-1: Firmware Source Code (Edge-AI Modules)</w:t>
      </w:r>
      <w:r>
        <w:rPr>
          <w:b/>
          <w:sz w:val="22"/>
        </w:rPr>
        <w:tab/>
        <w:t>34</w:t>
      </w:r>
    </w:p>
    <w:p>
      <w:pPr>
        <w:pStyle w:val="Heading1"/>
        <w:pageBreakBefore/>
      </w:pPr>
      <w:r>
        <w:rPr>
          <w:b/>
          <w:sz w:val="32"/>
        </w:rPr>
        <w:t>LIST OF FIGURES</w:t>
      </w:r>
    </w:p>
    <w:p>
      <w:pPr>
        <w:tabs>
          <w:tab w:pos="9120" w:val="right" w:leader="dot"/>
        </w:tabs>
        <w:spacing w:after="60" w:line="276" w:lineRule="auto"/>
        <w:ind w:left="1100" w:hanging="1100" w:right="0"/>
      </w:pPr>
      <w:r>
        <w:rPr>
          <w:b w:val="0"/>
          <w:sz w:val="22"/>
        </w:rPr>
        <w:t>Figure 3.1: Three-layer architecture of EdgeAI ControlLab</w:t>
      </w:r>
      <w:r>
        <w:rPr>
          <w:b w:val="0"/>
          <w:sz w:val="22"/>
        </w:rPr>
        <w:tab/>
        <w:t>7</w:t>
      </w:r>
    </w:p>
    <w:p>
      <w:pPr>
        <w:tabs>
          <w:tab w:pos="9120" w:val="right" w:leader="dot"/>
        </w:tabs>
        <w:spacing w:after="60" w:line="276" w:lineRule="auto"/>
        <w:ind w:left="1100" w:hanging="1100" w:right="0"/>
      </w:pPr>
      <w:r>
        <w:rPr>
          <w:b w:val="0"/>
          <w:sz w:val="22"/>
        </w:rPr>
        <w:t>Figure 3.2: Adaptive speed loop: PI controller, on-device identification, neural tuner and digital-twin anomaly detector</w:t>
      </w:r>
      <w:r>
        <w:rPr>
          <w:b w:val="0"/>
          <w:sz w:val="22"/>
        </w:rPr>
        <w:tab/>
        <w:t>8</w:t>
      </w:r>
    </w:p>
    <w:p>
      <w:pPr>
        <w:tabs>
          <w:tab w:pos="9120" w:val="right" w:leader="dot"/>
        </w:tabs>
        <w:spacing w:after="60" w:line="276" w:lineRule="auto"/>
        <w:ind w:left="1100" w:hanging="1100" w:right="0"/>
      </w:pPr>
      <w:r>
        <w:rPr>
          <w:b w:val="0"/>
          <w:sz w:val="22"/>
        </w:rPr>
        <w:t>Figure 3.3: On-device identification and confidence gating</w:t>
      </w:r>
      <w:r>
        <w:rPr>
          <w:b w:val="0"/>
          <w:sz w:val="22"/>
        </w:rPr>
        <w:tab/>
        <w:t>10</w:t>
      </w:r>
    </w:p>
    <w:p>
      <w:pPr>
        <w:tabs>
          <w:tab w:pos="9120" w:val="right" w:leader="dot"/>
        </w:tabs>
        <w:spacing w:after="60" w:line="276" w:lineRule="auto"/>
        <w:ind w:left="1100" w:hanging="1100" w:right="0"/>
      </w:pPr>
      <w:r>
        <w:rPr>
          <w:b w:val="0"/>
          <w:sz w:val="22"/>
        </w:rPr>
        <w:t>Figure 3.4: Offline training pipeline of the neural PI tuner</w:t>
      </w:r>
      <w:r>
        <w:rPr>
          <w:b w:val="0"/>
          <w:sz w:val="22"/>
        </w:rPr>
        <w:tab/>
        <w:t>11</w:t>
      </w:r>
    </w:p>
    <w:p>
      <w:pPr>
        <w:tabs>
          <w:tab w:pos="9120" w:val="right" w:leader="dot"/>
        </w:tabs>
        <w:spacing w:after="60" w:line="276" w:lineRule="auto"/>
        <w:ind w:left="1100" w:hanging="1100" w:right="0"/>
      </w:pPr>
      <w:r>
        <w:rPr>
          <w:b w:val="0"/>
          <w:sz w:val="22"/>
        </w:rPr>
        <w:t>Figure 3.5: Anomaly classification from z-scores, drift and thermal margin</w:t>
      </w:r>
      <w:r>
        <w:rPr>
          <w:b w:val="0"/>
          <w:sz w:val="22"/>
        </w:rPr>
        <w:tab/>
        <w:t>12</w:t>
      </w:r>
    </w:p>
    <w:p>
      <w:pPr>
        <w:tabs>
          <w:tab w:pos="9120" w:val="right" w:leader="dot"/>
        </w:tabs>
        <w:spacing w:after="60" w:line="276" w:lineRule="auto"/>
        <w:ind w:left="1100" w:hanging="1100" w:right="0"/>
      </w:pPr>
      <w:r>
        <w:rPr>
          <w:b w:val="0"/>
          <w:sz w:val="22"/>
        </w:rPr>
        <w:t>Figure 3.6: Photograph of the bench rig with the main components labelled; the inset shows the DS18B20 and MPU6050 mounted on the side of the motor</w:t>
      </w:r>
      <w:r>
        <w:rPr>
          <w:b w:val="0"/>
          <w:sz w:val="22"/>
        </w:rPr>
        <w:tab/>
        <w:t>13</w:t>
      </w:r>
    </w:p>
    <w:p>
      <w:pPr>
        <w:tabs>
          <w:tab w:pos="9120" w:val="right" w:leader="dot"/>
        </w:tabs>
        <w:spacing w:after="60" w:line="276" w:lineRule="auto"/>
        <w:ind w:left="1100" w:hanging="1100" w:right="0"/>
      </w:pPr>
      <w:r>
        <w:rPr>
          <w:b w:val="0"/>
          <w:sz w:val="22"/>
        </w:rPr>
        <w:t>Figure 3.7: Wiring of the ESP32-S3 to the driver, sensors and motor</w:t>
      </w:r>
      <w:r>
        <w:rPr>
          <w:b w:val="0"/>
          <w:sz w:val="22"/>
        </w:rPr>
        <w:tab/>
        <w:t>14</w:t>
      </w:r>
    </w:p>
    <w:p>
      <w:pPr>
        <w:tabs>
          <w:tab w:pos="9120" w:val="right" w:leader="dot"/>
        </w:tabs>
        <w:spacing w:after="60" w:line="276" w:lineRule="auto"/>
        <w:ind w:left="1100" w:hanging="1100" w:right="0"/>
      </w:pPr>
      <w:r>
        <w:rPr>
          <w:b w:val="0"/>
          <w:sz w:val="22"/>
        </w:rPr>
        <w:t>Figure 3.8: Sequence executed by the 100 Hz control task in every period</w:t>
      </w:r>
      <w:r>
        <w:rPr>
          <w:b w:val="0"/>
          <w:sz w:val="22"/>
        </w:rPr>
        <w:tab/>
        <w:t>15</w:t>
      </w:r>
    </w:p>
    <w:p>
      <w:pPr>
        <w:tabs>
          <w:tab w:pos="9120" w:val="right" w:leader="dot"/>
        </w:tabs>
        <w:spacing w:after="60" w:line="276" w:lineRule="auto"/>
        <w:ind w:left="1100" w:hanging="1100" w:right="0"/>
      </w:pPr>
      <w:r>
        <w:rPr>
          <w:b w:val="0"/>
          <w:sz w:val="22"/>
        </w:rPr>
        <w:t>Figure 3.9: Dashboard overview: setpoint, speed and PWM during step excitation in Adaptive AI mode</w:t>
      </w:r>
      <w:r>
        <w:rPr>
          <w:b w:val="0"/>
          <w:sz w:val="22"/>
        </w:rPr>
        <w:tab/>
        <w:t>17</w:t>
      </w:r>
    </w:p>
    <w:p>
      <w:pPr>
        <w:tabs>
          <w:tab w:pos="9120" w:val="right" w:leader="dot"/>
        </w:tabs>
        <w:spacing w:after="60" w:line="276" w:lineRule="auto"/>
        <w:ind w:left="1100" w:hanging="1100" w:right="0"/>
      </w:pPr>
      <w:r>
        <w:rPr>
          <w:b w:val="0"/>
          <w:sz w:val="22"/>
        </w:rPr>
        <w:t>Figure 3.10: Digital Twin 3D tab: rendered rig driven by telemetry, with speed gauge and live readouts</w:t>
      </w:r>
      <w:r>
        <w:rPr>
          <w:b w:val="0"/>
          <w:sz w:val="22"/>
        </w:rPr>
        <w:tab/>
        <w:t>17</w:t>
      </w:r>
    </w:p>
    <w:p>
      <w:pPr>
        <w:tabs>
          <w:tab w:pos="9120" w:val="right" w:leader="dot"/>
        </w:tabs>
        <w:spacing w:after="60" w:line="276" w:lineRule="auto"/>
        <w:ind w:left="1100" w:hanging="1100" w:right="0"/>
      </w:pPr>
      <w:r>
        <w:rPr>
          <w:b w:val="0"/>
          <w:sz w:val="22"/>
        </w:rPr>
        <w:t>Figure 3.11: AI Predictor tab: neural-tuner gains, lambda-rule gains and model card with feature importance</w:t>
      </w:r>
      <w:r>
        <w:rPr>
          <w:b w:val="0"/>
          <w:sz w:val="22"/>
        </w:rPr>
        <w:tab/>
        <w:t>18</w:t>
      </w:r>
    </w:p>
    <w:p>
      <w:pPr>
        <w:tabs>
          <w:tab w:pos="9120" w:val="right" w:leader="dot"/>
        </w:tabs>
        <w:spacing w:after="60" w:line="276" w:lineRule="auto"/>
        <w:ind w:left="1100" w:hanging="1100" w:right="0"/>
      </w:pPr>
      <w:r>
        <w:rPr>
          <w:b w:val="0"/>
          <w:sz w:val="22"/>
        </w:rPr>
        <w:t>Figure 3.12: Thermal model used as a virtual temperature sensor: 10 min at 150 RPM followed by cooling</w:t>
      </w:r>
      <w:r>
        <w:rPr>
          <w:b w:val="0"/>
          <w:sz w:val="22"/>
        </w:rPr>
        <w:tab/>
        <w:t>18</w:t>
      </w:r>
    </w:p>
    <w:p>
      <w:pPr>
        <w:tabs>
          <w:tab w:pos="9120" w:val="right" w:leader="dot"/>
        </w:tabs>
        <w:spacing w:after="60" w:line="276" w:lineRule="auto"/>
        <w:ind w:left="1100" w:hanging="1100" w:right="0"/>
      </w:pPr>
      <w:r>
        <w:rPr>
          <w:b w:val="0"/>
          <w:sz w:val="22"/>
        </w:rPr>
        <w:t>Figure 5.1: Logged hardware response to 50 ↔ 150 RPM steps in Adaptive AI mode: speed (top) and PWM (bottom)</w:t>
      </w:r>
      <w:r>
        <w:rPr>
          <w:b w:val="0"/>
          <w:sz w:val="22"/>
        </w:rPr>
        <w:tab/>
        <w:t>20</w:t>
      </w:r>
    </w:p>
    <w:p>
      <w:pPr>
        <w:tabs>
          <w:tab w:pos="9120" w:val="right" w:leader="dot"/>
        </w:tabs>
        <w:spacing w:after="60" w:line="276" w:lineRule="auto"/>
        <w:ind w:left="1100" w:hanging="1100" w:right="0"/>
      </w:pPr>
      <w:r>
        <w:rPr>
          <w:b w:val="0"/>
          <w:sz w:val="22"/>
        </w:rPr>
        <w:t>Figure 5.2: Delay bank on bench data: one-step prediction error (left) and free-run fit (right); d = 3 is best on both</w:t>
      </w:r>
      <w:r>
        <w:rPr>
          <w:b w:val="0"/>
          <w:sz w:val="22"/>
        </w:rPr>
        <w:tab/>
        <w:t>21</w:t>
      </w:r>
    </w:p>
    <w:p>
      <w:pPr>
        <w:tabs>
          <w:tab w:pos="9120" w:val="right" w:leader="dot"/>
        </w:tabs>
        <w:spacing w:after="60" w:line="276" w:lineRule="auto"/>
        <w:ind w:left="1100" w:hanging="1100" w:right="0"/>
      </w:pPr>
      <w:r>
        <w:rPr>
          <w:b w:val="0"/>
          <w:sz w:val="22"/>
        </w:rPr>
        <w:t>Figure 5.3: Measured speed versus free-run simulation of the identified models with d = 3 and d = 1</w:t>
      </w:r>
      <w:r>
        <w:rPr>
          <w:b w:val="0"/>
          <w:sz w:val="22"/>
        </w:rPr>
        <w:tab/>
        <w:t>21</w:t>
      </w:r>
    </w:p>
    <w:p>
      <w:pPr>
        <w:tabs>
          <w:tab w:pos="9120" w:val="right" w:leader="dot"/>
        </w:tabs>
        <w:spacing w:after="60" w:line="276" w:lineRule="auto"/>
        <w:ind w:left="1100" w:hanging="1100" w:right="0"/>
      </w:pPr>
      <w:r>
        <w:rPr>
          <w:b w:val="0"/>
          <w:sz w:val="22"/>
        </w:rPr>
        <w:t>Figure 5.4: Training data: identified-delay distribution (left) and permutation feature importance (right)</w:t>
      </w:r>
      <w:r>
        <w:rPr>
          <w:b w:val="0"/>
          <w:sz w:val="22"/>
        </w:rPr>
        <w:tab/>
        <w:t>22</w:t>
      </w:r>
    </w:p>
    <w:p>
      <w:pPr>
        <w:tabs>
          <w:tab w:pos="9120" w:val="right" w:leader="dot"/>
        </w:tabs>
        <w:spacing w:after="60" w:line="276" w:lineRule="auto"/>
        <w:ind w:left="1100" w:hanging="1100" w:right="0"/>
      </w:pPr>
      <w:r>
        <w:rPr>
          <w:b w:val="0"/>
          <w:sz w:val="22"/>
        </w:rPr>
        <w:t>Figure 5.5: Closed-loop cost relative to the optimum on 300 unseen simulated motors</w:t>
      </w:r>
      <w:r>
        <w:rPr>
          <w:b w:val="0"/>
          <w:sz w:val="22"/>
        </w:rPr>
        <w:tab/>
        <w:t>22</w:t>
      </w:r>
    </w:p>
    <w:p>
      <w:pPr>
        <w:tabs>
          <w:tab w:pos="9120" w:val="right" w:leader="dot"/>
        </w:tabs>
        <w:spacing w:after="60" w:line="276" w:lineRule="auto"/>
        <w:ind w:left="1100" w:hanging="1100" w:right="0"/>
      </w:pPr>
      <w:r>
        <w:rPr>
          <w:b w:val="0"/>
          <w:sz w:val="22"/>
        </w:rPr>
        <w:t>Figure 5.6: Neural-tuner gain maps for d = 3 (dot: bench motor, K = 1.17, τ = 73 ms)</w:t>
      </w:r>
      <w:r>
        <w:rPr>
          <w:b w:val="0"/>
          <w:sz w:val="22"/>
        </w:rPr>
        <w:tab/>
        <w:t>23</w:t>
      </w:r>
    </w:p>
    <w:p>
      <w:pPr>
        <w:tabs>
          <w:tab w:pos="9120" w:val="right" w:leader="dot"/>
        </w:tabs>
        <w:spacing w:after="60" w:line="276" w:lineRule="auto"/>
        <w:ind w:left="1100" w:hanging="1100" w:right="0"/>
      </w:pPr>
      <w:r>
        <w:rPr>
          <w:b w:val="0"/>
          <w:sz w:val="22"/>
        </w:rPr>
        <w:t>Figure 5.7: Simulated step sequence on a motor matched to the bench identification</w:t>
      </w:r>
      <w:r>
        <w:rPr>
          <w:b w:val="0"/>
          <w:sz w:val="22"/>
        </w:rPr>
        <w:tab/>
        <w:t>24</w:t>
      </w:r>
    </w:p>
    <w:p>
      <w:pPr>
        <w:tabs>
          <w:tab w:pos="9120" w:val="right" w:leader="dot"/>
        </w:tabs>
        <w:spacing w:after="60" w:line="276" w:lineRule="auto"/>
        <w:ind w:left="1100" w:hanging="1100" w:right="0"/>
      </w:pPr>
      <w:r>
        <w:rPr>
          <w:b w:val="0"/>
          <w:sz w:val="22"/>
        </w:rPr>
        <w:t>Figure 5.8: Bode plot of the identified plant and open loop, with phase and gain margins</w:t>
      </w:r>
      <w:r>
        <w:rPr>
          <w:b w:val="0"/>
          <w:sz w:val="22"/>
        </w:rPr>
        <w:tab/>
        <w:t>25</w:t>
      </w:r>
    </w:p>
    <w:p>
      <w:pPr>
        <w:tabs>
          <w:tab w:pos="9120" w:val="right" w:leader="dot"/>
        </w:tabs>
        <w:spacing w:after="60" w:line="276" w:lineRule="auto"/>
        <w:ind w:left="1100" w:hanging="1100" w:right="0"/>
      </w:pPr>
      <w:r>
        <w:rPr>
          <w:b w:val="0"/>
          <w:sz w:val="22"/>
        </w:rPr>
        <w:t>Figure 5.9: Measured vibration versus speed on the bench motor, with 40 RPM band means</w:t>
      </w:r>
      <w:r>
        <w:rPr>
          <w:b w:val="0"/>
          <w:sz w:val="22"/>
        </w:rPr>
        <w:tab/>
        <w:t>25</w:t>
      </w:r>
    </w:p>
    <w:p>
      <w:pPr>
        <w:tabs>
          <w:tab w:pos="9120" w:val="right" w:leader="dot"/>
        </w:tabs>
        <w:spacing w:after="60" w:line="276" w:lineRule="auto"/>
        <w:ind w:left="1100" w:hanging="1100" w:right="0"/>
      </w:pPr>
      <w:r>
        <w:rPr>
          <w:b w:val="0"/>
          <w:sz w:val="22"/>
        </w:rPr>
        <w:t>Figure 5.10: First hardware stress run with the linear vibration baseline: speed, vibration z-score and reported class</w:t>
      </w:r>
      <w:r>
        <w:rPr>
          <w:b w:val="0"/>
          <w:sz w:val="22"/>
        </w:rPr>
        <w:tab/>
        <w:t>26</w:t>
      </w:r>
    </w:p>
    <w:p>
      <w:pPr>
        <w:tabs>
          <w:tab w:pos="9120" w:val="right" w:leader="dot"/>
        </w:tabs>
        <w:spacing w:after="60" w:line="276" w:lineRule="auto"/>
        <w:ind w:left="1100" w:hanging="1100" w:right="0"/>
      </w:pPr>
      <w:r>
        <w:rPr>
          <w:b w:val="0"/>
          <w:sz w:val="22"/>
        </w:rPr>
        <w:t>Figure 8.1: Project timeline (blue: completed; orange: remaining)</w:t>
      </w:r>
      <w:r>
        <w:rPr>
          <w:b w:val="0"/>
          <w:sz w:val="22"/>
        </w:rPr>
        <w:tab/>
        <w:t>30</w:t>
      </w:r>
    </w:p>
    <w:p>
      <w:pPr>
        <w:pStyle w:val="Heading1"/>
        <w:pageBreakBefore/>
      </w:pPr>
      <w:r>
        <w:rPr>
          <w:b/>
          <w:sz w:val="32"/>
        </w:rPr>
        <w:t>LIST OF TABLES</w:t>
      </w:r>
    </w:p>
    <w:p>
      <w:pPr>
        <w:tabs>
          <w:tab w:pos="9120" w:val="right" w:leader="dot"/>
        </w:tabs>
        <w:spacing w:after="60" w:line="276" w:lineRule="auto"/>
        <w:ind w:left="1000" w:hanging="1000" w:right="0"/>
      </w:pPr>
      <w:r>
        <w:rPr>
          <w:b w:val="0"/>
          <w:sz w:val="22"/>
        </w:rPr>
        <w:t>Table 1.1: Summary of recent literature (2024–2025)</w:t>
      </w:r>
      <w:r>
        <w:rPr>
          <w:b w:val="0"/>
          <w:sz w:val="22"/>
        </w:rPr>
        <w:tab/>
        <w:t>3</w:t>
      </w:r>
    </w:p>
    <w:p>
      <w:pPr>
        <w:tabs>
          <w:tab w:pos="9120" w:val="right" w:leader="dot"/>
        </w:tabs>
        <w:spacing w:after="60" w:line="276" w:lineRule="auto"/>
        <w:ind w:left="1000" w:hanging="1000" w:right="0"/>
      </w:pPr>
      <w:r>
        <w:rPr>
          <w:b w:val="0"/>
          <w:sz w:val="22"/>
        </w:rPr>
        <w:t>Table 2.1: Measurable targets</w:t>
      </w:r>
      <w:r>
        <w:rPr>
          <w:b w:val="0"/>
          <w:sz w:val="22"/>
        </w:rPr>
        <w:tab/>
        <w:t>6</w:t>
      </w:r>
    </w:p>
    <w:p>
      <w:pPr>
        <w:tabs>
          <w:tab w:pos="9120" w:val="right" w:leader="dot"/>
        </w:tabs>
        <w:spacing w:after="60" w:line="276" w:lineRule="auto"/>
        <w:ind w:left="1000" w:hanging="1000" w:right="0"/>
      </w:pPr>
      <w:r>
        <w:rPr>
          <w:b w:val="0"/>
          <w:sz w:val="22"/>
        </w:rPr>
        <w:t>Table 3.1: Hard protection limits in the firmware</w:t>
      </w:r>
      <w:r>
        <w:rPr>
          <w:b w:val="0"/>
          <w:sz w:val="22"/>
        </w:rPr>
        <w:tab/>
        <w:t>12</w:t>
      </w:r>
    </w:p>
    <w:p>
      <w:pPr>
        <w:tabs>
          <w:tab w:pos="9120" w:val="right" w:leader="dot"/>
        </w:tabs>
        <w:spacing w:after="60" w:line="276" w:lineRule="auto"/>
        <w:ind w:left="1000" w:hanging="1000" w:right="0"/>
      </w:pPr>
      <w:r>
        <w:rPr>
          <w:b w:val="0"/>
          <w:sz w:val="22"/>
        </w:rPr>
        <w:t>Table 3.2: ESP32-S3 pin allocation</w:t>
      </w:r>
      <w:r>
        <w:rPr>
          <w:b w:val="0"/>
          <w:sz w:val="22"/>
        </w:rPr>
        <w:tab/>
        <w:t>14</w:t>
      </w:r>
    </w:p>
    <w:p>
      <w:pPr>
        <w:tabs>
          <w:tab w:pos="9120" w:val="right" w:leader="dot"/>
        </w:tabs>
        <w:spacing w:after="60" w:line="276" w:lineRule="auto"/>
        <w:ind w:left="1000" w:hanging="1000" w:right="0"/>
      </w:pPr>
      <w:r>
        <w:rPr>
          <w:b w:val="0"/>
          <w:sz w:val="22"/>
        </w:rPr>
        <w:t>Table 3.3: Main telemetry fields (one JSON object per 10 ms sample)</w:t>
      </w:r>
      <w:r>
        <w:rPr>
          <w:b w:val="0"/>
          <w:sz w:val="22"/>
        </w:rPr>
        <w:tab/>
        <w:t>16</w:t>
      </w:r>
    </w:p>
    <w:p>
      <w:pPr>
        <w:tabs>
          <w:tab w:pos="9120" w:val="right" w:leader="dot"/>
        </w:tabs>
        <w:spacing w:after="60" w:line="276" w:lineRule="auto"/>
        <w:ind w:left="1000" w:hanging="1000" w:right="0"/>
      </w:pPr>
      <w:r>
        <w:rPr>
          <w:b w:val="0"/>
          <w:sz w:val="22"/>
        </w:rPr>
        <w:t>Table 4.1: Hardware components</w:t>
      </w:r>
      <w:r>
        <w:rPr>
          <w:b w:val="0"/>
          <w:sz w:val="22"/>
        </w:rPr>
        <w:tab/>
        <w:t>19</w:t>
      </w:r>
    </w:p>
    <w:p>
      <w:pPr>
        <w:tabs>
          <w:tab w:pos="9120" w:val="right" w:leader="dot"/>
        </w:tabs>
        <w:spacing w:after="60" w:line="276" w:lineRule="auto"/>
        <w:ind w:left="1000" w:hanging="1000" w:right="0"/>
      </w:pPr>
      <w:r>
        <w:rPr>
          <w:b w:val="0"/>
          <w:sz w:val="22"/>
        </w:rPr>
        <w:t>Table 4.2: Software tools</w:t>
      </w:r>
      <w:r>
        <w:rPr>
          <w:b w:val="0"/>
          <w:sz w:val="22"/>
        </w:rPr>
        <w:tab/>
        <w:t>19</w:t>
      </w:r>
    </w:p>
    <w:p>
      <w:pPr>
        <w:tabs>
          <w:tab w:pos="9120" w:val="right" w:leader="dot"/>
        </w:tabs>
        <w:spacing w:after="60" w:line="276" w:lineRule="auto"/>
        <w:ind w:left="1000" w:hanging="1000" w:right="0"/>
      </w:pPr>
      <w:r>
        <w:rPr>
          <w:b w:val="0"/>
          <w:sz w:val="22"/>
        </w:rPr>
        <w:t>Table 5.1: Identification of the bench motor for each candidate delay (264 informative samples)</w:t>
      </w:r>
      <w:r>
        <w:rPr>
          <w:b w:val="0"/>
          <w:sz w:val="22"/>
        </w:rPr>
        <w:tab/>
        <w:t>21</w:t>
      </w:r>
    </w:p>
    <w:p>
      <w:pPr>
        <w:tabs>
          <w:tab w:pos="9120" w:val="right" w:leader="dot"/>
        </w:tabs>
        <w:spacing w:after="60" w:line="276" w:lineRule="auto"/>
        <w:ind w:left="1000" w:hanging="1000" w:right="0"/>
      </w:pPr>
      <w:r>
        <w:rPr>
          <w:b w:val="0"/>
          <w:sz w:val="22"/>
        </w:rPr>
        <w:t>Table 5.2: Generalisation of the tuners (cost relative to grid-search optimum)</w:t>
      </w:r>
      <w:r>
        <w:rPr>
          <w:b w:val="0"/>
          <w:sz w:val="22"/>
        </w:rPr>
        <w:tab/>
        <w:t>23</w:t>
      </w:r>
    </w:p>
    <w:p>
      <w:pPr>
        <w:tabs>
          <w:tab w:pos="9120" w:val="right" w:leader="dot"/>
        </w:tabs>
        <w:spacing w:after="60" w:line="276" w:lineRule="auto"/>
        <w:ind w:left="1000" w:hanging="1000" w:right="0"/>
      </w:pPr>
      <w:r>
        <w:rPr>
          <w:b w:val="0"/>
          <w:sz w:val="22"/>
        </w:rPr>
        <w:t>Table 5.3: Real-motor comparison of the two adaptive gain sources</w:t>
      </w:r>
      <w:r>
        <w:rPr>
          <w:b w:val="0"/>
          <w:sz w:val="22"/>
        </w:rPr>
        <w:tab/>
        <w:t>24</w:t>
      </w:r>
    </w:p>
    <w:p>
      <w:pPr>
        <w:tabs>
          <w:tab w:pos="9120" w:val="right" w:leader="dot"/>
        </w:tabs>
        <w:spacing w:after="60" w:line="276" w:lineRule="auto"/>
        <w:ind w:left="1000" w:hanging="1000" w:right="0"/>
      </w:pPr>
      <w:r>
        <w:rPr>
          <w:b w:val="0"/>
          <w:sz w:val="22"/>
        </w:rPr>
        <w:t>Table 5.4: Resource use on the ESP32-S3</w:t>
      </w:r>
      <w:r>
        <w:rPr>
          <w:b w:val="0"/>
          <w:sz w:val="22"/>
        </w:rPr>
        <w:tab/>
        <w:t>26</w:t>
      </w:r>
    </w:p>
    <w:p>
      <w:pPr>
        <w:tabs>
          <w:tab w:pos="9120" w:val="right" w:leader="dot"/>
        </w:tabs>
        <w:spacing w:after="60" w:line="276" w:lineRule="auto"/>
        <w:ind w:left="1000" w:hanging="1000" w:right="0"/>
      </w:pPr>
      <w:r>
        <w:rPr>
          <w:b w:val="0"/>
          <w:sz w:val="22"/>
        </w:rPr>
        <w:t>Table 8.1: Individual contributions</w:t>
      </w:r>
      <w:r>
        <w:rPr>
          <w:b w:val="0"/>
          <w:sz w:val="22"/>
        </w:rPr>
        <w:tab/>
        <w:t>30</w:t>
      </w:r>
    </w:p>
    <w:p>
      <w:pPr>
        <w:tabs>
          <w:tab w:pos="9120" w:val="right" w:leader="dot"/>
        </w:tabs>
        <w:spacing w:after="60" w:line="276" w:lineRule="auto"/>
        <w:ind w:left="1000" w:hanging="1000" w:right="0"/>
      </w:pPr>
      <w:r>
        <w:rPr>
          <w:b w:val="0"/>
          <w:sz w:val="22"/>
        </w:rPr>
        <w:t>Table 9.1: Bill of materials and cost</w:t>
      </w:r>
      <w:r>
        <w:rPr>
          <w:b w:val="0"/>
          <w:sz w:val="22"/>
        </w:rPr>
        <w:tab/>
        <w:t>31</w:t>
      </w:r>
    </w:p>
    <w:p>
      <w:pPr>
        <w:spacing w:before="0" w:after="200" w:line="360" w:lineRule="auto"/>
        <w:jc w:val="both"/>
      </w:pPr>
    </w:p>
    <w:p>
      <w:pPr>
        <w:pStyle w:val="Heading1"/>
        <w:pageBreakBefore w:val="0"/>
      </w:pPr>
      <w:r>
        <w:rPr>
          <w:b/>
          <w:sz w:val="32"/>
        </w:rPr>
        <w:t>LIST OF ABBREVIATIONS</w:t>
      </w:r>
    </w:p>
    <w:p>
      <w:pPr>
        <w:tabs>
          <w:tab w:pos="1500" w:val="left"/>
        </w:tabs>
        <w:spacing w:before="0" w:after="40" w:line="240" w:lineRule="auto"/>
        <w:jc w:val="left"/>
      </w:pPr>
      <w:r>
        <w:rPr>
          <w:rFonts w:ascii="Times New Roman" w:hAnsi="Times New Roman" w:eastAsia="Times New Roman"/>
          <w:b/>
          <w:i w:val="0"/>
          <w:sz w:val="22"/>
        </w:rPr>
        <w:t>AI</w:t>
      </w:r>
      <w:r>
        <w:rPr>
          <w:rFonts w:ascii="Times New Roman" w:hAnsi="Times New Roman" w:eastAsia="Times New Roman"/>
          <w:b w:val="0"/>
          <w:i w:val="0"/>
          <w:sz w:val="22"/>
        </w:rPr>
        <w:tab/>
        <w:t>Artificial Intelligence</w:t>
      </w:r>
    </w:p>
    <w:p>
      <w:pPr>
        <w:tabs>
          <w:tab w:pos="1500" w:val="left"/>
        </w:tabs>
        <w:spacing w:before="0" w:after="40" w:line="240" w:lineRule="auto"/>
        <w:jc w:val="left"/>
      </w:pPr>
      <w:r>
        <w:rPr>
          <w:rFonts w:ascii="Times New Roman" w:hAnsi="Times New Roman" w:eastAsia="Times New Roman"/>
          <w:b/>
          <w:i w:val="0"/>
          <w:sz w:val="22"/>
        </w:rPr>
        <w:t>API</w:t>
      </w:r>
      <w:r>
        <w:rPr>
          <w:rFonts w:ascii="Times New Roman" w:hAnsi="Times New Roman" w:eastAsia="Times New Roman"/>
          <w:b w:val="0"/>
          <w:i w:val="0"/>
          <w:sz w:val="22"/>
        </w:rPr>
        <w:tab/>
        <w:t>Application Programming Interface</w:t>
      </w:r>
    </w:p>
    <w:p>
      <w:pPr>
        <w:tabs>
          <w:tab w:pos="1500" w:val="left"/>
        </w:tabs>
        <w:spacing w:before="0" w:after="40" w:line="240" w:lineRule="auto"/>
        <w:jc w:val="left"/>
      </w:pPr>
      <w:r>
        <w:rPr>
          <w:rFonts w:ascii="Times New Roman" w:hAnsi="Times New Roman" w:eastAsia="Times New Roman"/>
          <w:b/>
          <w:i w:val="0"/>
          <w:sz w:val="22"/>
        </w:rPr>
        <w:t>CDC</w:t>
      </w:r>
      <w:r>
        <w:rPr>
          <w:rFonts w:ascii="Times New Roman" w:hAnsi="Times New Roman" w:eastAsia="Times New Roman"/>
          <w:b w:val="0"/>
          <w:i w:val="0"/>
          <w:sz w:val="22"/>
        </w:rPr>
        <w:tab/>
        <w:t>Communications Device Class (USB serial)</w:t>
      </w:r>
    </w:p>
    <w:p>
      <w:pPr>
        <w:tabs>
          <w:tab w:pos="1500" w:val="left"/>
        </w:tabs>
        <w:spacing w:before="0" w:after="40" w:line="240" w:lineRule="auto"/>
        <w:jc w:val="left"/>
      </w:pPr>
      <w:r>
        <w:rPr>
          <w:rFonts w:ascii="Times New Roman" w:hAnsi="Times New Roman" w:eastAsia="Times New Roman"/>
          <w:b/>
          <w:i w:val="0"/>
          <w:sz w:val="22"/>
        </w:rPr>
        <w:t>DC</w:t>
      </w:r>
      <w:r>
        <w:rPr>
          <w:rFonts w:ascii="Times New Roman" w:hAnsi="Times New Roman" w:eastAsia="Times New Roman"/>
          <w:b w:val="0"/>
          <w:i w:val="0"/>
          <w:sz w:val="22"/>
        </w:rPr>
        <w:tab/>
        <w:t>Direct Current</w:t>
      </w:r>
    </w:p>
    <w:p>
      <w:pPr>
        <w:tabs>
          <w:tab w:pos="1500" w:val="left"/>
        </w:tabs>
        <w:spacing w:before="0" w:after="40" w:line="240" w:lineRule="auto"/>
        <w:jc w:val="left"/>
      </w:pPr>
      <w:r>
        <w:rPr>
          <w:rFonts w:ascii="Times New Roman" w:hAnsi="Times New Roman" w:eastAsia="Times New Roman"/>
          <w:b/>
          <w:i w:val="0"/>
          <w:sz w:val="22"/>
        </w:rPr>
        <w:t>DDPG</w:t>
      </w:r>
      <w:r>
        <w:rPr>
          <w:rFonts w:ascii="Times New Roman" w:hAnsi="Times New Roman" w:eastAsia="Times New Roman"/>
          <w:b w:val="0"/>
          <w:i w:val="0"/>
          <w:sz w:val="22"/>
        </w:rPr>
        <w:tab/>
        <w:t>Deep Deterministic Policy Gradient</w:t>
      </w:r>
    </w:p>
    <w:p>
      <w:pPr>
        <w:tabs>
          <w:tab w:pos="1500" w:val="left"/>
        </w:tabs>
        <w:spacing w:before="0" w:after="40" w:line="240" w:lineRule="auto"/>
        <w:jc w:val="left"/>
      </w:pPr>
      <w:r>
        <w:rPr>
          <w:rFonts w:ascii="Times New Roman" w:hAnsi="Times New Roman" w:eastAsia="Times New Roman"/>
          <w:b/>
          <w:i w:val="0"/>
          <w:sz w:val="22"/>
        </w:rPr>
        <w:t>DQN</w:t>
      </w:r>
      <w:r>
        <w:rPr>
          <w:rFonts w:ascii="Times New Roman" w:hAnsi="Times New Roman" w:eastAsia="Times New Roman"/>
          <w:b w:val="0"/>
          <w:i w:val="0"/>
          <w:sz w:val="22"/>
        </w:rPr>
        <w:tab/>
        <w:t>Deep Q-Network</w:t>
      </w:r>
    </w:p>
    <w:p>
      <w:pPr>
        <w:tabs>
          <w:tab w:pos="1500" w:val="left"/>
        </w:tabs>
        <w:spacing w:before="0" w:after="40" w:line="240" w:lineRule="auto"/>
        <w:jc w:val="left"/>
      </w:pPr>
      <w:r>
        <w:rPr>
          <w:rFonts w:ascii="Times New Roman" w:hAnsi="Times New Roman" w:eastAsia="Times New Roman"/>
          <w:b/>
          <w:i w:val="0"/>
          <w:sz w:val="22"/>
        </w:rPr>
        <w:t>FOPDT</w:t>
      </w:r>
      <w:r>
        <w:rPr>
          <w:rFonts w:ascii="Times New Roman" w:hAnsi="Times New Roman" w:eastAsia="Times New Roman"/>
          <w:b w:val="0"/>
          <w:i w:val="0"/>
          <w:sz w:val="22"/>
        </w:rPr>
        <w:tab/>
        <w:t>First-Order Plus Dead Time</w:t>
      </w:r>
    </w:p>
    <w:p>
      <w:pPr>
        <w:tabs>
          <w:tab w:pos="1500" w:val="left"/>
        </w:tabs>
        <w:spacing w:before="0" w:after="40" w:line="240" w:lineRule="auto"/>
        <w:jc w:val="left"/>
      </w:pPr>
      <w:r>
        <w:rPr>
          <w:rFonts w:ascii="Times New Roman" w:hAnsi="Times New Roman" w:eastAsia="Times New Roman"/>
          <w:b/>
          <w:i w:val="0"/>
          <w:sz w:val="22"/>
        </w:rPr>
        <w:t>FOPID</w:t>
      </w:r>
      <w:r>
        <w:rPr>
          <w:rFonts w:ascii="Times New Roman" w:hAnsi="Times New Roman" w:eastAsia="Times New Roman"/>
          <w:b w:val="0"/>
          <w:i w:val="0"/>
          <w:sz w:val="22"/>
        </w:rPr>
        <w:tab/>
        <w:t>Fractional-Order PID</w:t>
      </w:r>
    </w:p>
    <w:p>
      <w:pPr>
        <w:tabs>
          <w:tab w:pos="1500" w:val="left"/>
        </w:tabs>
        <w:spacing w:before="0" w:after="40" w:line="240" w:lineRule="auto"/>
        <w:jc w:val="left"/>
      </w:pPr>
      <w:r>
        <w:rPr>
          <w:rFonts w:ascii="Times New Roman" w:hAnsi="Times New Roman" w:eastAsia="Times New Roman"/>
          <w:b/>
          <w:i w:val="0"/>
          <w:sz w:val="22"/>
        </w:rPr>
        <w:t>GAN</w:t>
      </w:r>
      <w:r>
        <w:rPr>
          <w:rFonts w:ascii="Times New Roman" w:hAnsi="Times New Roman" w:eastAsia="Times New Roman"/>
          <w:b w:val="0"/>
          <w:i w:val="0"/>
          <w:sz w:val="22"/>
        </w:rPr>
        <w:tab/>
        <w:t>Generative Adversarial Network</w:t>
      </w:r>
    </w:p>
    <w:p>
      <w:pPr>
        <w:tabs>
          <w:tab w:pos="1500" w:val="left"/>
        </w:tabs>
        <w:spacing w:before="0" w:after="40" w:line="240" w:lineRule="auto"/>
        <w:jc w:val="left"/>
      </w:pPr>
      <w:r>
        <w:rPr>
          <w:rFonts w:ascii="Times New Roman" w:hAnsi="Times New Roman" w:eastAsia="Times New Roman"/>
          <w:b/>
          <w:i w:val="0"/>
          <w:sz w:val="22"/>
        </w:rPr>
        <w:t>GM / PM</w:t>
      </w:r>
      <w:r>
        <w:rPr>
          <w:rFonts w:ascii="Times New Roman" w:hAnsi="Times New Roman" w:eastAsia="Times New Roman"/>
          <w:b w:val="0"/>
          <w:i w:val="0"/>
          <w:sz w:val="22"/>
        </w:rPr>
        <w:tab/>
        <w:t>Gain Margin / Phase Margin</w:t>
      </w:r>
    </w:p>
    <w:p>
      <w:pPr>
        <w:tabs>
          <w:tab w:pos="1500" w:val="left"/>
        </w:tabs>
        <w:spacing w:before="0" w:after="40" w:line="240" w:lineRule="auto"/>
        <w:jc w:val="left"/>
      </w:pPr>
      <w:r>
        <w:rPr>
          <w:rFonts w:ascii="Times New Roman" w:hAnsi="Times New Roman" w:eastAsia="Times New Roman"/>
          <w:b/>
          <w:i w:val="0"/>
          <w:sz w:val="22"/>
        </w:rPr>
        <w:t>I²C</w:t>
      </w:r>
      <w:r>
        <w:rPr>
          <w:rFonts w:ascii="Times New Roman" w:hAnsi="Times New Roman" w:eastAsia="Times New Roman"/>
          <w:b w:val="0"/>
          <w:i w:val="0"/>
          <w:sz w:val="22"/>
        </w:rPr>
        <w:tab/>
        <w:t>Inter-Integrated Circuit bus</w:t>
      </w:r>
    </w:p>
    <w:p>
      <w:pPr>
        <w:tabs>
          <w:tab w:pos="1500" w:val="left"/>
        </w:tabs>
        <w:spacing w:before="0" w:after="40" w:line="240" w:lineRule="auto"/>
        <w:jc w:val="left"/>
      </w:pPr>
      <w:r>
        <w:rPr>
          <w:rFonts w:ascii="Times New Roman" w:hAnsi="Times New Roman" w:eastAsia="Times New Roman"/>
          <w:b/>
          <w:i w:val="0"/>
          <w:sz w:val="22"/>
        </w:rPr>
        <w:t>IMC</w:t>
      </w:r>
      <w:r>
        <w:rPr>
          <w:rFonts w:ascii="Times New Roman" w:hAnsi="Times New Roman" w:eastAsia="Times New Roman"/>
          <w:b w:val="0"/>
          <w:i w:val="0"/>
          <w:sz w:val="22"/>
        </w:rPr>
        <w:tab/>
        <w:t>Internal Model Control</w:t>
      </w:r>
    </w:p>
    <w:p>
      <w:pPr>
        <w:tabs>
          <w:tab w:pos="1500" w:val="left"/>
        </w:tabs>
        <w:spacing w:before="0" w:after="40" w:line="240" w:lineRule="auto"/>
        <w:jc w:val="left"/>
      </w:pPr>
      <w:r>
        <w:rPr>
          <w:rFonts w:ascii="Times New Roman" w:hAnsi="Times New Roman" w:eastAsia="Times New Roman"/>
          <w:b/>
          <w:i w:val="0"/>
          <w:sz w:val="22"/>
        </w:rPr>
        <w:t>IMU</w:t>
      </w:r>
      <w:r>
        <w:rPr>
          <w:rFonts w:ascii="Times New Roman" w:hAnsi="Times New Roman" w:eastAsia="Times New Roman"/>
          <w:b w:val="0"/>
          <w:i w:val="0"/>
          <w:sz w:val="22"/>
        </w:rPr>
        <w:tab/>
        <w:t>Inertial Measurement Unit</w:t>
      </w:r>
    </w:p>
    <w:p>
      <w:pPr>
        <w:tabs>
          <w:tab w:pos="1500" w:val="left"/>
        </w:tabs>
        <w:spacing w:before="0" w:after="40" w:line="240" w:lineRule="auto"/>
        <w:jc w:val="left"/>
      </w:pPr>
      <w:r>
        <w:rPr>
          <w:rFonts w:ascii="Times New Roman" w:hAnsi="Times New Roman" w:eastAsia="Times New Roman"/>
          <w:b/>
          <w:i w:val="0"/>
          <w:sz w:val="22"/>
        </w:rPr>
        <w:t>LEDC</w:t>
      </w:r>
      <w:r>
        <w:rPr>
          <w:rFonts w:ascii="Times New Roman" w:hAnsi="Times New Roman" w:eastAsia="Times New Roman"/>
          <w:b w:val="0"/>
          <w:i w:val="0"/>
          <w:sz w:val="22"/>
        </w:rPr>
        <w:tab/>
        <w:t>LED Control (ESP32 PWM peripheral)</w:t>
      </w:r>
    </w:p>
    <w:p>
      <w:pPr>
        <w:tabs>
          <w:tab w:pos="1500" w:val="left"/>
        </w:tabs>
        <w:spacing w:before="0" w:after="40" w:line="240" w:lineRule="auto"/>
        <w:jc w:val="left"/>
      </w:pPr>
      <w:r>
        <w:rPr>
          <w:rFonts w:ascii="Times New Roman" w:hAnsi="Times New Roman" w:eastAsia="Times New Roman"/>
          <w:b/>
          <w:i w:val="0"/>
          <w:sz w:val="22"/>
        </w:rPr>
        <w:t>MLP</w:t>
      </w:r>
      <w:r>
        <w:rPr>
          <w:rFonts w:ascii="Times New Roman" w:hAnsi="Times New Roman" w:eastAsia="Times New Roman"/>
          <w:b w:val="0"/>
          <w:i w:val="0"/>
          <w:sz w:val="22"/>
        </w:rPr>
        <w:tab/>
        <w:t>Multi-Layer Perceptron</w:t>
      </w:r>
    </w:p>
    <w:p>
      <w:pPr>
        <w:tabs>
          <w:tab w:pos="1500" w:val="left"/>
        </w:tabs>
        <w:spacing w:before="0" w:after="40" w:line="240" w:lineRule="auto"/>
        <w:jc w:val="left"/>
      </w:pPr>
      <w:r>
        <w:rPr>
          <w:rFonts w:ascii="Times New Roman" w:hAnsi="Times New Roman" w:eastAsia="Times New Roman"/>
          <w:b/>
          <w:i w:val="0"/>
          <w:sz w:val="22"/>
        </w:rPr>
        <w:t>OLED</w:t>
      </w:r>
      <w:r>
        <w:rPr>
          <w:rFonts w:ascii="Times New Roman" w:hAnsi="Times New Roman" w:eastAsia="Times New Roman"/>
          <w:b w:val="0"/>
          <w:i w:val="0"/>
          <w:sz w:val="22"/>
        </w:rPr>
        <w:tab/>
        <w:t>Organic Light-Emitting Diode display</w:t>
      </w:r>
    </w:p>
    <w:p>
      <w:pPr>
        <w:tabs>
          <w:tab w:pos="1500" w:val="left"/>
        </w:tabs>
        <w:spacing w:before="0" w:after="40" w:line="240" w:lineRule="auto"/>
        <w:jc w:val="left"/>
      </w:pPr>
      <w:r>
        <w:rPr>
          <w:rFonts w:ascii="Times New Roman" w:hAnsi="Times New Roman" w:eastAsia="Times New Roman"/>
          <w:b/>
          <w:i w:val="0"/>
          <w:sz w:val="22"/>
        </w:rPr>
        <w:t>PCNT</w:t>
      </w:r>
      <w:r>
        <w:rPr>
          <w:rFonts w:ascii="Times New Roman" w:hAnsi="Times New Roman" w:eastAsia="Times New Roman"/>
          <w:b w:val="0"/>
          <w:i w:val="0"/>
          <w:sz w:val="22"/>
        </w:rPr>
        <w:tab/>
        <w:t>Pulse Counter peripheral</w:t>
      </w:r>
    </w:p>
    <w:p>
      <w:pPr>
        <w:tabs>
          <w:tab w:pos="1500" w:val="left"/>
        </w:tabs>
        <w:spacing w:before="0" w:after="40" w:line="240" w:lineRule="auto"/>
        <w:jc w:val="left"/>
      </w:pPr>
      <w:r>
        <w:rPr>
          <w:rFonts w:ascii="Times New Roman" w:hAnsi="Times New Roman" w:eastAsia="Times New Roman"/>
          <w:b/>
          <w:i w:val="0"/>
          <w:sz w:val="22"/>
        </w:rPr>
        <w:t>PI / PID</w:t>
      </w:r>
      <w:r>
        <w:rPr>
          <w:rFonts w:ascii="Times New Roman" w:hAnsi="Times New Roman" w:eastAsia="Times New Roman"/>
          <w:b w:val="0"/>
          <w:i w:val="0"/>
          <w:sz w:val="22"/>
        </w:rPr>
        <w:tab/>
        <w:t>Proportional–Integral / Proportional–Integral–Derivative</w:t>
      </w:r>
    </w:p>
    <w:p>
      <w:pPr>
        <w:tabs>
          <w:tab w:pos="1500" w:val="left"/>
        </w:tabs>
        <w:spacing w:before="0" w:after="40" w:line="240" w:lineRule="auto"/>
        <w:jc w:val="left"/>
      </w:pPr>
      <w:r>
        <w:rPr>
          <w:rFonts w:ascii="Times New Roman" w:hAnsi="Times New Roman" w:eastAsia="Times New Roman"/>
          <w:b/>
          <w:i w:val="0"/>
          <w:sz w:val="22"/>
        </w:rPr>
        <w:t>PSO</w:t>
      </w:r>
      <w:r>
        <w:rPr>
          <w:rFonts w:ascii="Times New Roman" w:hAnsi="Times New Roman" w:eastAsia="Times New Roman"/>
          <w:b w:val="0"/>
          <w:i w:val="0"/>
          <w:sz w:val="22"/>
        </w:rPr>
        <w:tab/>
        <w:t>Particle Swarm Optimisation</w:t>
      </w:r>
    </w:p>
    <w:p>
      <w:pPr>
        <w:tabs>
          <w:tab w:pos="1500" w:val="left"/>
        </w:tabs>
        <w:spacing w:before="0" w:after="40" w:line="240" w:lineRule="auto"/>
        <w:jc w:val="left"/>
      </w:pPr>
      <w:r>
        <w:rPr>
          <w:rFonts w:ascii="Times New Roman" w:hAnsi="Times New Roman" w:eastAsia="Times New Roman"/>
          <w:b/>
          <w:i w:val="0"/>
          <w:sz w:val="22"/>
        </w:rPr>
        <w:t>PWM</w:t>
      </w:r>
      <w:r>
        <w:rPr>
          <w:rFonts w:ascii="Times New Roman" w:hAnsi="Times New Roman" w:eastAsia="Times New Roman"/>
          <w:b w:val="0"/>
          <w:i w:val="0"/>
          <w:sz w:val="22"/>
        </w:rPr>
        <w:tab/>
        <w:t>Pulse-Width Modulation</w:t>
      </w:r>
    </w:p>
    <w:p>
      <w:pPr>
        <w:tabs>
          <w:tab w:pos="1500" w:val="left"/>
        </w:tabs>
        <w:spacing w:before="0" w:after="40" w:line="240" w:lineRule="auto"/>
        <w:jc w:val="left"/>
      </w:pPr>
      <w:r>
        <w:rPr>
          <w:rFonts w:ascii="Times New Roman" w:hAnsi="Times New Roman" w:eastAsia="Times New Roman"/>
          <w:b/>
          <w:i w:val="0"/>
          <w:sz w:val="22"/>
        </w:rPr>
        <w:t>REST</w:t>
      </w:r>
      <w:r>
        <w:rPr>
          <w:rFonts w:ascii="Times New Roman" w:hAnsi="Times New Roman" w:eastAsia="Times New Roman"/>
          <w:b w:val="0"/>
          <w:i w:val="0"/>
          <w:sz w:val="22"/>
        </w:rPr>
        <w:tab/>
        <w:t>Representational State Transfer</w:t>
      </w:r>
    </w:p>
    <w:p>
      <w:pPr>
        <w:tabs>
          <w:tab w:pos="1500" w:val="left"/>
        </w:tabs>
        <w:spacing w:before="0" w:after="40" w:line="240" w:lineRule="auto"/>
        <w:jc w:val="left"/>
      </w:pPr>
      <w:r>
        <w:rPr>
          <w:rFonts w:ascii="Times New Roman" w:hAnsi="Times New Roman" w:eastAsia="Times New Roman"/>
          <w:b/>
          <w:i w:val="0"/>
          <w:sz w:val="22"/>
        </w:rPr>
        <w:t>RL</w:t>
      </w:r>
      <w:r>
        <w:rPr>
          <w:rFonts w:ascii="Times New Roman" w:hAnsi="Times New Roman" w:eastAsia="Times New Roman"/>
          <w:b w:val="0"/>
          <w:i w:val="0"/>
          <w:sz w:val="22"/>
        </w:rPr>
        <w:tab/>
        <w:t>Reinforcement Learning</w:t>
      </w:r>
    </w:p>
    <w:p>
      <w:pPr>
        <w:tabs>
          <w:tab w:pos="1500" w:val="left"/>
        </w:tabs>
        <w:spacing w:before="0" w:after="40" w:line="240" w:lineRule="auto"/>
        <w:jc w:val="left"/>
      </w:pPr>
      <w:r>
        <w:rPr>
          <w:rFonts w:ascii="Times New Roman" w:hAnsi="Times New Roman" w:eastAsia="Times New Roman"/>
          <w:b/>
          <w:i w:val="0"/>
          <w:sz w:val="22"/>
        </w:rPr>
        <w:t>RLS</w:t>
      </w:r>
      <w:r>
        <w:rPr>
          <w:rFonts w:ascii="Times New Roman" w:hAnsi="Times New Roman" w:eastAsia="Times New Roman"/>
          <w:b w:val="0"/>
          <w:i w:val="0"/>
          <w:sz w:val="22"/>
        </w:rPr>
        <w:tab/>
        <w:t>Recursive Least Squares</w:t>
      </w:r>
    </w:p>
    <w:p>
      <w:pPr>
        <w:tabs>
          <w:tab w:pos="1500" w:val="left"/>
        </w:tabs>
        <w:spacing w:before="0" w:after="40" w:line="240" w:lineRule="auto"/>
        <w:jc w:val="left"/>
      </w:pPr>
      <w:r>
        <w:rPr>
          <w:rFonts w:ascii="Times New Roman" w:hAnsi="Times New Roman" w:eastAsia="Times New Roman"/>
          <w:b/>
          <w:i w:val="0"/>
          <w:sz w:val="22"/>
        </w:rPr>
        <w:t>RMS</w:t>
      </w:r>
      <w:r>
        <w:rPr>
          <w:rFonts w:ascii="Times New Roman" w:hAnsi="Times New Roman" w:eastAsia="Times New Roman"/>
          <w:b w:val="0"/>
          <w:i w:val="0"/>
          <w:sz w:val="22"/>
        </w:rPr>
        <w:tab/>
        <w:t>Root Mean Square</w:t>
      </w:r>
    </w:p>
    <w:p>
      <w:pPr>
        <w:tabs>
          <w:tab w:pos="1500" w:val="left"/>
        </w:tabs>
        <w:spacing w:before="0" w:after="40" w:line="240" w:lineRule="auto"/>
        <w:jc w:val="left"/>
      </w:pPr>
      <w:r>
        <w:rPr>
          <w:rFonts w:ascii="Times New Roman" w:hAnsi="Times New Roman" w:eastAsia="Times New Roman"/>
          <w:b/>
          <w:i w:val="0"/>
          <w:sz w:val="22"/>
        </w:rPr>
        <w:t>RPM</w:t>
      </w:r>
      <w:r>
        <w:rPr>
          <w:rFonts w:ascii="Times New Roman" w:hAnsi="Times New Roman" w:eastAsia="Times New Roman"/>
          <w:b w:val="0"/>
          <w:i w:val="0"/>
          <w:sz w:val="22"/>
        </w:rPr>
        <w:tab/>
        <w:t>Revolutions Per Minute</w:t>
      </w:r>
    </w:p>
    <w:p>
      <w:pPr>
        <w:tabs>
          <w:tab w:pos="1500" w:val="left"/>
        </w:tabs>
        <w:spacing w:before="0" w:after="40" w:line="240" w:lineRule="auto"/>
        <w:jc w:val="left"/>
      </w:pPr>
      <w:r>
        <w:rPr>
          <w:rFonts w:ascii="Times New Roman" w:hAnsi="Times New Roman" w:eastAsia="Times New Roman"/>
          <w:b/>
          <w:i w:val="0"/>
          <w:sz w:val="22"/>
        </w:rPr>
        <w:t>SDG</w:t>
      </w:r>
      <w:r>
        <w:rPr>
          <w:rFonts w:ascii="Times New Roman" w:hAnsi="Times New Roman" w:eastAsia="Times New Roman"/>
          <w:b w:val="0"/>
          <w:i w:val="0"/>
          <w:sz w:val="22"/>
        </w:rPr>
        <w:tab/>
        <w:t>Sustainable Development Goal</w:t>
      </w:r>
    </w:p>
    <w:p>
      <w:pPr>
        <w:tabs>
          <w:tab w:pos="1500" w:val="left"/>
        </w:tabs>
        <w:spacing w:before="0" w:after="40" w:line="240" w:lineRule="auto"/>
        <w:jc w:val="left"/>
      </w:pPr>
      <w:r>
        <w:rPr>
          <w:rFonts w:ascii="Times New Roman" w:hAnsi="Times New Roman" w:eastAsia="Times New Roman"/>
          <w:b/>
          <w:i w:val="0"/>
          <w:sz w:val="22"/>
        </w:rPr>
        <w:t>TD3</w:t>
      </w:r>
      <w:r>
        <w:rPr>
          <w:rFonts w:ascii="Times New Roman" w:hAnsi="Times New Roman" w:eastAsia="Times New Roman"/>
          <w:b w:val="0"/>
          <w:i w:val="0"/>
          <w:sz w:val="22"/>
        </w:rPr>
        <w:tab/>
        <w:t>Twin Delayed Deep Deterministic policy gradient</w:t>
      </w:r>
    </w:p>
    <w:p>
      <w:pPr>
        <w:tabs>
          <w:tab w:pos="1500" w:val="left"/>
        </w:tabs>
        <w:spacing w:before="0" w:after="40" w:line="240" w:lineRule="auto"/>
        <w:jc w:val="left"/>
        <w:sectPr>
          <w:footerReference w:type="default" r:id="rId36"/>
          <w:pgSz w:w="11900" w:h="16840"/>
          <w:pgMar w:top="1300" w:right="1100" w:bottom="1150" w:left="1680" w:header="600" w:footer="560" w:gutter="0"/>
          <w:cols w:space="720"/>
          <w:pgNumType w:fmt="lowerRoman" w:start="2"/>
        </w:sectPr>
      </w:pPr>
      <w:r>
        <w:rPr>
          <w:rFonts w:ascii="Times New Roman" w:hAnsi="Times New Roman" w:eastAsia="Times New Roman"/>
          <w:b/>
          <w:i w:val="0"/>
          <w:sz w:val="22"/>
        </w:rPr>
        <w:t>TinyML</w:t>
      </w:r>
      <w:r>
        <w:rPr>
          <w:rFonts w:ascii="Times New Roman" w:hAnsi="Times New Roman" w:eastAsia="Times New Roman"/>
          <w:b w:val="0"/>
          <w:i w:val="0"/>
          <w:sz w:val="22"/>
        </w:rPr>
        <w:tab/>
        <w:t>Machine learning on microcontrollers</w:t>
      </w:r>
    </w:p>
    <w:p>
      <w:pPr>
        <w:pStyle w:val="Heading1"/>
        <w:pageBreakBefore w:val="0"/>
      </w:pPr>
      <w:r>
        <w:rPr>
          <w:b/>
          <w:sz w:val="32"/>
        </w:rPr>
        <w:t>1. INTRODUCTION</w:t>
      </w:r>
    </w:p>
    <w:p>
      <w:pPr>
        <w:spacing w:before="0" w:after="80" w:line="360" w:lineRule="auto"/>
        <w:jc w:val="both"/>
      </w:pPr>
      <w:r>
        <w:rPr>
          <w:rFonts w:ascii="Times New Roman" w:hAnsi="Times New Roman" w:eastAsia="Times New Roman"/>
          <w:b w:val="0"/>
          <w:i w:val="0"/>
          <w:sz w:val="24"/>
        </w:rPr>
        <w:t>Electric motors are the workhorses of modern engineering. Motor-driven systems account for roughly 45 % of global electricity consumption [1], and small permanent-magnet DC gear motors in particular are everywhere: robots, drones, medical pumps, camera gimbals, conveyors, automotive actuators and laboratory equipment. In almost all of these the speed or position loop is closed by a proportional–integral–derivative (PID) controller, because it is simple, well understood and cheap to compute [2].</w:t>
      </w:r>
    </w:p>
    <w:p>
      <w:pPr>
        <w:spacing w:before="0" w:after="80" w:line="360" w:lineRule="auto"/>
        <w:jc w:val="both"/>
      </w:pPr>
      <w:r>
        <w:rPr>
          <w:rFonts w:ascii="Times New Roman" w:hAnsi="Times New Roman" w:eastAsia="Times New Roman"/>
          <w:b w:val="0"/>
          <w:i w:val="0"/>
          <w:sz w:val="24"/>
        </w:rPr>
        <w:t>The weakness of PID control is not the algorithm but its tuning. The gains that give a crisp, well-damped response depend on the motor’s gain, its mechanical time constant and the dead time in the drive and the measurement. These change from one motor to the next, with load, with supply voltage and with temperature and wear. In practice gains are set by trial and error or by classical rules such as Ziegler–Nichols [3], and are then left alone. Our own first experiment illustrates the problem: with a generic gain set (Kp = 1.25, Ki = 0.45, Kd = 0.05) the bench motor settled at 123 RPM when asked for 150 RPM, an error of 18 %.</w:t>
      </w:r>
    </w:p>
    <w:p>
      <w:pPr>
        <w:spacing w:before="0" w:after="80" w:line="360" w:lineRule="auto"/>
        <w:jc w:val="both"/>
      </w:pPr>
      <w:r>
        <w:rPr>
          <w:rFonts w:ascii="Times New Roman" w:hAnsi="Times New Roman" w:eastAsia="Times New Roman"/>
          <w:b w:val="0"/>
          <w:i w:val="0"/>
          <w:sz w:val="24"/>
        </w:rPr>
        <w:t>At the same time, microcontrollers have become powerful enough to run small machine-learning models in real time. This field, usually called TinyML or Edge AI, brings inference to the device instead of the cloud, with low latency, no network dependency and very low cost [4], [5]. A dual-core ESP32-S3 running at 240 MHz has ample capacity to identify a motor, compute its controller gains and watch its health, all inside the control loop.</w:t>
      </w:r>
    </w:p>
    <w:p>
      <w:pPr>
        <w:spacing w:before="0" w:after="80" w:line="360" w:lineRule="auto"/>
        <w:jc w:val="both"/>
      </w:pPr>
      <w:r>
        <w:rPr>
          <w:rFonts w:ascii="Times New Roman" w:hAnsi="Times New Roman" w:eastAsia="Times New Roman"/>
          <w:b w:val="0"/>
          <w:i w:val="0"/>
          <w:sz w:val="24"/>
        </w:rPr>
        <w:t xml:space="preserve">This project, </w:t>
      </w:r>
      <w:r>
        <w:rPr>
          <w:rFonts w:ascii="Times New Roman" w:hAnsi="Times New Roman" w:eastAsia="Times New Roman"/>
          <w:b/>
          <w:i w:val="0"/>
          <w:sz w:val="24"/>
        </w:rPr>
        <w:t>EdgeAI ControlLab</w:t>
      </w:r>
      <w:r>
        <w:rPr>
          <w:rFonts w:ascii="Times New Roman" w:hAnsi="Times New Roman" w:eastAsia="Times New Roman"/>
          <w:b w:val="0"/>
          <w:i w:val="0"/>
          <w:sz w:val="24"/>
        </w:rPr>
        <w:t>, builds a complete laboratory platform around that idea. An ESP32-S3 controls a JGA12-N20 encoder gear motor at 100 Hz and, while doing so, (i) learns a model of the motor from live data, (ii) converts the model into PI gains with a small neural network that was trained offline on thousands of simulated motors, and (iii) detects abnormal behaviour against a healthy baseline that it learns itself, using a digital-twin copy of the learned model. A FastAPI backend and a React dashboard with a 3D digital twin make every internal quantity visible in real time and turn the rig into a teaching and research tool for control engineering.</w:t>
      </w:r>
    </w:p>
    <w:p>
      <w:pPr>
        <w:pStyle w:val="Heading2"/>
      </w:pPr>
      <w:r>
        <w:t>1.1 Literature Review</w:t>
      </w:r>
    </w:p>
    <w:p>
      <w:pPr>
        <w:pStyle w:val="Heading3"/>
      </w:pPr>
      <w:r>
        <w:t>1.1.1 Classical tuning and system identification</w:t>
      </w:r>
    </w:p>
    <w:p>
      <w:pPr>
        <w:spacing w:before="0" w:after="80" w:line="360" w:lineRule="auto"/>
        <w:jc w:val="both"/>
      </w:pPr>
      <w:r>
        <w:rPr>
          <w:rFonts w:ascii="Times New Roman" w:hAnsi="Times New Roman" w:eastAsia="Times New Roman"/>
          <w:b w:val="0"/>
          <w:i w:val="0"/>
          <w:sz w:val="24"/>
        </w:rPr>
        <w:t>Model-free tuning rules began with Ziegler and Nichols, who set gains from the ultimate gain and period of a loop brought to the edge of oscillation [3]. Their responses are aggressive and the experiment is hard on hardware. Model-based rules replaced them: internal model control (IMC) gives PI gains in closed form from a first-order-plus-dead-time (FOPDT) model, with a single closed-loop time constant λ as the tuning knob [6]. Skogestad’s SIMC rules refined the choice of λ and the treatment of dead time [7], and O’Dwyer catalogues several hundred such rules [8]. All of them assume that the model is known.</w:t>
      </w:r>
    </w:p>
    <w:p>
      <w:pPr>
        <w:spacing w:before="0" w:after="80" w:line="360" w:lineRule="auto"/>
        <w:jc w:val="both"/>
      </w:pPr>
      <w:r>
        <w:rPr>
          <w:rFonts w:ascii="Times New Roman" w:hAnsi="Times New Roman" w:eastAsia="Times New Roman"/>
          <w:b w:val="0"/>
          <w:i w:val="0"/>
          <w:sz w:val="24"/>
        </w:rPr>
        <w:t>System identification supplies that model from input–output data [9]. For embedded use, recursive least squares (RLS) is attractive because it updates the parameter estimate sample by sample with a fixed, small amount of computation [10], [11]. Combining a recursive estimator with a tuning rule gives the classical self-tuning regulator [12]. Its known practical difficulties are estimator wind-up when the input is not exciting and drift of the estimate under weak excitation; forgetting-factor management and data gating are the usual remedies [13]. These difficulties shaped several design decisions in this project.</w:t>
      </w:r>
    </w:p>
    <w:p>
      <w:pPr>
        <w:pStyle w:val="Heading3"/>
      </w:pPr>
      <w:r>
        <w:t>1.1.2 AI-assisted PID tuning (2024–2025)</w:t>
      </w:r>
    </w:p>
    <w:p>
      <w:pPr>
        <w:spacing w:before="0" w:after="80" w:line="360" w:lineRule="auto"/>
        <w:jc w:val="both"/>
      </w:pPr>
      <w:r>
        <w:rPr>
          <w:rFonts w:ascii="Times New Roman" w:hAnsi="Times New Roman" w:eastAsia="Times New Roman"/>
          <w:b w:val="0"/>
          <w:i w:val="0"/>
          <w:sz w:val="24"/>
        </w:rPr>
        <w:t>Recent research has moved towards learning-based tuners. Sahrir and Basri trained a Levenberg–Marquardt feed-forward network, initialised from particle-swarm-optimised gains, to output PID gains for a quadcopter’s attitude and altitude loops, and reported lower overshoot and settling time in simulation [14]. Zhou et al. proposed a GAN-based PID (G-PID) in which a generator produces compensating actions so that an unknown or changing pneumatic-muscle joint behaves like a user-chosen reference system; it was validated on prosthesis prototypes with time-varying payloads [15].</w:t>
      </w:r>
    </w:p>
    <w:p>
      <w:pPr>
        <w:spacing w:before="0" w:after="80" w:line="360" w:lineRule="auto"/>
        <w:jc w:val="both"/>
      </w:pPr>
      <w:r>
        <w:rPr>
          <w:rFonts w:ascii="Times New Roman" w:hAnsi="Times New Roman" w:eastAsia="Times New Roman"/>
          <w:b w:val="0"/>
          <w:i w:val="0"/>
          <w:sz w:val="24"/>
        </w:rPr>
        <w:t>Reinforcement learning (RL) [16] is the most active direction. Bujgoi and Sendrescu used the TD3 actor–critic algorithm to tune PID controllers for a strongly nonlinear bioprocess and compared it with classical tuning in simulation [17]. Hao et al. combined a DDPG agent, which adjusts PID parameters online from the tracking error and system state, with an auxiliary servo valve to improve position control of a hydraulic injection-moulding servo [18]. Shahouni et al. tuned a fractional-order PID for a flow controller with time delay in a desalination plant using a hybrid of particle swarm optimisation and a deep Q-network, outperforming GA, fuzzy and NN-PID baselines but at a noted computational cost [19].</w:t>
      </w:r>
    </w:p>
    <w:p>
      <w:pPr>
        <w:spacing w:before="0" w:after="80" w:line="360" w:lineRule="auto"/>
        <w:jc w:val="both"/>
      </w:pPr>
      <w:r>
        <w:rPr>
          <w:rFonts w:ascii="Times New Roman" w:hAnsi="Times New Roman" w:eastAsia="Times New Roman"/>
          <w:b w:val="0"/>
          <w:i w:val="0"/>
          <w:sz w:val="24"/>
        </w:rPr>
        <w:t>These studies show that learned tuners can beat fixed rules, but they share three traits that limit their use on small embedded controllers: they are trained through many interactions with the specific plant (or its accurate simulation), the trained policies are large and usually run on a PC, and the delay in the loop is either ignored or handled by heavy optimisation.</w:t>
      </w:r>
    </w:p>
    <w:p>
      <w:pPr>
        <w:pStyle w:val="Heading3"/>
      </w:pPr>
      <w:r>
        <w:t>1.1.3 Fault and anomaly detection at the edge</w:t>
      </w:r>
    </w:p>
    <w:p>
      <w:pPr>
        <w:spacing w:before="0" w:after="80" w:line="360" w:lineRule="auto"/>
        <w:jc w:val="both"/>
      </w:pPr>
      <w:r>
        <w:rPr>
          <w:rFonts w:ascii="Times New Roman" w:hAnsi="Times New Roman" w:eastAsia="Times New Roman"/>
          <w:b w:val="0"/>
          <w:i w:val="0"/>
          <w:sz w:val="24"/>
        </w:rPr>
        <w:t>Model-based fault detection compares measured behaviour with a model and analyses the residuals [20]. Data-driven alternatives treat the problem as anomaly detection, flagging data that do not conform to learned normal behaviour [21], or as supervised fault classification, which has been reviewed extensively for rotating machinery [22]. Predictive maintenance built on such monitoring reduces downtime and extends equipment life [23]. The digital twin, a live virtual counterpart of a physical asset, has become a common frame for this work [24]; Castellani et al. used digital-twin simulations to generate normal data for anomaly detection when real faults are scarce [25].</w:t>
      </w:r>
    </w:p>
    <w:p>
      <w:pPr>
        <w:spacing w:before="0" w:after="80" w:line="360" w:lineRule="auto"/>
        <w:jc w:val="both"/>
      </w:pPr>
      <w:r>
        <w:rPr>
          <w:rFonts w:ascii="Times New Roman" w:hAnsi="Times New Roman" w:eastAsia="Times New Roman"/>
          <w:b w:val="0"/>
          <w:i w:val="0"/>
          <w:sz w:val="24"/>
        </w:rPr>
        <w:t>At the edge, Ayadi et al. (2025) trained a multi-layer-perceptron classifier on IMU features from a DC-motor power-transmission rig with eleven operating conditions and deployed it on a Cortex-M4F microcontroller. Accuracy was 97.1 % in development but 73.19 % on unseen data on the device, and every fault class had to be produced and labelled in advance [26]. Benchmarks such as MLPerf Tiny confirm that inference of this size fits comfortably on microcontrollers [27]; the harder problem is obtaining representative training data.</w:t>
      </w:r>
    </w:p>
    <w:p>
      <w:pPr>
        <w:spacing w:before="0" w:after="80" w:line="360" w:lineRule="auto"/>
        <w:jc w:val="both"/>
      </w:pPr>
      <w:r>
        <w:rPr>
          <w:rFonts w:ascii="Times New Roman" w:hAnsi="Times New Roman" w:eastAsia="Times New Roman"/>
          <w:b w:val="0"/>
          <w:i w:val="0"/>
          <w:sz w:val="24"/>
        </w:rPr>
        <w:t>Table 1.1 summarises the most relevant recent studies and what each implies for this work.</w:t>
      </w:r>
    </w:p>
    <w:p>
      <w:pPr>
        <w:keepNext/>
        <w:spacing w:before="160" w:after="80" w:line="276" w:lineRule="auto"/>
        <w:jc w:val="center"/>
      </w:pPr>
      <w:r>
        <w:rPr>
          <w:rFonts w:ascii="Times New Roman" w:hAnsi="Times New Roman" w:eastAsia="Times New Roman"/>
          <w:b/>
          <w:i w:val="0"/>
          <w:sz w:val="22"/>
        </w:rPr>
        <w:t xml:space="preserve">Table 1.1: </w:t>
      </w:r>
      <w:r>
        <w:rPr>
          <w:rFonts w:ascii="Times New Roman" w:hAnsi="Times New Roman" w:eastAsia="Times New Roman"/>
          <w:b w:val="0"/>
          <w:i w:val="0"/>
          <w:sz w:val="22"/>
        </w:rPr>
        <w:t>Summary of recent literature (2024–2025)</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blCellMar>
      </w:tblPr>
      <w:tblGrid>
        <w:gridCol w:w="2333"/>
        <w:gridCol w:w="2120"/>
        <w:gridCol w:w="1908"/>
        <w:gridCol w:w="2757"/>
      </w:tblGrid>
      <w:tr>
        <w:trPr>
          <w:tblHeader w:val="true"/>
          <w:cantSplit w:val="true"/>
        </w:trPr>
        <w:tc>
          <w:tcPr>
            <w:tcW w:type="dxa" w:w="2333"/>
            <w:shd w:val="clear" w:color="auto" w:fill="DCE4F0"/>
          </w:tcPr>
          <w:p>
            <w:pPr>
              <w:spacing w:after="20" w:before="20" w:line="240" w:lineRule="auto"/>
              <w:jc w:val="center"/>
            </w:pPr>
            <w:r>
              <w:rPr>
                <w:rFonts w:ascii="Times New Roman" w:hAnsi="Times New Roman" w:eastAsia="Times New Roman"/>
                <w:b/>
                <w:i w:val="0"/>
                <w:sz w:val="20"/>
              </w:rPr>
              <w:t>Study</w:t>
            </w:r>
          </w:p>
        </w:tc>
        <w:tc>
          <w:tcPr>
            <w:tcW w:type="dxa" w:w="2120"/>
            <w:shd w:val="clear" w:color="auto" w:fill="DCE4F0"/>
          </w:tcPr>
          <w:p>
            <w:pPr>
              <w:spacing w:after="20" w:before="20" w:line="240" w:lineRule="auto"/>
              <w:jc w:val="center"/>
            </w:pPr>
            <w:r>
              <w:rPr>
                <w:rFonts w:ascii="Times New Roman" w:hAnsi="Times New Roman" w:eastAsia="Times New Roman"/>
                <w:b/>
                <w:i w:val="0"/>
                <w:sz w:val="20"/>
              </w:rPr>
              <w:t>Method</w:t>
            </w:r>
          </w:p>
        </w:tc>
        <w:tc>
          <w:tcPr>
            <w:tcW w:type="dxa" w:w="1908"/>
            <w:shd w:val="clear" w:color="auto" w:fill="DCE4F0"/>
          </w:tcPr>
          <w:p>
            <w:pPr>
              <w:spacing w:after="20" w:before="20" w:line="240" w:lineRule="auto"/>
              <w:jc w:val="center"/>
            </w:pPr>
            <w:r>
              <w:rPr>
                <w:rFonts w:ascii="Times New Roman" w:hAnsi="Times New Roman" w:eastAsia="Times New Roman"/>
                <w:b/>
                <w:i w:val="0"/>
                <w:sz w:val="20"/>
              </w:rPr>
              <w:t>Application</w:t>
            </w:r>
          </w:p>
        </w:tc>
        <w:tc>
          <w:tcPr>
            <w:tcW w:type="dxa" w:w="2757"/>
            <w:shd w:val="clear" w:color="auto" w:fill="DCE4F0"/>
          </w:tcPr>
          <w:p>
            <w:pPr>
              <w:spacing w:after="20" w:before="20" w:line="240" w:lineRule="auto"/>
              <w:jc w:val="center"/>
            </w:pPr>
            <w:r>
              <w:rPr>
                <w:rFonts w:ascii="Times New Roman" w:hAnsi="Times New Roman" w:eastAsia="Times New Roman"/>
                <w:b/>
                <w:i w:val="0"/>
                <w:sz w:val="20"/>
              </w:rPr>
              <w:t>Implication for this work</w:t>
            </w:r>
          </w:p>
        </w:tc>
      </w:tr>
      <w:tr>
        <w:trPr>
          <w:cantSplit w:val="true"/>
        </w:trPr>
        <w:tc>
          <w:tcPr>
            <w:tcW w:type="dxa" w:w="2333"/>
          </w:tcPr>
          <w:p>
            <w:pPr>
              <w:spacing w:after="20" w:before="20" w:line="240" w:lineRule="auto"/>
              <w:jc w:val="left"/>
            </w:pPr>
            <w:r>
              <w:rPr>
                <w:rFonts w:ascii="Times New Roman" w:hAnsi="Times New Roman" w:eastAsia="Times New Roman"/>
                <w:b w:val="0"/>
                <w:i w:val="0"/>
                <w:sz w:val="20"/>
              </w:rPr>
              <w:t>Sahrir &amp; Basri, 2024 [14]</w:t>
            </w:r>
          </w:p>
        </w:tc>
        <w:tc>
          <w:tcPr>
            <w:tcW w:type="dxa" w:w="2120"/>
          </w:tcPr>
          <w:p>
            <w:pPr>
              <w:spacing w:after="20" w:before="20" w:line="240" w:lineRule="auto"/>
              <w:jc w:val="left"/>
            </w:pPr>
            <w:r>
              <w:rPr>
                <w:rFonts w:ascii="Times New Roman" w:hAnsi="Times New Roman" w:eastAsia="Times New Roman"/>
                <w:b w:val="0"/>
                <w:i w:val="0"/>
                <w:sz w:val="20"/>
              </w:rPr>
              <w:t>NN outputs PID gains (PSO-initialised)</w:t>
            </w:r>
          </w:p>
        </w:tc>
        <w:tc>
          <w:tcPr>
            <w:tcW w:type="dxa" w:w="1908"/>
          </w:tcPr>
          <w:p>
            <w:pPr>
              <w:spacing w:after="20" w:before="20" w:line="240" w:lineRule="auto"/>
              <w:jc w:val="left"/>
            </w:pPr>
            <w:r>
              <w:rPr>
                <w:rFonts w:ascii="Times New Roman" w:hAnsi="Times New Roman" w:eastAsia="Times New Roman"/>
                <w:b w:val="0"/>
                <w:i w:val="0"/>
                <w:sz w:val="20"/>
              </w:rPr>
              <w:t>Quadcopter UAV</w:t>
            </w:r>
          </w:p>
        </w:tc>
        <w:tc>
          <w:tcPr>
            <w:tcW w:type="dxa" w:w="2757"/>
          </w:tcPr>
          <w:p>
            <w:pPr>
              <w:spacing w:after="20" w:before="20" w:line="240" w:lineRule="auto"/>
              <w:jc w:val="left"/>
            </w:pPr>
            <w:r>
              <w:rPr>
                <w:rFonts w:ascii="Times New Roman" w:hAnsi="Times New Roman" w:eastAsia="Times New Roman"/>
                <w:b w:val="0"/>
                <w:i w:val="0"/>
                <w:sz w:val="20"/>
              </w:rPr>
              <w:t>A network can map conditions to gains</w:t>
            </w:r>
          </w:p>
        </w:tc>
      </w:tr>
      <w:tr>
        <w:trPr>
          <w:cantSplit w:val="true"/>
        </w:trPr>
        <w:tc>
          <w:tcPr>
            <w:tcW w:type="dxa" w:w="2333"/>
          </w:tcPr>
          <w:p>
            <w:pPr>
              <w:spacing w:after="20" w:before="20" w:line="240" w:lineRule="auto"/>
              <w:jc w:val="left"/>
            </w:pPr>
            <w:r>
              <w:rPr>
                <w:rFonts w:ascii="Times New Roman" w:hAnsi="Times New Roman" w:eastAsia="Times New Roman"/>
                <w:b w:val="0"/>
                <w:i w:val="0"/>
                <w:sz w:val="20"/>
              </w:rPr>
              <w:t>Zhou et al., 2024 [15]</w:t>
            </w:r>
          </w:p>
        </w:tc>
        <w:tc>
          <w:tcPr>
            <w:tcW w:type="dxa" w:w="2120"/>
          </w:tcPr>
          <w:p>
            <w:pPr>
              <w:spacing w:after="20" w:before="20" w:line="240" w:lineRule="auto"/>
              <w:jc w:val="left"/>
            </w:pPr>
            <w:r>
              <w:rPr>
                <w:rFonts w:ascii="Times New Roman" w:hAnsi="Times New Roman" w:eastAsia="Times New Roman"/>
                <w:b w:val="0"/>
                <w:i w:val="0"/>
                <w:sz w:val="20"/>
              </w:rPr>
              <w:t>GAN compensator + PID</w:t>
            </w:r>
          </w:p>
        </w:tc>
        <w:tc>
          <w:tcPr>
            <w:tcW w:type="dxa" w:w="1908"/>
          </w:tcPr>
          <w:p>
            <w:pPr>
              <w:spacing w:after="20" w:before="20" w:line="240" w:lineRule="auto"/>
              <w:jc w:val="left"/>
            </w:pPr>
            <w:r>
              <w:rPr>
                <w:rFonts w:ascii="Times New Roman" w:hAnsi="Times New Roman" w:eastAsia="Times New Roman"/>
                <w:b w:val="0"/>
                <w:i w:val="0"/>
                <w:sz w:val="20"/>
              </w:rPr>
              <w:t>Pneumatic-muscle joint</w:t>
            </w:r>
          </w:p>
        </w:tc>
        <w:tc>
          <w:tcPr>
            <w:tcW w:type="dxa" w:w="2757"/>
          </w:tcPr>
          <w:p>
            <w:pPr>
              <w:spacing w:after="20" w:before="20" w:line="240" w:lineRule="auto"/>
              <w:jc w:val="left"/>
            </w:pPr>
            <w:r>
              <w:rPr>
                <w:rFonts w:ascii="Times New Roman" w:hAnsi="Times New Roman" w:eastAsia="Times New Roman"/>
                <w:b w:val="0"/>
                <w:i w:val="0"/>
                <w:sz w:val="20"/>
              </w:rPr>
              <w:t>Adaptation to unknown or changing plants</w:t>
            </w:r>
          </w:p>
        </w:tc>
      </w:tr>
      <w:tr>
        <w:trPr>
          <w:cantSplit w:val="true"/>
        </w:trPr>
        <w:tc>
          <w:tcPr>
            <w:tcW w:type="dxa" w:w="2333"/>
          </w:tcPr>
          <w:p>
            <w:pPr>
              <w:spacing w:after="20" w:before="20" w:line="240" w:lineRule="auto"/>
              <w:jc w:val="left"/>
            </w:pPr>
            <w:r>
              <w:rPr>
                <w:rFonts w:ascii="Times New Roman" w:hAnsi="Times New Roman" w:eastAsia="Times New Roman"/>
                <w:b w:val="0"/>
                <w:i w:val="0"/>
                <w:sz w:val="20"/>
              </w:rPr>
              <w:t>Bujgoi &amp; Sendrescu, 2025 [17]</w:t>
            </w:r>
          </w:p>
        </w:tc>
        <w:tc>
          <w:tcPr>
            <w:tcW w:type="dxa" w:w="2120"/>
          </w:tcPr>
          <w:p>
            <w:pPr>
              <w:spacing w:after="20" w:before="20" w:line="240" w:lineRule="auto"/>
              <w:jc w:val="left"/>
            </w:pPr>
            <w:r>
              <w:rPr>
                <w:rFonts w:ascii="Times New Roman" w:hAnsi="Times New Roman" w:eastAsia="Times New Roman"/>
                <w:b w:val="0"/>
                <w:i w:val="0"/>
                <w:sz w:val="20"/>
              </w:rPr>
              <w:t>TD3 reinforcement learning</w:t>
            </w:r>
          </w:p>
        </w:tc>
        <w:tc>
          <w:tcPr>
            <w:tcW w:type="dxa" w:w="1908"/>
          </w:tcPr>
          <w:p>
            <w:pPr>
              <w:spacing w:after="20" w:before="20" w:line="240" w:lineRule="auto"/>
              <w:jc w:val="left"/>
            </w:pPr>
            <w:r>
              <w:rPr>
                <w:rFonts w:ascii="Times New Roman" w:hAnsi="Times New Roman" w:eastAsia="Times New Roman"/>
                <w:b w:val="0"/>
                <w:i w:val="0"/>
                <w:sz w:val="20"/>
              </w:rPr>
              <w:t>Nonlinear bioprocess</w:t>
            </w:r>
          </w:p>
        </w:tc>
        <w:tc>
          <w:tcPr>
            <w:tcW w:type="dxa" w:w="2757"/>
          </w:tcPr>
          <w:p>
            <w:pPr>
              <w:spacing w:after="20" w:before="20" w:line="240" w:lineRule="auto"/>
              <w:jc w:val="left"/>
            </w:pPr>
            <w:r>
              <w:rPr>
                <w:rFonts w:ascii="Times New Roman" w:hAnsi="Times New Roman" w:eastAsia="Times New Roman"/>
                <w:b w:val="0"/>
                <w:i w:val="0"/>
                <w:sz w:val="20"/>
              </w:rPr>
              <w:t>RL needs many episodes per plant</w:t>
            </w:r>
          </w:p>
        </w:tc>
      </w:tr>
      <w:tr>
        <w:trPr>
          <w:cantSplit w:val="true"/>
        </w:trPr>
        <w:tc>
          <w:tcPr>
            <w:tcW w:type="dxa" w:w="2333"/>
          </w:tcPr>
          <w:p>
            <w:pPr>
              <w:spacing w:after="20" w:before="20" w:line="240" w:lineRule="auto"/>
              <w:jc w:val="left"/>
            </w:pPr>
            <w:r>
              <w:rPr>
                <w:rFonts w:ascii="Times New Roman" w:hAnsi="Times New Roman" w:eastAsia="Times New Roman"/>
                <w:b w:val="0"/>
                <w:i w:val="0"/>
                <w:sz w:val="20"/>
              </w:rPr>
              <w:t>Hao et al., 2025 [18]</w:t>
            </w:r>
          </w:p>
        </w:tc>
        <w:tc>
          <w:tcPr>
            <w:tcW w:type="dxa" w:w="2120"/>
          </w:tcPr>
          <w:p>
            <w:pPr>
              <w:spacing w:after="20" w:before="20" w:line="240" w:lineRule="auto"/>
              <w:jc w:val="left"/>
            </w:pPr>
            <w:r>
              <w:rPr>
                <w:rFonts w:ascii="Times New Roman" w:hAnsi="Times New Roman" w:eastAsia="Times New Roman"/>
                <w:b w:val="0"/>
                <w:i w:val="0"/>
                <w:sz w:val="20"/>
              </w:rPr>
              <w:t>DDPG-adjusted PID</w:t>
            </w:r>
          </w:p>
        </w:tc>
        <w:tc>
          <w:tcPr>
            <w:tcW w:type="dxa" w:w="1908"/>
          </w:tcPr>
          <w:p>
            <w:pPr>
              <w:spacing w:after="20" w:before="20" w:line="240" w:lineRule="auto"/>
              <w:jc w:val="left"/>
            </w:pPr>
            <w:r>
              <w:rPr>
                <w:rFonts w:ascii="Times New Roman" w:hAnsi="Times New Roman" w:eastAsia="Times New Roman"/>
                <w:b w:val="0"/>
                <w:i w:val="0"/>
                <w:sz w:val="20"/>
              </w:rPr>
              <w:t>Hydraulic servo</w:t>
            </w:r>
          </w:p>
        </w:tc>
        <w:tc>
          <w:tcPr>
            <w:tcW w:type="dxa" w:w="2757"/>
          </w:tcPr>
          <w:p>
            <w:pPr>
              <w:spacing w:after="20" w:before="20" w:line="240" w:lineRule="auto"/>
              <w:jc w:val="left"/>
            </w:pPr>
            <w:r>
              <w:rPr>
                <w:rFonts w:ascii="Times New Roman" w:hAnsi="Times New Roman" w:eastAsia="Times New Roman"/>
                <w:b w:val="0"/>
                <w:i w:val="0"/>
                <w:sz w:val="20"/>
              </w:rPr>
              <w:t>Online gain adjustment by deep RL</w:t>
            </w:r>
          </w:p>
        </w:tc>
      </w:tr>
      <w:tr>
        <w:trPr>
          <w:cantSplit w:val="true"/>
        </w:trPr>
        <w:tc>
          <w:tcPr>
            <w:tcW w:type="dxa" w:w="2333"/>
          </w:tcPr>
          <w:p>
            <w:pPr>
              <w:spacing w:after="20" w:before="20" w:line="240" w:lineRule="auto"/>
              <w:jc w:val="left"/>
            </w:pPr>
            <w:r>
              <w:rPr>
                <w:rFonts w:ascii="Times New Roman" w:hAnsi="Times New Roman" w:eastAsia="Times New Roman"/>
                <w:b w:val="0"/>
                <w:i w:val="0"/>
                <w:sz w:val="20"/>
              </w:rPr>
              <w:t>Shahouni et al., 2025 [19]</w:t>
            </w:r>
          </w:p>
        </w:tc>
        <w:tc>
          <w:tcPr>
            <w:tcW w:type="dxa" w:w="2120"/>
          </w:tcPr>
          <w:p>
            <w:pPr>
              <w:spacing w:after="20" w:before="20" w:line="240" w:lineRule="auto"/>
              <w:jc w:val="left"/>
            </w:pPr>
            <w:r>
              <w:rPr>
                <w:rFonts w:ascii="Times New Roman" w:hAnsi="Times New Roman" w:eastAsia="Times New Roman"/>
                <w:b w:val="0"/>
                <w:i w:val="0"/>
                <w:sz w:val="20"/>
              </w:rPr>
              <w:t>PSO + DQN, FOPID</w:t>
            </w:r>
          </w:p>
        </w:tc>
        <w:tc>
          <w:tcPr>
            <w:tcW w:type="dxa" w:w="1908"/>
          </w:tcPr>
          <w:p>
            <w:pPr>
              <w:spacing w:after="20" w:before="20" w:line="240" w:lineRule="auto"/>
              <w:jc w:val="left"/>
            </w:pPr>
            <w:r>
              <w:rPr>
                <w:rFonts w:ascii="Times New Roman" w:hAnsi="Times New Roman" w:eastAsia="Times New Roman"/>
                <w:b w:val="0"/>
                <w:i w:val="0"/>
                <w:sz w:val="20"/>
              </w:rPr>
              <w:t>Flow control with delay</w:t>
            </w:r>
          </w:p>
        </w:tc>
        <w:tc>
          <w:tcPr>
            <w:tcW w:type="dxa" w:w="2757"/>
          </w:tcPr>
          <w:p>
            <w:pPr>
              <w:spacing w:after="20" w:before="20" w:line="240" w:lineRule="auto"/>
              <w:jc w:val="left"/>
            </w:pPr>
            <w:r>
              <w:rPr>
                <w:rFonts w:ascii="Times New Roman" w:hAnsi="Times New Roman" w:eastAsia="Times New Roman"/>
                <w:b w:val="0"/>
                <w:i w:val="0"/>
                <w:sz w:val="20"/>
              </w:rPr>
              <w:t>Delay matters; heavy optimisation</w:t>
            </w:r>
          </w:p>
        </w:tc>
      </w:tr>
      <w:tr>
        <w:trPr>
          <w:cantSplit w:val="true"/>
        </w:trPr>
        <w:tc>
          <w:tcPr>
            <w:tcW w:type="dxa" w:w="2333"/>
          </w:tcPr>
          <w:p>
            <w:pPr>
              <w:spacing w:after="20" w:before="20" w:line="240" w:lineRule="auto"/>
              <w:jc w:val="left"/>
            </w:pPr>
            <w:r>
              <w:rPr>
                <w:rFonts w:ascii="Times New Roman" w:hAnsi="Times New Roman" w:eastAsia="Times New Roman"/>
                <w:b w:val="0"/>
                <w:i w:val="0"/>
                <w:sz w:val="20"/>
              </w:rPr>
              <w:t>Ayadi et al., 2025 [26]</w:t>
            </w:r>
          </w:p>
        </w:tc>
        <w:tc>
          <w:tcPr>
            <w:tcW w:type="dxa" w:w="2120"/>
          </w:tcPr>
          <w:p>
            <w:pPr>
              <w:spacing w:after="20" w:before="20" w:line="240" w:lineRule="auto"/>
              <w:jc w:val="left"/>
            </w:pPr>
            <w:r>
              <w:rPr>
                <w:rFonts w:ascii="Times New Roman" w:hAnsi="Times New Roman" w:eastAsia="Times New Roman"/>
                <w:b w:val="0"/>
                <w:i w:val="0"/>
                <w:sz w:val="20"/>
              </w:rPr>
              <w:t>TinyML MLP classifier</w:t>
            </w:r>
          </w:p>
        </w:tc>
        <w:tc>
          <w:tcPr>
            <w:tcW w:type="dxa" w:w="1908"/>
          </w:tcPr>
          <w:p>
            <w:pPr>
              <w:spacing w:after="20" w:before="20" w:line="240" w:lineRule="auto"/>
              <w:jc w:val="left"/>
            </w:pPr>
            <w:r>
              <w:rPr>
                <w:rFonts w:ascii="Times New Roman" w:hAnsi="Times New Roman" w:eastAsia="Times New Roman"/>
                <w:b w:val="0"/>
                <w:i w:val="0"/>
                <w:sz w:val="20"/>
              </w:rPr>
              <w:t>DC-motor transmission faults</w:t>
            </w:r>
          </w:p>
        </w:tc>
        <w:tc>
          <w:tcPr>
            <w:tcW w:type="dxa" w:w="2757"/>
          </w:tcPr>
          <w:p>
            <w:pPr>
              <w:spacing w:after="20" w:before="20" w:line="240" w:lineRule="auto"/>
              <w:jc w:val="left"/>
            </w:pPr>
            <w:r>
              <w:rPr>
                <w:rFonts w:ascii="Times New Roman" w:hAnsi="Times New Roman" w:eastAsia="Times New Roman"/>
                <w:b w:val="0"/>
                <w:i w:val="0"/>
                <w:sz w:val="20"/>
              </w:rPr>
              <w:t>97.1 % offline, 73.2 % on device; needs fault labels</w:t>
            </w:r>
          </w:p>
        </w:tc>
      </w:tr>
    </w:tbl>
    <w:p>
      <w:pPr>
        <w:spacing w:before="0" w:after="80" w:line="240" w:lineRule="auto"/>
        <w:jc w:val="both"/>
      </w:pPr>
    </w:p>
    <w:p>
      <w:pPr>
        <w:pStyle w:val="Heading2"/>
      </w:pPr>
      <w:r>
        <w:t>1.2 Research Gap</w:t>
      </w:r>
    </w:p>
    <w:p>
      <w:pPr>
        <w:spacing w:before="0" w:after="80" w:line="360" w:lineRule="auto"/>
        <w:jc w:val="both"/>
      </w:pPr>
      <w:r>
        <w:rPr>
          <w:rFonts w:ascii="Times New Roman" w:hAnsi="Times New Roman" w:eastAsia="Times New Roman"/>
          <w:b w:val="0"/>
          <w:i w:val="0"/>
          <w:sz w:val="24"/>
        </w:rPr>
        <w:t>The review points to a clear gap between what learned tuners and detectors achieve in simulation or on PCs and what a low-cost motor controller can do on its own:</w:t>
      </w:r>
    </w:p>
    <w:p>
      <w:pPr>
        <w:tabs>
          <w:tab w:pos="500" w:val="left"/>
        </w:tabs>
        <w:spacing w:before="0" w:after="60" w:line="360" w:lineRule="auto"/>
        <w:ind w:left="500" w:hanging="300"/>
        <w:jc w:val="both"/>
      </w:pPr>
      <w:r>
        <w:rPr>
          <w:rFonts w:ascii="Times New Roman" w:hAnsi="Times New Roman" w:eastAsia="Times New Roman"/>
          <w:b w:val="0"/>
          <w:i w:val="0"/>
          <w:sz w:val="24"/>
        </w:rPr>
        <w:t>•</w:t>
        <w:tab/>
      </w:r>
      <w:r>
        <w:rPr>
          <w:rFonts w:ascii="Times New Roman" w:hAnsi="Times New Roman" w:eastAsia="Times New Roman"/>
          <w:b/>
          <w:i w:val="0"/>
          <w:sz w:val="24"/>
        </w:rPr>
        <w:t>Tuning is plant-specific.</w:t>
      </w:r>
      <w:r>
        <w:rPr>
          <w:rFonts w:ascii="Times New Roman" w:hAnsi="Times New Roman" w:eastAsia="Times New Roman"/>
          <w:b w:val="0"/>
          <w:i w:val="0"/>
          <w:sz w:val="24"/>
        </w:rPr>
        <w:t xml:space="preserve"> RL and GAN tuners learn through interaction with each plant. A new motor, or the same motor with a new load, requires retraining. None of the reviewed methods learns a general mapping from a plant model to gains that can be reused on any motor.</w:t>
      </w:r>
    </w:p>
    <w:p>
      <w:pPr>
        <w:tabs>
          <w:tab w:pos="500" w:val="left"/>
        </w:tabs>
        <w:spacing w:before="0" w:after="60" w:line="360" w:lineRule="auto"/>
        <w:ind w:left="500" w:hanging="300"/>
        <w:jc w:val="both"/>
      </w:pPr>
      <w:r>
        <w:rPr>
          <w:rFonts w:ascii="Times New Roman" w:hAnsi="Times New Roman" w:eastAsia="Times New Roman"/>
          <w:b w:val="0"/>
          <w:i w:val="0"/>
          <w:sz w:val="24"/>
        </w:rPr>
        <w:t>•</w:t>
        <w:tab/>
      </w:r>
      <w:r>
        <w:rPr>
          <w:rFonts w:ascii="Times New Roman" w:hAnsi="Times New Roman" w:eastAsia="Times New Roman"/>
          <w:b/>
          <w:i w:val="0"/>
          <w:sz w:val="24"/>
        </w:rPr>
        <w:t>Learning rarely happens on the controller.</w:t>
      </w:r>
      <w:r>
        <w:rPr>
          <w:rFonts w:ascii="Times New Roman" w:hAnsi="Times New Roman" w:eastAsia="Times New Roman"/>
          <w:b w:val="0"/>
          <w:i w:val="0"/>
          <w:sz w:val="24"/>
        </w:rPr>
        <w:t xml:space="preserve"> Identification and tuning are usually performed offline or on a PC. Few works identify the plant on the microcontroller itself, inside the real-time loop, and decide when the identified model is trustworthy enough to act on.</w:t>
      </w:r>
    </w:p>
    <w:p>
      <w:pPr>
        <w:tabs>
          <w:tab w:pos="500" w:val="left"/>
        </w:tabs>
        <w:spacing w:before="0" w:after="60" w:line="360" w:lineRule="auto"/>
        <w:ind w:left="500" w:hanging="300"/>
        <w:jc w:val="both"/>
      </w:pPr>
      <w:r>
        <w:rPr>
          <w:rFonts w:ascii="Times New Roman" w:hAnsi="Times New Roman" w:eastAsia="Times New Roman"/>
          <w:b w:val="0"/>
          <w:i w:val="0"/>
          <w:sz w:val="24"/>
        </w:rPr>
        <w:t>•</w:t>
        <w:tab/>
      </w:r>
      <w:r>
        <w:rPr>
          <w:rFonts w:ascii="Times New Roman" w:hAnsi="Times New Roman" w:eastAsia="Times New Roman"/>
          <w:b/>
          <w:i w:val="0"/>
          <w:sz w:val="24"/>
        </w:rPr>
        <w:t>Dead time is under-treated.</w:t>
      </w:r>
      <w:r>
        <w:rPr>
          <w:rFonts w:ascii="Times New Roman" w:hAnsi="Times New Roman" w:eastAsia="Times New Roman"/>
          <w:b w:val="0"/>
          <w:i w:val="0"/>
          <w:sz w:val="24"/>
        </w:rPr>
        <w:t xml:space="preserve"> The delay introduced by the driver, the speed estimator and the sampling is often ignored, yet it is what limits how aggressive the gains can be.</w:t>
      </w:r>
    </w:p>
    <w:p>
      <w:pPr>
        <w:tabs>
          <w:tab w:pos="500" w:val="left"/>
        </w:tabs>
        <w:spacing w:before="0" w:after="60" w:line="360" w:lineRule="auto"/>
        <w:ind w:left="500" w:hanging="300"/>
        <w:jc w:val="both"/>
      </w:pPr>
      <w:r>
        <w:rPr>
          <w:rFonts w:ascii="Times New Roman" w:hAnsi="Times New Roman" w:eastAsia="Times New Roman"/>
          <w:b w:val="0"/>
          <w:i w:val="0"/>
          <w:sz w:val="24"/>
        </w:rPr>
        <w:t>•</w:t>
        <w:tab/>
      </w:r>
      <w:r>
        <w:rPr>
          <w:rFonts w:ascii="Times New Roman" w:hAnsi="Times New Roman" w:eastAsia="Times New Roman"/>
          <w:b/>
          <w:i w:val="0"/>
          <w:sz w:val="24"/>
        </w:rPr>
        <w:t>Fault detectors need labelled faults.</w:t>
      </w:r>
      <w:r>
        <w:rPr>
          <w:rFonts w:ascii="Times New Roman" w:hAnsi="Times New Roman" w:eastAsia="Times New Roman"/>
          <w:b w:val="0"/>
          <w:i w:val="0"/>
          <w:sz w:val="24"/>
        </w:rPr>
        <w:t xml:space="preserve"> Supervised edge classifiers require every fault to be produced and labelled beforehand, and their accuracy falls on unseen data. An unsupervised detector that learns normal behaviour on the machine itself removes this burden.</w:t>
      </w:r>
    </w:p>
    <w:p>
      <w:pPr>
        <w:tabs>
          <w:tab w:pos="500" w:val="left"/>
        </w:tabs>
        <w:spacing w:before="0" w:after="60" w:line="360" w:lineRule="auto"/>
        <w:ind w:left="500" w:hanging="300"/>
        <w:jc w:val="both"/>
      </w:pPr>
      <w:r>
        <w:rPr>
          <w:rFonts w:ascii="Times New Roman" w:hAnsi="Times New Roman" w:eastAsia="Times New Roman"/>
          <w:b w:val="0"/>
          <w:i w:val="0"/>
          <w:sz w:val="24"/>
        </w:rPr>
        <w:t>•</w:t>
        <w:tab/>
      </w:r>
      <w:r>
        <w:rPr>
          <w:rFonts w:ascii="Times New Roman" w:hAnsi="Times New Roman" w:eastAsia="Times New Roman"/>
          <w:b/>
          <w:i w:val="0"/>
          <w:sz w:val="24"/>
        </w:rPr>
        <w:t>Laboratory access.</w:t>
      </w:r>
      <w:r>
        <w:rPr>
          <w:rFonts w:ascii="Times New Roman" w:hAnsi="Times New Roman" w:eastAsia="Times New Roman"/>
          <w:b w:val="0"/>
          <w:i w:val="0"/>
          <w:sz w:val="24"/>
        </w:rPr>
        <w:t xml:space="preserve"> Commercial control-teaching rigs are expensive, so students rarely see identification, tuning and fault detection working together on real hardware.</w:t>
      </w:r>
    </w:p>
    <w:p>
      <w:pPr>
        <w:pStyle w:val="Heading2"/>
      </w:pPr>
      <w:r>
        <w:t>1.3 Problem Statement</w:t>
      </w:r>
    </w:p>
    <w:p>
      <w:pPr>
        <w:spacing w:before="0" w:after="80" w:line="360" w:lineRule="auto"/>
        <w:jc w:val="both"/>
      </w:pPr>
      <w:r>
        <w:rPr>
          <w:rFonts w:ascii="Times New Roman" w:hAnsi="Times New Roman" w:eastAsia="Times New Roman"/>
          <w:b w:val="0"/>
          <w:i w:val="0"/>
          <w:sz w:val="24"/>
        </w:rPr>
        <w:t>To design and build a low-cost motor-control platform in which an ESP32-S3 microcontroller, without a PC in the loop, (a) controls the speed of a DC gear motor in real time, (b) identifies the motor’s gain, time constant and dead time from live operating data and decides when that model can be trusted, (c) converts the model into PI gains using a neural network trained once, offline, on a wide population of simulated motors, and (d) detects abnormal operation by comparison with a healthy baseline and a digital-twin model that it learns itself, without fault labels, while a host dashboard makes every step observable for teaching and analysis.</w:t>
      </w:r>
    </w:p>
    <w:p>
      <w:pPr>
        <w:pStyle w:val="Heading3"/>
      </w:pPr>
      <w:r>
        <w:t>1.3.1 Relevance of the problem statement w.r.t. SDG</w:t>
      </w:r>
    </w:p>
    <w:p>
      <w:pPr>
        <w:tabs>
          <w:tab w:pos="500" w:val="left"/>
        </w:tabs>
        <w:spacing w:before="0" w:after="60" w:line="360" w:lineRule="auto"/>
        <w:ind w:left="500" w:hanging="300"/>
        <w:jc w:val="both"/>
      </w:pPr>
      <w:r>
        <w:rPr>
          <w:rFonts w:ascii="Times New Roman" w:hAnsi="Times New Roman" w:eastAsia="Times New Roman"/>
          <w:b w:val="0"/>
          <w:i w:val="0"/>
          <w:sz w:val="24"/>
        </w:rPr>
        <w:t>•</w:t>
        <w:tab/>
      </w:r>
      <w:r>
        <w:rPr>
          <w:rFonts w:ascii="Times New Roman" w:hAnsi="Times New Roman" w:eastAsia="Times New Roman"/>
          <w:b/>
          <w:i w:val="0"/>
          <w:sz w:val="24"/>
        </w:rPr>
        <w:t>SDG 9 – Industry, Innovation and Infrastructure:</w:t>
      </w:r>
      <w:r>
        <w:rPr>
          <w:rFonts w:ascii="Times New Roman" w:hAnsi="Times New Roman" w:eastAsia="Times New Roman"/>
          <w:b w:val="0"/>
          <w:i w:val="0"/>
          <w:sz w:val="24"/>
        </w:rPr>
        <w:t xml:space="preserve"> self-tuning, self-monitoring motor drives built from commodity parts lower the barrier to automation for small manufacturers and support resilient infrastructure.</w:t>
      </w:r>
    </w:p>
    <w:p>
      <w:pPr>
        <w:tabs>
          <w:tab w:pos="500" w:val="left"/>
        </w:tabs>
        <w:spacing w:before="0" w:after="60" w:line="360" w:lineRule="auto"/>
        <w:ind w:left="500" w:hanging="300"/>
        <w:jc w:val="both"/>
      </w:pPr>
      <w:r>
        <w:rPr>
          <w:rFonts w:ascii="Times New Roman" w:hAnsi="Times New Roman" w:eastAsia="Times New Roman"/>
          <w:b w:val="0"/>
          <w:i w:val="0"/>
          <w:sz w:val="24"/>
        </w:rPr>
        <w:t>•</w:t>
        <w:tab/>
      </w:r>
      <w:r>
        <w:rPr>
          <w:rFonts w:ascii="Times New Roman" w:hAnsi="Times New Roman" w:eastAsia="Times New Roman"/>
          <w:b/>
          <w:i w:val="0"/>
          <w:sz w:val="24"/>
        </w:rPr>
        <w:t>SDG 7 – Affordable and Clean Energy:</w:t>
      </w:r>
      <w:r>
        <w:rPr>
          <w:rFonts w:ascii="Times New Roman" w:hAnsi="Times New Roman" w:eastAsia="Times New Roman"/>
          <w:b w:val="0"/>
          <w:i w:val="0"/>
          <w:sz w:val="24"/>
        </w:rPr>
        <w:t xml:space="preserve"> motors consume a large share of electricity [1]; well-tuned loops avoid oscillation and wasted control effort, and early detection of extra load or friction prevents inefficient operation.</w:t>
      </w:r>
    </w:p>
    <w:p>
      <w:pPr>
        <w:tabs>
          <w:tab w:pos="500" w:val="left"/>
        </w:tabs>
        <w:spacing w:before="0" w:after="60" w:line="360" w:lineRule="auto"/>
        <w:ind w:left="500" w:hanging="300"/>
        <w:jc w:val="both"/>
      </w:pPr>
      <w:r>
        <w:rPr>
          <w:rFonts w:ascii="Times New Roman" w:hAnsi="Times New Roman" w:eastAsia="Times New Roman"/>
          <w:b w:val="0"/>
          <w:i w:val="0"/>
          <w:sz w:val="24"/>
        </w:rPr>
        <w:t>•</w:t>
        <w:tab/>
      </w:r>
      <w:r>
        <w:rPr>
          <w:rFonts w:ascii="Times New Roman" w:hAnsi="Times New Roman" w:eastAsia="Times New Roman"/>
          <w:b/>
          <w:i w:val="0"/>
          <w:sz w:val="24"/>
        </w:rPr>
        <w:t>SDG 4 – Quality Education:</w:t>
      </w:r>
      <w:r>
        <w:rPr>
          <w:rFonts w:ascii="Times New Roman" w:hAnsi="Times New Roman" w:eastAsia="Times New Roman"/>
          <w:b w:val="0"/>
          <w:i w:val="0"/>
          <w:sz w:val="24"/>
        </w:rPr>
        <w:t xml:space="preserve"> a rig that costs about ₹3,100 makes identification, adaptive control and condition monitoring available to every student laboratory, not only to well-funded ones.</w:t>
      </w:r>
    </w:p>
    <w:p>
      <w:pPr>
        <w:tabs>
          <w:tab w:pos="500" w:val="left"/>
        </w:tabs>
        <w:spacing w:before="0" w:after="60" w:line="360" w:lineRule="auto"/>
        <w:ind w:left="500" w:hanging="300"/>
        <w:jc w:val="both"/>
      </w:pPr>
      <w:r>
        <w:rPr>
          <w:rFonts w:ascii="Times New Roman" w:hAnsi="Times New Roman" w:eastAsia="Times New Roman"/>
          <w:b w:val="0"/>
          <w:i w:val="0"/>
          <w:sz w:val="24"/>
        </w:rPr>
        <w:t>•</w:t>
        <w:tab/>
      </w:r>
      <w:r>
        <w:rPr>
          <w:rFonts w:ascii="Times New Roman" w:hAnsi="Times New Roman" w:eastAsia="Times New Roman"/>
          <w:b/>
          <w:i w:val="0"/>
          <w:sz w:val="24"/>
        </w:rPr>
        <w:t>SDG 12 – Responsible Consumption and Production:</w:t>
      </w:r>
      <w:r>
        <w:rPr>
          <w:rFonts w:ascii="Times New Roman" w:hAnsi="Times New Roman" w:eastAsia="Times New Roman"/>
          <w:b w:val="0"/>
          <w:i w:val="0"/>
          <w:sz w:val="24"/>
        </w:rPr>
        <w:t xml:space="preserve"> condition monitoring extends equipment life and enables maintenance on need rather than on failure or fixed schedule [23].</w:t>
      </w:r>
    </w:p>
    <w:p>
      <w:pPr>
        <w:pStyle w:val="Heading2"/>
      </w:pPr>
      <w:r>
        <w:t>1.4 Organisation of the Report</w:t>
      </w:r>
    </w:p>
    <w:p>
      <w:pPr>
        <w:spacing w:before="0" w:after="80" w:line="360" w:lineRule="auto"/>
        <w:jc w:val="both"/>
      </w:pPr>
      <w:r>
        <w:rPr>
          <w:rFonts w:ascii="Times New Roman" w:hAnsi="Times New Roman" w:eastAsia="Times New Roman"/>
          <w:b w:val="0"/>
          <w:i w:val="0"/>
          <w:sz w:val="24"/>
        </w:rPr>
        <w:t>Chapter 2 states the project objectives and measurable targets. Chapter 3 presents the proposed work: the system architecture, plant model and control law, the three Edge-AI algorithms (on-device identification, the neural PI tuner and digital-twin anomaly detection), and the hardware, firmware, communication, backend and dashboard that implement them. Chapter 4 lists the hardware and software tools. Chapter 5 analyses the results obtained on the bench motor and in simulation: identification accuracy, tuner generalisation, closed-loop and frequency-domain performance, anomaly detection and the computational footprint. Chapter 6 concludes with limitations and future work, Chapter 7 discusses the social and environmental impact, and Chapters 8 and 9 give the work plan and cost analysis. The references and an appendix with the Edge-AI firmware listings complete the report.</w:t>
      </w:r>
    </w:p>
    <w:p>
      <w:pPr>
        <w:pStyle w:val="Heading1"/>
        <w:pageBreakBefore/>
      </w:pPr>
      <w:r>
        <w:rPr>
          <w:b/>
          <w:sz w:val="32"/>
        </w:rPr>
        <w:t>2. PROJECT OBJECTIVE</w:t>
      </w:r>
    </w:p>
    <w:p>
      <w:pPr>
        <w:spacing w:before="0" w:after="80" w:line="360" w:lineRule="auto"/>
        <w:jc w:val="both"/>
      </w:pPr>
      <w:r>
        <w:rPr>
          <w:rFonts w:ascii="Times New Roman" w:hAnsi="Times New Roman" w:eastAsia="Times New Roman"/>
          <w:b w:val="0"/>
          <w:i w:val="0"/>
          <w:sz w:val="24"/>
        </w:rPr>
        <w:t>The aim of the project is a motor controller that learns, tunes and monitors itself, and a laboratory platform that exposes all of it. The specific objectives are:</w:t>
      </w:r>
    </w:p>
    <w:p>
      <w:pPr>
        <w:tabs>
          <w:tab w:pos="500" w:val="left"/>
        </w:tabs>
        <w:spacing w:before="0" w:after="60" w:line="360" w:lineRule="auto"/>
        <w:ind w:left="500" w:hanging="300"/>
        <w:jc w:val="both"/>
      </w:pPr>
      <w:r>
        <w:rPr>
          <w:rFonts w:ascii="Times New Roman" w:hAnsi="Times New Roman" w:eastAsia="Times New Roman"/>
          <w:b w:val="0"/>
          <w:i w:val="0"/>
          <w:sz w:val="24"/>
        </w:rPr>
        <w:t>1.</w:t>
        <w:tab/>
      </w:r>
      <w:r>
        <w:rPr>
          <w:rFonts w:ascii="Times New Roman" w:hAnsi="Times New Roman" w:eastAsia="Times New Roman"/>
          <w:b/>
          <w:i w:val="0"/>
          <w:sz w:val="24"/>
        </w:rPr>
        <w:t>Real-time control.</w:t>
      </w:r>
      <w:r>
        <w:rPr>
          <w:rFonts w:ascii="Times New Roman" w:hAnsi="Times New Roman" w:eastAsia="Times New Roman"/>
          <w:b w:val="0"/>
          <w:i w:val="0"/>
          <w:sz w:val="24"/>
        </w:rPr>
        <w:t xml:space="preserve"> Close a 100 Hz speed loop on a JGA12-N20 gear motor with an ESP32-S3, with current, vibration and temperature monitoring and hard safety limits (over-current, stall, over-temperature, host-link loss).</w:t>
      </w:r>
    </w:p>
    <w:p>
      <w:pPr>
        <w:tabs>
          <w:tab w:pos="500" w:val="left"/>
        </w:tabs>
        <w:spacing w:before="0" w:after="60" w:line="360" w:lineRule="auto"/>
        <w:ind w:left="500" w:hanging="300"/>
        <w:jc w:val="both"/>
      </w:pPr>
      <w:r>
        <w:rPr>
          <w:rFonts w:ascii="Times New Roman" w:hAnsi="Times New Roman" w:eastAsia="Times New Roman"/>
          <w:b w:val="0"/>
          <w:i w:val="0"/>
          <w:sz w:val="24"/>
        </w:rPr>
        <w:t>2.</w:t>
        <w:tab/>
      </w:r>
      <w:r>
        <w:rPr>
          <w:rFonts w:ascii="Times New Roman" w:hAnsi="Times New Roman" w:eastAsia="Times New Roman"/>
          <w:b/>
          <w:i w:val="0"/>
          <w:sz w:val="24"/>
        </w:rPr>
        <w:t>On-device identification.</w:t>
      </w:r>
      <w:r>
        <w:rPr>
          <w:rFonts w:ascii="Times New Roman" w:hAnsi="Times New Roman" w:eastAsia="Times New Roman"/>
          <w:b w:val="0"/>
          <w:i w:val="0"/>
          <w:sz w:val="24"/>
        </w:rPr>
        <w:t xml:space="preserve"> Estimate the motor’s steady-state gain K, time constant τ and dead time d from live data in the control task, and gate the result with an explicit confidence test.</w:t>
      </w:r>
    </w:p>
    <w:p>
      <w:pPr>
        <w:tabs>
          <w:tab w:pos="500" w:val="left"/>
        </w:tabs>
        <w:spacing w:before="0" w:after="60" w:line="360" w:lineRule="auto"/>
        <w:ind w:left="500" w:hanging="300"/>
        <w:jc w:val="both"/>
      </w:pPr>
      <w:r>
        <w:rPr>
          <w:rFonts w:ascii="Times New Roman" w:hAnsi="Times New Roman" w:eastAsia="Times New Roman"/>
          <w:b w:val="0"/>
          <w:i w:val="0"/>
          <w:sz w:val="24"/>
        </w:rPr>
        <w:t>3.</w:t>
        <w:tab/>
      </w:r>
      <w:r>
        <w:rPr>
          <w:rFonts w:ascii="Times New Roman" w:hAnsi="Times New Roman" w:eastAsia="Times New Roman"/>
          <w:b/>
          <w:i w:val="0"/>
          <w:sz w:val="24"/>
        </w:rPr>
        <w:t>Neural self-tuning.</w:t>
      </w:r>
      <w:r>
        <w:rPr>
          <w:rFonts w:ascii="Times New Roman" w:hAnsi="Times New Roman" w:eastAsia="Times New Roman"/>
          <w:b w:val="0"/>
          <w:i w:val="0"/>
          <w:sz w:val="24"/>
        </w:rPr>
        <w:t xml:space="preserve"> Train a PI tuner offline on simulated motors and run it on the ESP32 so that an identified model is turned into gains within seconds (Adaptive AI mode), with bumpless switching.</w:t>
      </w:r>
    </w:p>
    <w:p>
      <w:pPr>
        <w:tabs>
          <w:tab w:pos="500" w:val="left"/>
        </w:tabs>
        <w:spacing w:before="0" w:after="60" w:line="360" w:lineRule="auto"/>
        <w:ind w:left="500" w:hanging="300"/>
        <w:jc w:val="both"/>
      </w:pPr>
      <w:r>
        <w:rPr>
          <w:rFonts w:ascii="Times New Roman" w:hAnsi="Times New Roman" w:eastAsia="Times New Roman"/>
          <w:b w:val="0"/>
          <w:i w:val="0"/>
          <w:sz w:val="24"/>
        </w:rPr>
        <w:t>4.</w:t>
        <w:tab/>
      </w:r>
      <w:r>
        <w:rPr>
          <w:rFonts w:ascii="Times New Roman" w:hAnsi="Times New Roman" w:eastAsia="Times New Roman"/>
          <w:b/>
          <w:i w:val="0"/>
          <w:sz w:val="24"/>
        </w:rPr>
        <w:t>Label-free anomaly detection.</w:t>
      </w:r>
      <w:r>
        <w:rPr>
          <w:rFonts w:ascii="Times New Roman" w:hAnsi="Times New Roman" w:eastAsia="Times New Roman"/>
          <w:b w:val="0"/>
          <w:i w:val="0"/>
          <w:sz w:val="24"/>
        </w:rPr>
        <w:t xml:space="preserve"> Score the motor’s behaviour against a learned healthy baseline and a digital-twin model and classify departures into interpretable classes, without any labelled fault data.</w:t>
      </w:r>
    </w:p>
    <w:p>
      <w:pPr>
        <w:tabs>
          <w:tab w:pos="500" w:val="left"/>
        </w:tabs>
        <w:spacing w:before="0" w:after="60" w:line="360" w:lineRule="auto"/>
        <w:ind w:left="500" w:hanging="300"/>
        <w:jc w:val="both"/>
      </w:pPr>
      <w:r>
        <w:rPr>
          <w:rFonts w:ascii="Times New Roman" w:hAnsi="Times New Roman" w:eastAsia="Times New Roman"/>
          <w:b w:val="0"/>
          <w:i w:val="0"/>
          <w:sz w:val="24"/>
        </w:rPr>
        <w:t>5.</w:t>
        <w:tab/>
      </w:r>
      <w:r>
        <w:rPr>
          <w:rFonts w:ascii="Times New Roman" w:hAnsi="Times New Roman" w:eastAsia="Times New Roman"/>
          <w:b/>
          <w:i w:val="0"/>
          <w:sz w:val="24"/>
        </w:rPr>
        <w:t>Laboratory dashboard.</w:t>
      </w:r>
      <w:r>
        <w:rPr>
          <w:rFonts w:ascii="Times New Roman" w:hAnsi="Times New Roman" w:eastAsia="Times New Roman"/>
          <w:b w:val="0"/>
          <w:i w:val="0"/>
          <w:sz w:val="24"/>
        </w:rPr>
        <w:t xml:space="preserve"> Provide live telemetry, identification, frequency and state-space analysis, a 3D digital twin, saved runs and exportable reports, with a simulator mode so the software can be used without hardware.</w:t>
      </w:r>
    </w:p>
    <w:p>
      <w:pPr>
        <w:spacing w:before="0" w:after="80" w:line="360" w:lineRule="auto"/>
        <w:jc w:val="both"/>
      </w:pPr>
      <w:r>
        <w:rPr>
          <w:rFonts w:ascii="Times New Roman" w:hAnsi="Times New Roman" w:eastAsia="Times New Roman"/>
          <w:b w:val="0"/>
          <w:i w:val="0"/>
          <w:sz w:val="24"/>
        </w:rPr>
        <w:t>Measurable targets were set for each objective and are evaluated in Chapter 5:</w:t>
      </w:r>
    </w:p>
    <w:p>
      <w:pPr>
        <w:keepNext/>
        <w:spacing w:before="160" w:after="80" w:line="276" w:lineRule="auto"/>
        <w:jc w:val="center"/>
      </w:pPr>
      <w:r>
        <w:rPr>
          <w:rFonts w:ascii="Times New Roman" w:hAnsi="Times New Roman" w:eastAsia="Times New Roman"/>
          <w:b/>
          <w:i w:val="0"/>
          <w:sz w:val="22"/>
        </w:rPr>
        <w:t xml:space="preserve">Table 2.1: </w:t>
      </w:r>
      <w:r>
        <w:rPr>
          <w:rFonts w:ascii="Times New Roman" w:hAnsi="Times New Roman" w:eastAsia="Times New Roman"/>
          <w:b w:val="0"/>
          <w:i w:val="0"/>
          <w:sz w:val="22"/>
        </w:rPr>
        <w:t>Measurable targets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blCellMar>
      </w:tblPr>
      <w:tblGrid>
        <w:gridCol w:w="2224"/>
        <w:gridCol w:w="3336"/>
        <w:gridCol w:w="3559"/>
      </w:tblGrid>
      <w:tr>
        <w:trPr>
          <w:tblHeader w:val="true"/>
          <w:cantSplit w:val="true"/>
        </w:trPr>
        <w:tc>
          <w:tcPr>
            <w:tcW w:type="dxa" w:w="2224"/>
            <w:shd w:val="clear" w:color="auto" w:fill="DCE4F0"/>
          </w:tcPr>
          <w:p>
            <w:pPr>
              <w:spacing w:after="20" w:before="20" w:line="240" w:lineRule="auto"/>
              <w:jc w:val="center"/>
            </w:pPr>
            <w:r>
              <w:rPr>
                <w:rFonts w:ascii="Times New Roman" w:hAnsi="Times New Roman" w:eastAsia="Times New Roman"/>
                <w:b/>
                <w:i w:val="0"/>
                <w:sz w:val="21"/>
              </w:rPr>
              <w:t>Objective</w:t>
            </w:r>
          </w:p>
        </w:tc>
        <w:tc>
          <w:tcPr>
            <w:tcW w:type="dxa" w:w="3336"/>
            <w:shd w:val="clear" w:color="auto" w:fill="DCE4F0"/>
          </w:tcPr>
          <w:p>
            <w:pPr>
              <w:spacing w:after="20" w:before="20" w:line="240" w:lineRule="auto"/>
              <w:jc w:val="center"/>
            </w:pPr>
            <w:r>
              <w:rPr>
                <w:rFonts w:ascii="Times New Roman" w:hAnsi="Times New Roman" w:eastAsia="Times New Roman"/>
                <w:b/>
                <w:i w:val="0"/>
                <w:sz w:val="21"/>
              </w:rPr>
              <w:t>Target</w:t>
            </w:r>
          </w:p>
        </w:tc>
        <w:tc>
          <w:tcPr>
            <w:tcW w:type="dxa" w:w="3559"/>
            <w:shd w:val="clear" w:color="auto" w:fill="DCE4F0"/>
          </w:tcPr>
          <w:p>
            <w:pPr>
              <w:spacing w:after="20" w:before="20" w:line="240" w:lineRule="auto"/>
              <w:jc w:val="center"/>
            </w:pPr>
            <w:r>
              <w:rPr>
                <w:rFonts w:ascii="Times New Roman" w:hAnsi="Times New Roman" w:eastAsia="Times New Roman"/>
                <w:b/>
                <w:i w:val="0"/>
                <w:sz w:val="21"/>
              </w:rPr>
              <w:t>Achieved (Chapter 5)</w:t>
            </w:r>
          </w:p>
        </w:tc>
      </w:tr>
      <w:tr>
        <w:trPr>
          <w:cantSplit w:val="true"/>
        </w:trPr>
        <w:tc>
          <w:tcPr>
            <w:tcW w:type="dxa" w:w="2224"/>
          </w:tcPr>
          <w:p>
            <w:pPr>
              <w:spacing w:after="20" w:before="20" w:line="240" w:lineRule="auto"/>
              <w:jc w:val="left"/>
            </w:pPr>
            <w:r>
              <w:rPr>
                <w:rFonts w:ascii="Times New Roman" w:hAnsi="Times New Roman" w:eastAsia="Times New Roman"/>
                <w:b w:val="0"/>
                <w:i w:val="0"/>
                <w:sz w:val="21"/>
              </w:rPr>
              <w:t>Control loop</w:t>
            </w:r>
          </w:p>
        </w:tc>
        <w:tc>
          <w:tcPr>
            <w:tcW w:type="dxa" w:w="3336"/>
          </w:tcPr>
          <w:p>
            <w:pPr>
              <w:spacing w:after="20" w:before="20" w:line="240" w:lineRule="auto"/>
              <w:jc w:val="left"/>
            </w:pPr>
            <w:r>
              <w:rPr>
                <w:rFonts w:ascii="Times New Roman" w:hAnsi="Times New Roman" w:eastAsia="Times New Roman"/>
                <w:b w:val="0"/>
                <w:i w:val="0"/>
                <w:sz w:val="21"/>
              </w:rPr>
              <w:t>100 Hz, jitter-tolerant speed estimate</w:t>
            </w:r>
          </w:p>
        </w:tc>
        <w:tc>
          <w:tcPr>
            <w:tcW w:type="dxa" w:w="3559"/>
          </w:tcPr>
          <w:p>
            <w:pPr>
              <w:spacing w:after="20" w:before="20" w:line="240" w:lineRule="auto"/>
              <w:jc w:val="left"/>
            </w:pPr>
            <w:r>
              <w:rPr>
                <w:rFonts w:ascii="Times New Roman" w:hAnsi="Times New Roman" w:eastAsia="Times New Roman"/>
                <w:b w:val="0"/>
                <w:i w:val="0"/>
                <w:sz w:val="21"/>
              </w:rPr>
              <w:t>100 Hz on core 1; speed from measured elapsed time</w:t>
            </w:r>
          </w:p>
        </w:tc>
      </w:tr>
      <w:tr>
        <w:trPr>
          <w:cantSplit w:val="true"/>
        </w:trPr>
        <w:tc>
          <w:tcPr>
            <w:tcW w:type="dxa" w:w="2224"/>
          </w:tcPr>
          <w:p>
            <w:pPr>
              <w:spacing w:after="20" w:before="20" w:line="240" w:lineRule="auto"/>
              <w:jc w:val="left"/>
            </w:pPr>
            <w:r>
              <w:rPr>
                <w:rFonts w:ascii="Times New Roman" w:hAnsi="Times New Roman" w:eastAsia="Times New Roman"/>
                <w:b w:val="0"/>
                <w:i w:val="0"/>
                <w:sz w:val="21"/>
              </w:rPr>
              <w:t>Identification</w:t>
            </w:r>
          </w:p>
        </w:tc>
        <w:tc>
          <w:tcPr>
            <w:tcW w:type="dxa" w:w="3336"/>
          </w:tcPr>
          <w:p>
            <w:pPr>
              <w:spacing w:after="20" w:before="20" w:line="240" w:lineRule="auto"/>
              <w:jc w:val="left"/>
            </w:pPr>
            <w:r>
              <w:rPr>
                <w:rFonts w:ascii="Times New Roman" w:hAnsi="Times New Roman" w:eastAsia="Times New Roman"/>
                <w:b w:val="0"/>
                <w:i w:val="0"/>
                <w:sz w:val="21"/>
              </w:rPr>
              <w:t>Free-run fit &gt; 90 % on bench data</w:t>
            </w:r>
          </w:p>
        </w:tc>
        <w:tc>
          <w:tcPr>
            <w:tcW w:type="dxa" w:w="3559"/>
          </w:tcPr>
          <w:p>
            <w:pPr>
              <w:spacing w:after="20" w:before="20" w:line="240" w:lineRule="auto"/>
              <w:jc w:val="left"/>
            </w:pPr>
            <w:r>
              <w:rPr>
                <w:rFonts w:ascii="Times New Roman" w:hAnsi="Times New Roman" w:eastAsia="Times New Roman"/>
                <w:b w:val="0"/>
                <w:i w:val="0"/>
                <w:sz w:val="21"/>
              </w:rPr>
              <w:t>96.6 % (d = 3 samples)</w:t>
            </w:r>
          </w:p>
        </w:tc>
      </w:tr>
      <w:tr>
        <w:trPr>
          <w:cantSplit w:val="true"/>
        </w:trPr>
        <w:tc>
          <w:tcPr>
            <w:tcW w:type="dxa" w:w="2224"/>
          </w:tcPr>
          <w:p>
            <w:pPr>
              <w:spacing w:after="20" w:before="20" w:line="240" w:lineRule="auto"/>
              <w:jc w:val="left"/>
            </w:pPr>
            <w:r>
              <w:rPr>
                <w:rFonts w:ascii="Times New Roman" w:hAnsi="Times New Roman" w:eastAsia="Times New Roman"/>
                <w:b w:val="0"/>
                <w:i w:val="0"/>
                <w:sz w:val="21"/>
              </w:rPr>
              <w:t>Neural tuner</w:t>
            </w:r>
          </w:p>
        </w:tc>
        <w:tc>
          <w:tcPr>
            <w:tcW w:type="dxa" w:w="3336"/>
          </w:tcPr>
          <w:p>
            <w:pPr>
              <w:spacing w:after="20" w:before="20" w:line="240" w:lineRule="auto"/>
              <w:jc w:val="left"/>
            </w:pPr>
            <w:r>
              <w:rPr>
                <w:rFonts w:ascii="Times New Roman" w:hAnsi="Times New Roman" w:eastAsia="Times New Roman"/>
                <w:b w:val="0"/>
                <w:i w:val="0"/>
                <w:sz w:val="21"/>
              </w:rPr>
              <w:t>Faster than lambda rule, overshoot ≤ 5 %</w:t>
            </w:r>
          </w:p>
        </w:tc>
        <w:tc>
          <w:tcPr>
            <w:tcW w:type="dxa" w:w="3559"/>
          </w:tcPr>
          <w:p>
            <w:pPr>
              <w:spacing w:after="20" w:before="20" w:line="240" w:lineRule="auto"/>
              <w:jc w:val="left"/>
            </w:pPr>
            <w:r>
              <w:rPr>
                <w:rFonts w:ascii="Times New Roman" w:hAnsi="Times New Roman" w:eastAsia="Times New Roman"/>
                <w:b w:val="0"/>
                <w:i w:val="0"/>
                <w:sz w:val="21"/>
              </w:rPr>
              <w:t>3.5× faster settling, ≤ 1.3 % overshoot</w:t>
            </w:r>
          </w:p>
        </w:tc>
      </w:tr>
      <w:tr>
        <w:trPr>
          <w:cantSplit w:val="true"/>
        </w:trPr>
        <w:tc>
          <w:tcPr>
            <w:tcW w:type="dxa" w:w="2224"/>
          </w:tcPr>
          <w:p>
            <w:pPr>
              <w:spacing w:after="20" w:before="20" w:line="240" w:lineRule="auto"/>
              <w:jc w:val="left"/>
            </w:pPr>
            <w:r>
              <w:rPr>
                <w:rFonts w:ascii="Times New Roman" w:hAnsi="Times New Roman" w:eastAsia="Times New Roman"/>
                <w:b w:val="0"/>
                <w:i w:val="0"/>
                <w:sz w:val="21"/>
              </w:rPr>
              <w:t>Generalisation</w:t>
            </w:r>
          </w:p>
        </w:tc>
        <w:tc>
          <w:tcPr>
            <w:tcW w:type="dxa" w:w="3336"/>
          </w:tcPr>
          <w:p>
            <w:pPr>
              <w:spacing w:after="20" w:before="20" w:line="240" w:lineRule="auto"/>
              <w:jc w:val="left"/>
            </w:pPr>
            <w:r>
              <w:rPr>
                <w:rFonts w:ascii="Times New Roman" w:hAnsi="Times New Roman" w:eastAsia="Times New Roman"/>
                <w:b w:val="0"/>
                <w:i w:val="0"/>
                <w:sz w:val="21"/>
              </w:rPr>
              <w:t>Near-optimal on unseen motors</w:t>
            </w:r>
          </w:p>
        </w:tc>
        <w:tc>
          <w:tcPr>
            <w:tcW w:type="dxa" w:w="3559"/>
          </w:tcPr>
          <w:p>
            <w:pPr>
              <w:spacing w:after="20" w:before="20" w:line="240" w:lineRule="auto"/>
              <w:jc w:val="left"/>
            </w:pPr>
            <w:r>
              <w:rPr>
                <w:rFonts w:ascii="Times New Roman" w:hAnsi="Times New Roman" w:eastAsia="Times New Roman"/>
                <w:b w:val="0"/>
                <w:i w:val="0"/>
                <w:sz w:val="21"/>
              </w:rPr>
              <w:t>Median cost 1.016× optimum on 300 new motors</w:t>
            </w:r>
          </w:p>
        </w:tc>
      </w:tr>
      <w:tr>
        <w:trPr>
          <w:cantSplit w:val="true"/>
        </w:trPr>
        <w:tc>
          <w:tcPr>
            <w:tcW w:type="dxa" w:w="2224"/>
          </w:tcPr>
          <w:p>
            <w:pPr>
              <w:spacing w:after="20" w:before="20" w:line="240" w:lineRule="auto"/>
              <w:jc w:val="left"/>
            </w:pPr>
            <w:r>
              <w:rPr>
                <w:rFonts w:ascii="Times New Roman" w:hAnsi="Times New Roman" w:eastAsia="Times New Roman"/>
                <w:b w:val="0"/>
                <w:i w:val="0"/>
                <w:sz w:val="21"/>
              </w:rPr>
              <w:t>Anomaly detection</w:t>
            </w:r>
          </w:p>
        </w:tc>
        <w:tc>
          <w:tcPr>
            <w:tcW w:type="dxa" w:w="3336"/>
          </w:tcPr>
          <w:p>
            <w:pPr>
              <w:spacing w:after="20" w:before="20" w:line="240" w:lineRule="auto"/>
              <w:jc w:val="left"/>
            </w:pPr>
            <w:r>
              <w:rPr>
                <w:rFonts w:ascii="Times New Roman" w:hAnsi="Times New Roman" w:eastAsia="Times New Roman"/>
                <w:b w:val="0"/>
                <w:i w:val="0"/>
                <w:sz w:val="21"/>
              </w:rPr>
              <w:t>No false alarms in normal operation</w:t>
            </w:r>
          </w:p>
        </w:tc>
        <w:tc>
          <w:tcPr>
            <w:tcW w:type="dxa" w:w="3559"/>
          </w:tcPr>
          <w:p>
            <w:pPr>
              <w:spacing w:after="20" w:before="20" w:line="240" w:lineRule="auto"/>
              <w:jc w:val="left"/>
            </w:pPr>
            <w:r>
              <w:rPr>
                <w:rFonts w:ascii="Times New Roman" w:hAnsi="Times New Roman" w:eastAsia="Times New Roman"/>
                <w:b w:val="0"/>
                <w:i w:val="0"/>
                <w:sz w:val="21"/>
              </w:rPr>
              <w:t>0 after per-speed-band baseline</w:t>
            </w:r>
          </w:p>
        </w:tc>
      </w:tr>
      <w:tr>
        <w:trPr>
          <w:cantSplit w:val="true"/>
        </w:trPr>
        <w:tc>
          <w:tcPr>
            <w:tcW w:type="dxa" w:w="2224"/>
          </w:tcPr>
          <w:p>
            <w:pPr>
              <w:spacing w:after="20" w:before="20" w:line="240" w:lineRule="auto"/>
              <w:jc w:val="left"/>
            </w:pPr>
            <w:r>
              <w:rPr>
                <w:rFonts w:ascii="Times New Roman" w:hAnsi="Times New Roman" w:eastAsia="Times New Roman"/>
                <w:b w:val="0"/>
                <w:i w:val="0"/>
                <w:sz w:val="21"/>
              </w:rPr>
              <w:t>Footprint</w:t>
            </w:r>
          </w:p>
        </w:tc>
        <w:tc>
          <w:tcPr>
            <w:tcW w:type="dxa" w:w="3336"/>
          </w:tcPr>
          <w:p>
            <w:pPr>
              <w:spacing w:after="20" w:before="20" w:line="240" w:lineRule="auto"/>
              <w:jc w:val="left"/>
            </w:pPr>
            <w:r>
              <w:rPr>
                <w:rFonts w:ascii="Times New Roman" w:hAnsi="Times New Roman" w:eastAsia="Times New Roman"/>
                <w:b w:val="0"/>
                <w:i w:val="0"/>
                <w:sz w:val="21"/>
              </w:rPr>
              <w:t>&lt; 25 % of RAM and flash</w:t>
            </w:r>
          </w:p>
        </w:tc>
        <w:tc>
          <w:tcPr>
            <w:tcW w:type="dxa" w:w="3559"/>
          </w:tcPr>
          <w:p>
            <w:pPr>
              <w:spacing w:after="20" w:before="20" w:line="240" w:lineRule="auto"/>
              <w:jc w:val="left"/>
            </w:pPr>
            <w:r>
              <w:rPr>
                <w:rFonts w:ascii="Times New Roman" w:hAnsi="Times New Roman" w:eastAsia="Times New Roman"/>
                <w:b w:val="0"/>
                <w:i w:val="0"/>
                <w:sz w:val="21"/>
              </w:rPr>
              <w:t>6.3 % RAM, 10.4 % flash</w:t>
            </w:r>
          </w:p>
        </w:tc>
      </w:tr>
      <w:tr>
        <w:trPr>
          <w:cantSplit w:val="true"/>
        </w:trPr>
        <w:tc>
          <w:tcPr>
            <w:tcW w:type="dxa" w:w="2224"/>
          </w:tcPr>
          <w:p>
            <w:pPr>
              <w:spacing w:after="20" w:before="20" w:line="240" w:lineRule="auto"/>
              <w:jc w:val="left"/>
            </w:pPr>
            <w:r>
              <w:rPr>
                <w:rFonts w:ascii="Times New Roman" w:hAnsi="Times New Roman" w:eastAsia="Times New Roman"/>
                <w:b w:val="0"/>
                <w:i w:val="0"/>
                <w:sz w:val="21"/>
              </w:rPr>
              <w:t>Cost</w:t>
            </w:r>
          </w:p>
        </w:tc>
        <w:tc>
          <w:tcPr>
            <w:tcW w:type="dxa" w:w="3336"/>
          </w:tcPr>
          <w:p>
            <w:pPr>
              <w:spacing w:after="20" w:before="20" w:line="240" w:lineRule="auto"/>
              <w:jc w:val="left"/>
            </w:pPr>
            <w:r>
              <w:rPr>
                <w:rFonts w:ascii="Times New Roman" w:hAnsi="Times New Roman" w:eastAsia="Times New Roman"/>
                <w:b w:val="0"/>
                <w:i w:val="0"/>
                <w:sz w:val="21"/>
              </w:rPr>
              <w:t>&lt; ₹5,000 for the rig</w:t>
            </w:r>
          </w:p>
        </w:tc>
        <w:tc>
          <w:tcPr>
            <w:tcW w:type="dxa" w:w="3559"/>
          </w:tcPr>
          <w:p>
            <w:pPr>
              <w:spacing w:after="20" w:before="20" w:line="240" w:lineRule="auto"/>
              <w:jc w:val="left"/>
            </w:pPr>
            <w:r>
              <w:rPr>
                <w:rFonts w:ascii="Times New Roman" w:hAnsi="Times New Roman" w:eastAsia="Times New Roman"/>
                <w:b w:val="0"/>
                <w:i w:val="0"/>
                <w:sz w:val="21"/>
              </w:rPr>
              <w:t>≈ ₹3,100</w:t>
            </w:r>
          </w:p>
        </w:tc>
      </w:tr>
    </w:tbl>
    <w:p>
      <w:pPr>
        <w:spacing w:before="0" w:after="80" w:line="240" w:lineRule="auto"/>
        <w:jc w:val="both"/>
      </w:pPr>
    </w:p>
    <w:p>
      <w:pPr>
        <w:pStyle w:val="Heading1"/>
        <w:pageBreakBefore/>
      </w:pPr>
      <w:r>
        <w:rPr>
          <w:b/>
          <w:sz w:val="32"/>
        </w:rPr>
        <w:t>3. PROPOSED WORK</w:t>
      </w:r>
    </w:p>
    <w:p>
      <w:pPr>
        <w:spacing w:before="0" w:after="80" w:line="360" w:lineRule="auto"/>
        <w:jc w:val="both"/>
      </w:pPr>
      <w:r>
        <w:rPr>
          <w:rFonts w:ascii="Times New Roman" w:hAnsi="Times New Roman" w:eastAsia="Times New Roman"/>
          <w:b w:val="0"/>
          <w:i w:val="0"/>
          <w:sz w:val="24"/>
        </w:rPr>
        <w:t>This chapter describes the design: the system architecture, the plant model, the control law, the three Edge-AI algorithms that run on the microcontroller, and the hardware and software that implement them.</w:t>
      </w:r>
    </w:p>
    <w:p>
      <w:pPr>
        <w:pStyle w:val="Heading2"/>
      </w:pPr>
      <w:r>
        <w:t>3.1 Design Approach / System Model / Algorithm</w:t>
      </w:r>
    </w:p>
    <w:p>
      <w:pPr>
        <w:pStyle w:val="Heading3"/>
      </w:pPr>
      <w:r>
        <w:t>3.1.1 System architecture</w:t>
      </w:r>
    </w:p>
    <w:p>
      <w:pPr>
        <w:spacing w:before="0" w:after="80" w:line="360" w:lineRule="auto"/>
        <w:jc w:val="both"/>
      </w:pPr>
      <w:r>
        <w:rPr>
          <w:rFonts w:ascii="Times New Roman" w:hAnsi="Times New Roman" w:eastAsia="Times New Roman"/>
          <w:b w:val="0"/>
          <w:i w:val="0"/>
          <w:sz w:val="24"/>
        </w:rPr>
        <w:t xml:space="preserve">The platform has three layers (Figure 3.1). The </w:t>
      </w:r>
      <w:r>
        <w:rPr>
          <w:rFonts w:ascii="Times New Roman" w:hAnsi="Times New Roman" w:eastAsia="Times New Roman"/>
          <w:b/>
          <w:i w:val="0"/>
          <w:sz w:val="24"/>
        </w:rPr>
        <w:t>physical rig</w:t>
      </w:r>
      <w:r>
        <w:rPr>
          <w:rFonts w:ascii="Times New Roman" w:hAnsi="Times New Roman" w:eastAsia="Times New Roman"/>
          <w:b w:val="0"/>
          <w:i w:val="0"/>
          <w:sz w:val="24"/>
        </w:rPr>
        <w:t xml:space="preserve"> contains the motor with its quadrature encoder, a TB6612FNG H-bridge, an INA219 current sensor, an MPU6050 accelerometer, an SSD1306 OLED and the supply. The </w:t>
      </w:r>
      <w:r>
        <w:rPr>
          <w:rFonts w:ascii="Times New Roman" w:hAnsi="Times New Roman" w:eastAsia="Times New Roman"/>
          <w:b/>
          <w:i w:val="0"/>
          <w:sz w:val="24"/>
        </w:rPr>
        <w:t>edge layer</w:t>
      </w:r>
      <w:r>
        <w:rPr>
          <w:rFonts w:ascii="Times New Roman" w:hAnsi="Times New Roman" w:eastAsia="Times New Roman"/>
          <w:b w:val="0"/>
          <w:i w:val="0"/>
          <w:sz w:val="24"/>
        </w:rPr>
        <w:t xml:space="preserve"> is the ESP32-S3, which does all control, learning and monitoring. The </w:t>
      </w:r>
      <w:r>
        <w:rPr>
          <w:rFonts w:ascii="Times New Roman" w:hAnsi="Times New Roman" w:eastAsia="Times New Roman"/>
          <w:b/>
          <w:i w:val="0"/>
          <w:sz w:val="24"/>
        </w:rPr>
        <w:t>host layer</w:t>
      </w:r>
      <w:r>
        <w:rPr>
          <w:rFonts w:ascii="Times New Roman" w:hAnsi="Times New Roman" w:eastAsia="Times New Roman"/>
          <w:b w:val="0"/>
          <w:i w:val="0"/>
          <w:sz w:val="24"/>
        </w:rPr>
        <w:t xml:space="preserve"> is optional: a FastAPI backend bridges the serial link to the browser and a React dashboard visualises the data. The guiding principle is that learning runs at the edge and the PC only watches; if the host disconnects, a watchdog stops the motor rather than letting it run unattended.</w:t>
      </w:r>
    </w:p>
    <w:p>
      <w:pPr>
        <w:keepNext/>
        <w:spacing w:before="120" w:after="40" w:line="240" w:lineRule="auto"/>
        <w:jc w:val="center"/>
      </w:pPr>
      <w:r>
        <w:drawing>
          <wp:inline xmlns:a="http://schemas.openxmlformats.org/drawingml/2006/main" xmlns:pic="http://schemas.openxmlformats.org/drawingml/2006/picture">
            <wp:extent cx="5303520" cy="3703679"/>
            <wp:docPr id="3" name="Picture 3"/>
            <wp:cNvGraphicFramePr>
              <a:graphicFrameLocks noChangeAspect="1"/>
            </wp:cNvGraphicFramePr>
            <a:graphic>
              <a:graphicData uri="http://schemas.openxmlformats.org/drawingml/2006/picture">
                <pic:pic>
                  <pic:nvPicPr>
                    <pic:cNvPr id="0" name="dg_arch.png"/>
                    <pic:cNvPicPr/>
                  </pic:nvPicPr>
                  <pic:blipFill>
                    <a:blip r:embed="rId13"/>
                    <a:stretch>
                      <a:fillRect/>
                    </a:stretch>
                  </pic:blipFill>
                  <pic:spPr>
                    <a:xfrm>
                      <a:off x="0" y="0"/>
                      <a:ext cx="5303520" cy="3703679"/>
                    </a:xfrm>
                    <a:prstGeom prst="rect"/>
                  </pic:spPr>
                </pic:pic>
              </a:graphicData>
            </a:graphic>
          </wp:inline>
        </w:drawing>
      </w:r>
    </w:p>
    <w:p>
      <w:pPr>
        <w:keepLines/>
        <w:spacing w:before="0" w:after="200" w:line="276" w:lineRule="auto"/>
        <w:jc w:val="center"/>
      </w:pPr>
      <w:r>
        <w:rPr>
          <w:rFonts w:ascii="Times New Roman" w:hAnsi="Times New Roman" w:eastAsia="Times New Roman"/>
          <w:b/>
          <w:i w:val="0"/>
          <w:sz w:val="22"/>
        </w:rPr>
        <w:t xml:space="preserve">Figure 3.1: </w:t>
      </w:r>
      <w:r>
        <w:rPr>
          <w:rFonts w:ascii="Times New Roman" w:hAnsi="Times New Roman" w:eastAsia="Times New Roman"/>
          <w:b w:val="0"/>
          <w:i w:val="0"/>
          <w:sz w:val="22"/>
        </w:rPr>
        <w:t>Three-layer architecture of EdgeAI ControlLab</w:t>
      </w:r>
    </w:p>
    <w:p>
      <w:pPr>
        <w:pStyle w:val="Heading3"/>
      </w:pPr>
      <w:r>
        <w:t>3.1.2 Plant model</w:t>
      </w:r>
    </w:p>
    <w:p>
      <w:pPr>
        <w:spacing w:before="0" w:after="80" w:line="360" w:lineRule="auto"/>
        <w:jc w:val="both"/>
      </w:pPr>
      <w:r>
        <w:rPr>
          <w:rFonts w:ascii="Times New Roman" w:hAnsi="Times New Roman" w:eastAsia="Times New Roman"/>
          <w:b w:val="0"/>
          <w:i w:val="0"/>
          <w:sz w:val="24"/>
        </w:rPr>
        <w:t>A DC gear motor driven through a PWM H-bridge behaves, for speed control, approximately as a first-order system with dead time. With PWM duty u (0–255) as input and output-shaft speed y (RPM), the continuous model is</w:t>
      </w:r>
    </w:p>
    <w:p>
      <w:pPr>
        <w:tabs>
          <w:tab w:pos="4560" w:val="center"/>
          <w:tab w:pos="9120" w:val="right"/>
        </w:tabs>
        <w:spacing w:before="40" w:after="120" w:line="276" w:lineRule="auto"/>
        <w:jc w:val="left"/>
      </w:pPr>
      <w:r>
        <w:rPr>
          <w:rFonts w:ascii="Times New Roman" w:hAnsi="Times New Roman" w:eastAsia="Times New Roman"/>
          <w:b w:val="0"/>
          <w:i w:val="0"/>
          <w:sz w:val="24"/>
        </w:rPr>
        <w:tab/>
        <w:t>G(s) = Y(s)/U(s) = K·e^(−θs) / (τs + 1)</w:t>
      </w:r>
      <w:r>
        <w:rPr>
          <w:rFonts w:ascii="Times New Roman" w:hAnsi="Times New Roman" w:eastAsia="Times New Roman"/>
          <w:b w:val="0"/>
          <w:i w:val="0"/>
          <w:sz w:val="24"/>
        </w:rPr>
        <w:tab/>
        <w:t>(3.1)</w:t>
      </w:r>
    </w:p>
    <w:p>
      <w:pPr>
        <w:spacing w:before="0" w:after="80" w:line="360" w:lineRule="auto"/>
        <w:jc w:val="both"/>
      </w:pPr>
      <w:r>
        <w:rPr>
          <w:rFonts w:ascii="Times New Roman" w:hAnsi="Times New Roman" w:eastAsia="Times New Roman"/>
          <w:b w:val="0"/>
          <w:i w:val="0"/>
          <w:sz w:val="24"/>
        </w:rPr>
        <w:t>where K is the steady-state gain in RPM per PWM step, τ the mechanical time constant and θ the dead time. Sampling at Ts = 10 ms and adding an offset c for friction and dead-zone gives the discrete model that the controller identifies:</w:t>
      </w:r>
    </w:p>
    <w:p>
      <w:pPr>
        <w:tabs>
          <w:tab w:pos="4560" w:val="center"/>
          <w:tab w:pos="9120" w:val="right"/>
        </w:tabs>
        <w:spacing w:before="40" w:after="120" w:line="276" w:lineRule="auto"/>
        <w:jc w:val="left"/>
      </w:pPr>
      <w:r>
        <w:rPr>
          <w:rFonts w:ascii="Times New Roman" w:hAnsi="Times New Roman" w:eastAsia="Times New Roman"/>
          <w:b w:val="0"/>
          <w:i w:val="0"/>
          <w:sz w:val="24"/>
        </w:rPr>
        <w:tab/>
        <w:t>y[k] = a·y[k−1] + b·u[k−d] + c,   a = e^(−Ts/τ),   K = b/(1−a)</w:t>
      </w:r>
      <w:r>
        <w:rPr>
          <w:rFonts w:ascii="Times New Roman" w:hAnsi="Times New Roman" w:eastAsia="Times New Roman"/>
          <w:b w:val="0"/>
          <w:i w:val="0"/>
          <w:sz w:val="24"/>
        </w:rPr>
        <w:tab/>
        <w:t>(3.2)</w:t>
      </w:r>
    </w:p>
    <w:p>
      <w:pPr>
        <w:spacing w:before="0" w:after="80" w:line="360" w:lineRule="auto"/>
        <w:jc w:val="both"/>
      </w:pPr>
      <w:r>
        <w:rPr>
          <w:rFonts w:ascii="Times New Roman" w:hAnsi="Times New Roman" w:eastAsia="Times New Roman"/>
          <w:b w:val="0"/>
          <w:i w:val="0"/>
          <w:sz w:val="24"/>
        </w:rPr>
        <w:t>The delay d (in samples) collects the driver delay, the motor’s electrical lag and, importantly, the speed estimator: speed is computed from the encoder count difference over a five-sample (50 ms) window, which by itself adds about two samples of effective delay. Treating d as an unknown to be identified, rather than assuming d = 1, turned out to be essential (Section 5.2).</w:t>
      </w:r>
    </w:p>
    <w:p>
      <w:pPr>
        <w:pStyle w:val="Heading3"/>
      </w:pPr>
      <w:r>
        <w:t>3.1.3 Speed controller</w:t>
      </w:r>
    </w:p>
    <w:p>
      <w:pPr>
        <w:spacing w:before="0" w:after="80" w:line="360" w:lineRule="auto"/>
        <w:jc w:val="both"/>
      </w:pPr>
      <w:r>
        <w:rPr>
          <w:rFonts w:ascii="Times New Roman" w:hAnsi="Times New Roman" w:eastAsia="Times New Roman"/>
          <w:b w:val="0"/>
          <w:i w:val="0"/>
          <w:sz w:val="24"/>
        </w:rPr>
        <w:t>The speed loop (Figure 3.2) uses a PI law with derivative on measurement (the D term is available in manual PID mode but disabled in Adaptive AI mode):</w:t>
      </w:r>
    </w:p>
    <w:p>
      <w:pPr>
        <w:tabs>
          <w:tab w:pos="4560" w:val="center"/>
          <w:tab w:pos="9120" w:val="right"/>
        </w:tabs>
        <w:spacing w:before="40" w:after="120" w:line="276" w:lineRule="auto"/>
        <w:jc w:val="left"/>
      </w:pPr>
      <w:r>
        <w:rPr>
          <w:rFonts w:ascii="Times New Roman" w:hAnsi="Times New Roman" w:eastAsia="Times New Roman"/>
          <w:b w:val="0"/>
          <w:i w:val="0"/>
          <w:sz w:val="24"/>
        </w:rPr>
        <w:tab/>
        <w:t>u[k] = Kp·e[k] + Ki·Σ e[j]·Ts − Kd·(y[k] − y[k−1])/Ts</w:t>
      </w:r>
      <w:r>
        <w:rPr>
          <w:rFonts w:ascii="Times New Roman" w:hAnsi="Times New Roman" w:eastAsia="Times New Roman"/>
          <w:b w:val="0"/>
          <w:i w:val="0"/>
          <w:sz w:val="24"/>
        </w:rPr>
        <w:tab/>
        <w:t>(3.3)</w:t>
      </w:r>
    </w:p>
    <w:p>
      <w:pPr>
        <w:spacing w:before="0" w:after="80" w:line="360" w:lineRule="auto"/>
        <w:jc w:val="both"/>
      </w:pPr>
      <w:r>
        <w:rPr>
          <w:rFonts w:ascii="Times New Roman" w:hAnsi="Times New Roman" w:eastAsia="Times New Roman"/>
          <w:b w:val="0"/>
          <w:i w:val="0"/>
          <w:sz w:val="24"/>
        </w:rPr>
        <w:t xml:space="preserve">Three refinements make it robust on real hardware. </w:t>
      </w:r>
      <w:r>
        <w:rPr>
          <w:rFonts w:ascii="Times New Roman" w:hAnsi="Times New Roman" w:eastAsia="Times New Roman"/>
          <w:b/>
          <w:i w:val="0"/>
          <w:sz w:val="24"/>
        </w:rPr>
        <w:t>Conditional integration</w:t>
      </w:r>
      <w:r>
        <w:rPr>
          <w:rFonts w:ascii="Times New Roman" w:hAnsi="Times New Roman" w:eastAsia="Times New Roman"/>
          <w:b w:val="0"/>
          <w:i w:val="0"/>
          <w:sz w:val="24"/>
        </w:rPr>
        <w:t xml:space="preserve"> stops the integrator from winding up while the PWM is saturated in the direction of the error. </w:t>
      </w:r>
      <w:r>
        <w:rPr>
          <w:rFonts w:ascii="Times New Roman" w:hAnsi="Times New Roman" w:eastAsia="Times New Roman"/>
          <w:b/>
          <w:i w:val="0"/>
          <w:sz w:val="24"/>
        </w:rPr>
        <w:t>Bumpless transfer</w:t>
      </w:r>
      <w:r>
        <w:rPr>
          <w:rFonts w:ascii="Times New Roman" w:hAnsi="Times New Roman" w:eastAsia="Times New Roman"/>
          <w:b w:val="0"/>
          <w:i w:val="0"/>
          <w:sz w:val="24"/>
        </w:rPr>
        <w:t xml:space="preserve"> rescales the integral whenever Ki changes, I ← I·Ki,old/Ki,new, so that the integral contribution to the PWM stays continuous when the tuner updates the gains; without it a gain switch caused a 40 % overshoot in testing. </w:t>
      </w:r>
      <w:r>
        <w:rPr>
          <w:rFonts w:ascii="Times New Roman" w:hAnsi="Times New Roman" w:eastAsia="Times New Roman"/>
          <w:b/>
          <w:i w:val="0"/>
          <w:sz w:val="24"/>
        </w:rPr>
        <w:t>Timestamped speed estimation</w:t>
      </w:r>
      <w:r>
        <w:rPr>
          <w:rFonts w:ascii="Times New Roman" w:hAnsi="Times New Roman" w:eastAsia="Times New Roman"/>
          <w:b w:val="0"/>
          <w:i w:val="0"/>
          <w:sz w:val="24"/>
        </w:rPr>
        <w:t xml:space="preserve"> divides the count difference by the measured elapsed time, so a control cycle delayed by I²C traffic does not appear as a speed spike.</w:t>
      </w:r>
    </w:p>
    <w:p>
      <w:pPr>
        <w:keepNext/>
        <w:spacing w:before="120" w:after="40" w:line="240" w:lineRule="auto"/>
        <w:jc w:val="center"/>
      </w:pPr>
      <w:r>
        <w:drawing>
          <wp:inline xmlns:a="http://schemas.openxmlformats.org/drawingml/2006/main" xmlns:pic="http://schemas.openxmlformats.org/drawingml/2006/picture">
            <wp:extent cx="4598151" cy="2388011"/>
            <wp:docPr id="4" name="Picture 4"/>
            <wp:cNvGraphicFramePr>
              <a:graphicFrameLocks noChangeAspect="1"/>
            </wp:cNvGraphicFramePr>
            <a:graphic>
              <a:graphicData uri="http://schemas.openxmlformats.org/drawingml/2006/picture">
                <pic:pic>
                  <pic:nvPicPr>
                    <pic:cNvPr id="0" name="dg_loop.png"/>
                    <pic:cNvPicPr/>
                  </pic:nvPicPr>
                  <pic:blipFill>
                    <a:blip r:embed="rId14"/>
                    <a:stretch>
                      <a:fillRect/>
                    </a:stretch>
                  </pic:blipFill>
                  <pic:spPr>
                    <a:xfrm>
                      <a:off x="0" y="0"/>
                      <a:ext cx="4598151" cy="2388011"/>
                    </a:xfrm>
                    <a:prstGeom prst="rect"/>
                  </pic:spPr>
                </pic:pic>
              </a:graphicData>
            </a:graphic>
          </wp:inline>
        </w:drawing>
      </w:r>
    </w:p>
    <w:p>
      <w:pPr>
        <w:keepLines/>
        <w:spacing w:before="0" w:after="200" w:line="276" w:lineRule="auto"/>
        <w:jc w:val="center"/>
      </w:pPr>
      <w:r>
        <w:rPr>
          <w:rFonts w:ascii="Times New Roman" w:hAnsi="Times New Roman" w:eastAsia="Times New Roman"/>
          <w:b/>
          <w:i w:val="0"/>
          <w:sz w:val="22"/>
        </w:rPr>
        <w:t xml:space="preserve">Figure 3.2: </w:t>
      </w:r>
      <w:r>
        <w:rPr>
          <w:rFonts w:ascii="Times New Roman" w:hAnsi="Times New Roman" w:eastAsia="Times New Roman"/>
          <w:b w:val="0"/>
          <w:i w:val="0"/>
          <w:sz w:val="22"/>
        </w:rPr>
        <w:t>Adaptive speed loop: PI controller, on-device identification, neural tuner and digital-twin anomaly detector</w:t>
      </w:r>
    </w:p>
    <w:p>
      <w:pPr>
        <w:pStyle w:val="Heading3"/>
      </w:pPr>
      <w:r>
        <w:t>3.1.4 On-device identification with a recursive-least-squares bank</w:t>
      </w:r>
    </w:p>
    <w:p>
      <w:pPr>
        <w:spacing w:before="0" w:after="80" w:line="360" w:lineRule="auto"/>
        <w:jc w:val="both"/>
      </w:pPr>
      <w:r>
        <w:rPr>
          <w:rFonts w:ascii="Times New Roman" w:hAnsi="Times New Roman" w:eastAsia="Times New Roman"/>
          <w:b w:val="0"/>
          <w:i w:val="0"/>
          <w:sz w:val="24"/>
        </w:rPr>
        <w:t>For each candidate delay d = 1, …, 6 the firmware runs an independent three-parameter RLS estimator for θ = [a, b, c]ᵀ with regressor φ[k] = [y[k−1], u[k−d], 1]ᵀ (signals normalised by 300 RPM and 255 PWM to keep single-precision arithmetic well conditioned). Each estimator performs the standard update [10], [11]:</w:t>
      </w:r>
    </w:p>
    <w:p>
      <w:pPr>
        <w:tabs>
          <w:tab w:pos="4560" w:val="center"/>
          <w:tab w:pos="9120" w:val="right"/>
        </w:tabs>
        <w:spacing w:before="40" w:after="120" w:line="276" w:lineRule="auto"/>
        <w:jc w:val="left"/>
      </w:pPr>
      <w:r>
        <w:rPr>
          <w:rFonts w:ascii="Times New Roman" w:hAnsi="Times New Roman" w:eastAsia="Times New Roman"/>
          <w:b w:val="0"/>
          <w:i w:val="0"/>
          <w:sz w:val="24"/>
        </w:rPr>
        <w:tab/>
        <w:t>ε = y[k] − φᵀθ,   g = Pφ/(λ + φᵀPφ),   θ ← θ + g·ε,   P ← (P − gφᵀP)/λ</w:t>
      </w:r>
      <w:r>
        <w:rPr>
          <w:rFonts w:ascii="Times New Roman" w:hAnsi="Times New Roman" w:eastAsia="Times New Roman"/>
          <w:b w:val="0"/>
          <w:i w:val="0"/>
          <w:sz w:val="24"/>
        </w:rPr>
        <w:tab/>
        <w:t>(3.4)</w:t>
      </w:r>
    </w:p>
    <w:p>
      <w:pPr>
        <w:spacing w:before="0" w:after="80" w:line="360" w:lineRule="auto"/>
        <w:jc w:val="both"/>
      </w:pPr>
      <w:r>
        <w:rPr>
          <w:rFonts w:ascii="Times New Roman" w:hAnsi="Times New Roman" w:eastAsia="Times New Roman"/>
          <w:b w:val="0"/>
          <w:i w:val="0"/>
          <w:sz w:val="24"/>
        </w:rPr>
        <w:t>with forgetting factor λ = 0.995 (an effective memory of about 200 informative samples). Four safeguards address the known failure modes of recursive estimators [13]:</w:t>
      </w:r>
    </w:p>
    <w:p>
      <w:pPr>
        <w:tabs>
          <w:tab w:pos="500" w:val="left"/>
        </w:tabs>
        <w:spacing w:before="0" w:after="60" w:line="360" w:lineRule="auto"/>
        <w:ind w:left="500" w:hanging="300"/>
        <w:jc w:val="both"/>
      </w:pPr>
      <w:r>
        <w:rPr>
          <w:rFonts w:ascii="Times New Roman" w:hAnsi="Times New Roman" w:eastAsia="Times New Roman"/>
          <w:b w:val="0"/>
          <w:i w:val="0"/>
          <w:sz w:val="24"/>
        </w:rPr>
        <w:t>•</w:t>
        <w:tab/>
      </w:r>
      <w:r>
        <w:rPr>
          <w:rFonts w:ascii="Times New Roman" w:hAnsi="Times New Roman" w:eastAsia="Times New Roman"/>
          <w:b/>
          <w:i w:val="0"/>
          <w:sz w:val="24"/>
        </w:rPr>
        <w:t>Informative-sample gating.</w:t>
      </w:r>
      <w:r>
        <w:rPr>
          <w:rFonts w:ascii="Times New Roman" w:hAnsi="Times New Roman" w:eastAsia="Times New Roman"/>
          <w:b w:val="0"/>
          <w:i w:val="0"/>
          <w:sz w:val="24"/>
        </w:rPr>
        <w:t xml:space="preserve"> Estimators update only when the speed is changing (|Δy| &gt; 0.6 RPM) or the PWM changed within the last seven samples. In steady state the regressor is constant and forgetting would otherwise inflate P (covariance wind-up). The gate is shared, so all six delay models compete on identical data.</w:t>
      </w:r>
    </w:p>
    <w:p>
      <w:pPr>
        <w:tabs>
          <w:tab w:pos="500" w:val="left"/>
        </w:tabs>
        <w:spacing w:before="0" w:after="60" w:line="360" w:lineRule="auto"/>
        <w:ind w:left="500" w:hanging="300"/>
        <w:jc w:val="both"/>
      </w:pPr>
      <w:r>
        <w:rPr>
          <w:rFonts w:ascii="Times New Roman" w:hAnsi="Times New Roman" w:eastAsia="Times New Roman"/>
          <w:b w:val="0"/>
          <w:i w:val="0"/>
          <w:sz w:val="24"/>
        </w:rPr>
        <w:t>•</w:t>
        <w:tab/>
      </w:r>
      <w:r>
        <w:rPr>
          <w:rFonts w:ascii="Times New Roman" w:hAnsi="Times New Roman" w:eastAsia="Times New Roman"/>
          <w:b/>
          <w:i w:val="0"/>
          <w:sz w:val="24"/>
        </w:rPr>
        <w:t>Covariance limiting and pole clamping.</w:t>
      </w:r>
      <w:r>
        <w:rPr>
          <w:rFonts w:ascii="Times New Roman" w:hAnsi="Times New Roman" w:eastAsia="Times New Roman"/>
          <w:b w:val="0"/>
          <w:i w:val="0"/>
          <w:sz w:val="24"/>
        </w:rPr>
        <w:t xml:space="preserve"> The trace of P is capped at 1000 and a is clamped to the physically plausible range 0.30–0.995.</w:t>
      </w:r>
    </w:p>
    <w:p>
      <w:pPr>
        <w:tabs>
          <w:tab w:pos="500" w:val="left"/>
        </w:tabs>
        <w:spacing w:before="0" w:after="60" w:line="360" w:lineRule="auto"/>
        <w:ind w:left="500" w:hanging="300"/>
        <w:jc w:val="both"/>
      </w:pPr>
      <w:r>
        <w:rPr>
          <w:rFonts w:ascii="Times New Roman" w:hAnsi="Times New Roman" w:eastAsia="Times New Roman"/>
          <w:b w:val="0"/>
          <w:i w:val="0"/>
          <w:sz w:val="24"/>
        </w:rPr>
        <w:t>•</w:t>
        <w:tab/>
      </w:r>
      <w:r>
        <w:rPr>
          <w:rFonts w:ascii="Times New Roman" w:hAnsi="Times New Roman" w:eastAsia="Times New Roman"/>
          <w:b/>
          <w:i w:val="0"/>
          <w:sz w:val="24"/>
        </w:rPr>
        <w:t>Delay selection with hysteresis.</w:t>
      </w:r>
      <w:r>
        <w:rPr>
          <w:rFonts w:ascii="Times New Roman" w:hAnsi="Times New Roman" w:eastAsia="Times New Roman"/>
          <w:b w:val="0"/>
          <w:i w:val="0"/>
          <w:sz w:val="24"/>
        </w:rPr>
        <w:t xml:space="preserve"> Each estimator tracks its one-step prediction error; the active delay changes only when another model is at least 10 % better.</w:t>
      </w:r>
    </w:p>
    <w:p>
      <w:pPr>
        <w:tabs>
          <w:tab w:pos="500" w:val="left"/>
        </w:tabs>
        <w:spacing w:before="0" w:after="60" w:line="360" w:lineRule="auto"/>
        <w:ind w:left="500" w:hanging="300"/>
        <w:jc w:val="both"/>
      </w:pPr>
      <w:r>
        <w:rPr>
          <w:rFonts w:ascii="Times New Roman" w:hAnsi="Times New Roman" w:eastAsia="Times New Roman"/>
          <w:b w:val="0"/>
          <w:i w:val="0"/>
          <w:sz w:val="24"/>
        </w:rPr>
        <w:t>•</w:t>
        <w:tab/>
      </w:r>
      <w:r>
        <w:rPr>
          <w:rFonts w:ascii="Times New Roman" w:hAnsi="Times New Roman" w:eastAsia="Times New Roman"/>
          <w:b/>
          <w:i w:val="0"/>
          <w:sz w:val="24"/>
        </w:rPr>
        <w:t>Confidence gate.</w:t>
      </w:r>
      <w:r>
        <w:rPr>
          <w:rFonts w:ascii="Times New Roman" w:hAnsi="Times New Roman" w:eastAsia="Times New Roman"/>
          <w:b w:val="0"/>
          <w:i w:val="0"/>
          <w:sz w:val="24"/>
        </w:rPr>
        <w:t xml:space="preserve"> The model is used only after more than 60 informative updates, with K and τ plausible, settled (within 5 % and 15 % of their own slow averages) and with at least 40 PWM steps of input range in the data. Learning is suspended while a D term is active, because derivative action injects measurement noise into the input and was found to bias K.</w:t>
      </w:r>
    </w:p>
    <w:p>
      <w:pPr>
        <w:spacing w:before="0" w:after="80" w:line="360" w:lineRule="auto"/>
        <w:jc w:val="both"/>
      </w:pPr>
      <w:r>
        <w:rPr>
          <w:rFonts w:ascii="Times New Roman" w:hAnsi="Times New Roman" w:eastAsia="Times New Roman"/>
          <w:b w:val="0"/>
          <w:i w:val="0"/>
          <w:sz w:val="24"/>
        </w:rPr>
        <w:t>The resulting algorithm is shown in Figure 3.3. From the selected model, K = b/(1−a) and τ = −Ts/ln a.</w:t>
      </w:r>
    </w:p>
    <w:p>
      <w:pPr>
        <w:pStyle w:val="Heading3"/>
      </w:pPr>
      <w:r>
        <w:t>3.1.5 Neural PI tuner</w:t>
      </w:r>
    </w:p>
    <w:p>
      <w:pPr>
        <w:spacing w:before="0" w:after="80" w:line="360" w:lineRule="auto"/>
        <w:jc w:val="both"/>
      </w:pPr>
      <w:r>
        <w:rPr>
          <w:rFonts w:ascii="Times New Roman" w:hAnsi="Times New Roman" w:eastAsia="Times New Roman"/>
          <w:b w:val="0"/>
          <w:i w:val="0"/>
          <w:sz w:val="24"/>
        </w:rPr>
        <w:t>The baseline for turning the identified model into gains is the IMC or lambda rule [6], with desired closed-loop time constant λc = 0.15 s:</w:t>
      </w:r>
    </w:p>
    <w:p>
      <w:pPr>
        <w:tabs>
          <w:tab w:pos="4560" w:val="center"/>
          <w:tab w:pos="9120" w:val="right"/>
        </w:tabs>
        <w:spacing w:before="40" w:after="120" w:line="276" w:lineRule="auto"/>
        <w:jc w:val="left"/>
      </w:pPr>
      <w:r>
        <w:rPr>
          <w:rFonts w:ascii="Times New Roman" w:hAnsi="Times New Roman" w:eastAsia="Times New Roman"/>
          <w:b w:val="0"/>
          <w:i w:val="0"/>
          <w:sz w:val="24"/>
        </w:rPr>
        <w:tab/>
        <w:t>Kp = τ / (K·(λc + d·Ts)),     Ki = 1 / (K·(λc + d·Ts))</w:t>
      </w:r>
      <w:r>
        <w:rPr>
          <w:rFonts w:ascii="Times New Roman" w:hAnsi="Times New Roman" w:eastAsia="Times New Roman"/>
          <w:b w:val="0"/>
          <w:i w:val="0"/>
          <w:sz w:val="24"/>
        </w:rPr>
        <w:tab/>
        <w:t>(3.5)</w:t>
      </w:r>
    </w:p>
    <w:p>
      <w:pPr>
        <w:spacing w:before="0" w:after="80" w:line="360" w:lineRule="auto"/>
        <w:jc w:val="both"/>
      </w:pPr>
      <w:r>
        <w:rPr>
          <w:rFonts w:ascii="Times New Roman" w:hAnsi="Times New Roman" w:eastAsia="Times New Roman"/>
          <w:b w:val="0"/>
          <w:i w:val="0"/>
          <w:sz w:val="24"/>
        </w:rPr>
        <w:t>The rule is safe but conservative, and it is only as good as the FOPDT approximation. The neural tuner instead learns the mapping (K, τ, d) → (Kp, Ki) that minimises a closed-loop cost. Its training pipeline (Figure 3.4) is:</w:t>
      </w:r>
    </w:p>
    <w:p>
      <w:pPr>
        <w:keepNext/>
        <w:spacing w:before="120" w:after="40" w:line="240" w:lineRule="auto"/>
        <w:jc w:val="center"/>
      </w:pPr>
      <w:r>
        <w:drawing>
          <wp:inline xmlns:a="http://schemas.openxmlformats.org/drawingml/2006/main" xmlns:pic="http://schemas.openxmlformats.org/drawingml/2006/picture">
            <wp:extent cx="4754880" cy="4870228"/>
            <wp:docPr id="5" name="Picture 5"/>
            <wp:cNvGraphicFramePr>
              <a:graphicFrameLocks noChangeAspect="1"/>
            </wp:cNvGraphicFramePr>
            <a:graphic>
              <a:graphicData uri="http://schemas.openxmlformats.org/drawingml/2006/picture">
                <pic:pic>
                  <pic:nvPicPr>
                    <pic:cNvPr id="0" name="dg_id_flow.png"/>
                    <pic:cNvPicPr/>
                  </pic:nvPicPr>
                  <pic:blipFill>
                    <a:blip r:embed="rId15"/>
                    <a:stretch>
                      <a:fillRect/>
                    </a:stretch>
                  </pic:blipFill>
                  <pic:spPr>
                    <a:xfrm>
                      <a:off x="0" y="0"/>
                      <a:ext cx="4754880" cy="4870228"/>
                    </a:xfrm>
                    <a:prstGeom prst="rect"/>
                  </pic:spPr>
                </pic:pic>
              </a:graphicData>
            </a:graphic>
          </wp:inline>
        </w:drawing>
      </w:r>
    </w:p>
    <w:p>
      <w:pPr>
        <w:keepLines/>
        <w:spacing w:before="0" w:after="200" w:line="276" w:lineRule="auto"/>
        <w:jc w:val="center"/>
      </w:pPr>
      <w:r>
        <w:rPr>
          <w:rFonts w:ascii="Times New Roman" w:hAnsi="Times New Roman" w:eastAsia="Times New Roman"/>
          <w:b/>
          <w:i w:val="0"/>
          <w:sz w:val="22"/>
        </w:rPr>
        <w:t xml:space="preserve">Figure 3.3: </w:t>
      </w:r>
      <w:r>
        <w:rPr>
          <w:rFonts w:ascii="Times New Roman" w:hAnsi="Times New Roman" w:eastAsia="Times New Roman"/>
          <w:b w:val="0"/>
          <w:i w:val="0"/>
          <w:sz w:val="22"/>
        </w:rPr>
        <w:t>On-device identification and confidence gating</w:t>
      </w:r>
    </w:p>
    <w:p>
      <w:pPr>
        <w:tabs>
          <w:tab w:pos="500" w:val="left"/>
        </w:tabs>
        <w:spacing w:before="0" w:after="60" w:line="360" w:lineRule="auto"/>
        <w:ind w:left="500" w:hanging="300"/>
        <w:jc w:val="both"/>
      </w:pPr>
      <w:r>
        <w:rPr>
          <w:rFonts w:ascii="Times New Roman" w:hAnsi="Times New Roman" w:eastAsia="Times New Roman"/>
          <w:b w:val="0"/>
          <w:i w:val="0"/>
          <w:sz w:val="24"/>
        </w:rPr>
        <w:t>1.</w:t>
        <w:tab/>
        <w:t>Sample 4,000 random motors with K from 0.3 to 3 RPM/PWM, τ from 20 to 600 ms, true delay 1–5 samples, a PWM dead-zone of 0–15 and speed noise of 0.1–0.6 RPM (log-uniform where appropriate).</w:t>
      </w:r>
    </w:p>
    <w:p>
      <w:pPr>
        <w:tabs>
          <w:tab w:pos="500" w:val="left"/>
        </w:tabs>
        <w:spacing w:before="0" w:after="60" w:line="360" w:lineRule="auto"/>
        <w:ind w:left="500" w:hanging="300"/>
        <w:jc w:val="both"/>
      </w:pPr>
      <w:r>
        <w:rPr>
          <w:rFonts w:ascii="Times New Roman" w:hAnsi="Times New Roman" w:eastAsia="Times New Roman"/>
          <w:b w:val="0"/>
          <w:i w:val="0"/>
          <w:sz w:val="24"/>
        </w:rPr>
        <w:t>2.</w:t>
        <w:tab/>
        <w:t xml:space="preserve">Simulate each motor exactly as the firmware sees it (10 ms loop, five-sample speed window, PWM clamp, the firmware’s PI law with conditional integration) and run the same identification algorithm on an open-loop excitation record. The network inputs are these </w:t>
      </w:r>
      <w:r>
        <w:rPr>
          <w:rFonts w:ascii="Times New Roman" w:hAnsi="Times New Roman" w:eastAsia="Times New Roman"/>
          <w:b/>
          <w:i w:val="0"/>
          <w:sz w:val="24"/>
        </w:rPr>
        <w:t>identified</w:t>
      </w:r>
      <w:r>
        <w:rPr>
          <w:rFonts w:ascii="Times New Roman" w:hAnsi="Times New Roman" w:eastAsia="Times New Roman"/>
          <w:b w:val="0"/>
          <w:i w:val="0"/>
          <w:sz w:val="24"/>
        </w:rPr>
        <w:t xml:space="preserve"> values, not the true ones, so it learns to correct the bias of the on-device identifier.</w:t>
      </w:r>
    </w:p>
    <w:p>
      <w:pPr>
        <w:tabs>
          <w:tab w:pos="500" w:val="left"/>
        </w:tabs>
        <w:spacing w:before="0" w:after="60" w:line="360" w:lineRule="auto"/>
        <w:ind w:left="500" w:hanging="300"/>
        <w:jc w:val="both"/>
      </w:pPr>
      <w:r>
        <w:rPr>
          <w:rFonts w:ascii="Times New Roman" w:hAnsi="Times New Roman" w:eastAsia="Times New Roman"/>
          <w:b w:val="0"/>
          <w:i w:val="0"/>
          <w:sz w:val="24"/>
        </w:rPr>
        <w:t>3.</w:t>
        <w:tab/>
        <w:t>Label each motor with the PI gains that minimise the cost below, found by a 36 × 36 logarithmic grid search followed by local refinement.</w:t>
      </w:r>
    </w:p>
    <w:p>
      <w:pPr>
        <w:tabs>
          <w:tab w:pos="500" w:val="left"/>
        </w:tabs>
        <w:spacing w:before="0" w:after="60" w:line="360" w:lineRule="auto"/>
        <w:ind w:left="500" w:hanging="300"/>
        <w:jc w:val="both"/>
      </w:pPr>
      <w:r>
        <w:rPr>
          <w:rFonts w:ascii="Times New Roman" w:hAnsi="Times New Roman" w:eastAsia="Times New Roman"/>
          <w:b w:val="0"/>
          <w:i w:val="0"/>
          <w:sz w:val="24"/>
        </w:rPr>
        <w:t>4.</w:t>
        <w:tab/>
        <w:t>Train a 3-16-16-2 multi-layer perceptron (tanh hidden layers, inputs log K, log τ, d; outputs log Kp, log Ki) with Adam [28] on 3,200 motors, keeping 800 for validation, and export the weights as a C header.</w:t>
      </w:r>
    </w:p>
    <w:p>
      <w:pPr>
        <w:spacing w:before="0" w:after="80" w:line="360" w:lineRule="auto"/>
        <w:jc w:val="both"/>
      </w:pPr>
      <w:r>
        <w:rPr>
          <w:rFonts w:ascii="Times New Roman" w:hAnsi="Times New Roman" w:eastAsia="Times New Roman"/>
          <w:b w:val="0"/>
          <w:i w:val="0"/>
          <w:sz w:val="24"/>
        </w:rPr>
        <w:t>The cost for a step sequence of 45 %, 80 % and 30 % of the motor’s maximum speed is the time-weighted absolute error plus an overshoot penalty that becomes steep beyond 5 % and a small control-activity term:</w:t>
      </w:r>
    </w:p>
    <w:p>
      <w:pPr>
        <w:tabs>
          <w:tab w:pos="4560" w:val="center"/>
          <w:tab w:pos="9120" w:val="right"/>
        </w:tabs>
        <w:spacing w:before="40" w:after="120" w:line="276" w:lineRule="auto"/>
        <w:jc w:val="left"/>
      </w:pPr>
      <w:r>
        <w:rPr>
          <w:rFonts w:ascii="Times New Roman" w:hAnsi="Times New Roman" w:eastAsia="Times New Roman"/>
          <w:b w:val="0"/>
          <w:i w:val="0"/>
          <w:sz w:val="24"/>
        </w:rPr>
        <w:tab/>
        <w:t>J = Σ (0.2 + t)·|e|/ymax·Ts + 10·OS² + 5·max(OS − 0.05, 0) + 0.002·Σ|Δu|/255</w:t>
      </w:r>
      <w:r>
        <w:rPr>
          <w:rFonts w:ascii="Times New Roman" w:hAnsi="Times New Roman" w:eastAsia="Times New Roman"/>
          <w:b w:val="0"/>
          <w:i w:val="0"/>
          <w:sz w:val="24"/>
        </w:rPr>
        <w:tab/>
        <w:t>(3.6)</w:t>
      </w:r>
    </w:p>
    <w:p>
      <w:pPr>
        <w:spacing w:before="0" w:after="80" w:line="360" w:lineRule="auto"/>
        <w:jc w:val="both"/>
      </w:pPr>
      <w:r>
        <w:rPr>
          <w:rFonts w:ascii="Times New Roman" w:hAnsi="Times New Roman" w:eastAsia="Times New Roman"/>
          <w:b w:val="0"/>
          <w:i w:val="0"/>
          <w:sz w:val="24"/>
        </w:rPr>
        <w:t>A two-hidden-layer network is a universal approximator for smooth mappings of this kind [29]; with 370 weights (about 1.5 kB) its forward pass takes a few hundred multiply–accumulate operations, negligible at 100 Hz. On the ESP32 both the lambda and neural gains are recomputed from every new estimate, clamped to safe ranges and smoothed with a time constant of about one second so the gains never jump.</w:t>
      </w:r>
    </w:p>
    <w:p>
      <w:pPr>
        <w:keepNext/>
        <w:spacing w:before="120" w:after="40" w:line="240" w:lineRule="auto"/>
        <w:jc w:val="center"/>
      </w:pPr>
      <w:r>
        <w:drawing>
          <wp:inline xmlns:a="http://schemas.openxmlformats.org/drawingml/2006/main" xmlns:pic="http://schemas.openxmlformats.org/drawingml/2006/picture">
            <wp:extent cx="5303520" cy="1680368"/>
            <wp:docPr id="6" name="Picture 6"/>
            <wp:cNvGraphicFramePr>
              <a:graphicFrameLocks noChangeAspect="1"/>
            </wp:cNvGraphicFramePr>
            <a:graphic>
              <a:graphicData uri="http://schemas.openxmlformats.org/drawingml/2006/picture">
                <pic:pic>
                  <pic:nvPicPr>
                    <pic:cNvPr id="0" name="dg_train.png"/>
                    <pic:cNvPicPr/>
                  </pic:nvPicPr>
                  <pic:blipFill>
                    <a:blip r:embed="rId16"/>
                    <a:stretch>
                      <a:fillRect/>
                    </a:stretch>
                  </pic:blipFill>
                  <pic:spPr>
                    <a:xfrm>
                      <a:off x="0" y="0"/>
                      <a:ext cx="5303520" cy="1680368"/>
                    </a:xfrm>
                    <a:prstGeom prst="rect"/>
                  </pic:spPr>
                </pic:pic>
              </a:graphicData>
            </a:graphic>
          </wp:inline>
        </w:drawing>
      </w:r>
    </w:p>
    <w:p>
      <w:pPr>
        <w:keepLines/>
        <w:spacing w:before="0" w:after="200" w:line="276" w:lineRule="auto"/>
        <w:jc w:val="center"/>
      </w:pPr>
      <w:r>
        <w:rPr>
          <w:rFonts w:ascii="Times New Roman" w:hAnsi="Times New Roman" w:eastAsia="Times New Roman"/>
          <w:b/>
          <w:i w:val="0"/>
          <w:sz w:val="22"/>
        </w:rPr>
        <w:t xml:space="preserve">Figure 3.4: </w:t>
      </w:r>
      <w:r>
        <w:rPr>
          <w:rFonts w:ascii="Times New Roman" w:hAnsi="Times New Roman" w:eastAsia="Times New Roman"/>
          <w:b w:val="0"/>
          <w:i w:val="0"/>
          <w:sz w:val="22"/>
        </w:rPr>
        <w:t>Offline training pipeline of the neural PI tuner</w:t>
      </w:r>
    </w:p>
    <w:p>
      <w:pPr>
        <w:pStyle w:val="Heading3"/>
      </w:pPr>
      <w:r>
        <w:t>3.1.6 Anomaly detection with a digital twin</w:t>
      </w:r>
    </w:p>
    <w:p>
      <w:pPr>
        <w:spacing w:before="0" w:after="80" w:line="360" w:lineRule="auto"/>
        <w:jc w:val="both"/>
      </w:pPr>
      <w:r>
        <w:rPr>
          <w:rFonts w:ascii="Times New Roman" w:hAnsi="Times New Roman" w:eastAsia="Times New Roman"/>
          <w:b w:val="0"/>
          <w:i w:val="0"/>
          <w:sz w:val="24"/>
        </w:rPr>
        <w:t>Once the identifier is confident, a copy of the learned model runs in parallel with the motor and is fed the same PWM, forming a minimal digital twin [24]:</w:t>
      </w:r>
    </w:p>
    <w:p>
      <w:pPr>
        <w:tabs>
          <w:tab w:pos="4560" w:val="center"/>
          <w:tab w:pos="9120" w:val="right"/>
        </w:tabs>
        <w:spacing w:before="40" w:after="120" w:line="276" w:lineRule="auto"/>
        <w:jc w:val="left"/>
      </w:pPr>
      <w:r>
        <w:rPr>
          <w:rFonts w:ascii="Times New Roman" w:hAnsi="Times New Roman" w:eastAsia="Times New Roman"/>
          <w:b w:val="0"/>
          <w:i w:val="0"/>
          <w:sz w:val="24"/>
        </w:rPr>
        <w:tab/>
        <w:t>ŷ[k] = a·ŷ[k−1] + b·u[k−d] + c</w:t>
      </w:r>
      <w:r>
        <w:rPr>
          <w:rFonts w:ascii="Times New Roman" w:hAnsi="Times New Roman" w:eastAsia="Times New Roman"/>
          <w:b w:val="0"/>
          <w:i w:val="0"/>
          <w:sz w:val="24"/>
        </w:rPr>
        <w:tab/>
        <w:t>(3.7)</w:t>
      </w:r>
    </w:p>
    <w:p>
      <w:pPr>
        <w:spacing w:before="0" w:after="80" w:line="360" w:lineRule="auto"/>
        <w:jc w:val="both"/>
      </w:pPr>
      <w:r>
        <w:rPr>
          <w:rFonts w:ascii="Times New Roman" w:hAnsi="Times New Roman" w:eastAsia="Times New Roman"/>
          <w:b w:val="0"/>
          <w:i w:val="0"/>
          <w:sz w:val="24"/>
        </w:rPr>
        <w:t xml:space="preserve">During the first six seconds of driven operation the detector learns a </w:t>
      </w:r>
      <w:r>
        <w:rPr>
          <w:rFonts w:ascii="Times New Roman" w:hAnsi="Times New Roman" w:eastAsia="Times New Roman"/>
          <w:b/>
          <w:i w:val="0"/>
          <w:sz w:val="24"/>
        </w:rPr>
        <w:t>healthy baseline</w:t>
      </w:r>
      <w:r>
        <w:rPr>
          <w:rFonts w:ascii="Times New Roman" w:hAnsi="Times New Roman" w:eastAsia="Times New Roman"/>
          <w:b w:val="0"/>
          <w:i w:val="0"/>
          <w:sz w:val="24"/>
        </w:rPr>
        <w:t>: the mean and spread of the twin residual r = y − ŷ; a ridge-regularised linear fit of motor current against speed and PWM; and the mean and spread of vibration in each 40 RPM speed band (Welford’s algorithm). The twin model is then frozen. Thereafter every sample is scored with z-scores against this baseline, smoothed over about 0.3 s:</w:t>
      </w:r>
    </w:p>
    <w:p>
      <w:pPr>
        <w:tabs>
          <w:tab w:pos="4560" w:val="center"/>
          <w:tab w:pos="9120" w:val="right"/>
        </w:tabs>
        <w:spacing w:before="40" w:after="120" w:line="276" w:lineRule="auto"/>
        <w:jc w:val="left"/>
      </w:pPr>
      <w:r>
        <w:rPr>
          <w:rFonts w:ascii="Times New Roman" w:hAnsi="Times New Roman" w:eastAsia="Times New Roman"/>
          <w:b w:val="0"/>
          <w:i w:val="0"/>
          <w:sz w:val="24"/>
        </w:rPr>
        <w:tab/>
        <w:t>zs = (r − μr)/σr,   zi = (i − î(y,u))/σi,   zv = (v − μv,band)/σv,band</w:t>
      </w:r>
      <w:r>
        <w:rPr>
          <w:rFonts w:ascii="Times New Roman" w:hAnsi="Times New Roman" w:eastAsia="Times New Roman"/>
          <w:b w:val="0"/>
          <w:i w:val="0"/>
          <w:sz w:val="24"/>
        </w:rPr>
        <w:tab/>
        <w:t>(3.8)</w:t>
      </w:r>
    </w:p>
    <w:p>
      <w:pPr>
        <w:spacing w:before="0" w:after="80" w:line="360" w:lineRule="auto"/>
        <w:jc w:val="both"/>
      </w:pPr>
      <w:r>
        <w:rPr>
          <w:rFonts w:ascii="Times New Roman" w:hAnsi="Times New Roman" w:eastAsia="Times New Roman"/>
          <w:b w:val="0"/>
          <w:i w:val="0"/>
          <w:sz w:val="24"/>
        </w:rPr>
        <w:t>Two further indicators complete the picture: the drift of the live identified K from its baseline value, and the thermal margin to the over-temperature limit. The class is decided from the pattern of signs (Figure 3.5): a motor slower than its twin while drawing more current is mechanically loaded; slower without extra current indicates a drive or supply loss; faster than the twin indicates a released load. A new class must persist for 0.3 s (vibration 1 s, return to normal 0.5 s) before it is reported, and a continuous severity score in [0, 1] is reported alongside. No fault examples are needed at any stage, in contrast with supervised edge classifiers [26].</w:t>
      </w:r>
    </w:p>
    <w:p>
      <w:pPr>
        <w:keepNext/>
        <w:spacing w:before="120" w:after="40" w:line="240" w:lineRule="auto"/>
        <w:jc w:val="center"/>
      </w:pPr>
      <w:r>
        <w:drawing>
          <wp:inline xmlns:a="http://schemas.openxmlformats.org/drawingml/2006/main" xmlns:pic="http://schemas.openxmlformats.org/drawingml/2006/picture">
            <wp:extent cx="5120640" cy="3875078"/>
            <wp:docPr id="7" name="Picture 7"/>
            <wp:cNvGraphicFramePr>
              <a:graphicFrameLocks noChangeAspect="1"/>
            </wp:cNvGraphicFramePr>
            <a:graphic>
              <a:graphicData uri="http://schemas.openxmlformats.org/drawingml/2006/picture">
                <pic:pic>
                  <pic:nvPicPr>
                    <pic:cNvPr id="0" name="dg_anomaly.png"/>
                    <pic:cNvPicPr/>
                  </pic:nvPicPr>
                  <pic:blipFill>
                    <a:blip r:embed="rId17"/>
                    <a:stretch>
                      <a:fillRect/>
                    </a:stretch>
                  </pic:blipFill>
                  <pic:spPr>
                    <a:xfrm>
                      <a:off x="0" y="0"/>
                      <a:ext cx="5120640" cy="3875078"/>
                    </a:xfrm>
                    <a:prstGeom prst="rect"/>
                  </pic:spPr>
                </pic:pic>
              </a:graphicData>
            </a:graphic>
          </wp:inline>
        </w:drawing>
      </w:r>
    </w:p>
    <w:p>
      <w:pPr>
        <w:keepLines/>
        <w:spacing w:before="0" w:after="200" w:line="276" w:lineRule="auto"/>
        <w:jc w:val="center"/>
      </w:pPr>
      <w:r>
        <w:rPr>
          <w:rFonts w:ascii="Times New Roman" w:hAnsi="Times New Roman" w:eastAsia="Times New Roman"/>
          <w:b/>
          <w:i w:val="0"/>
          <w:sz w:val="22"/>
        </w:rPr>
        <w:t xml:space="preserve">Figure 3.5: </w:t>
      </w:r>
      <w:r>
        <w:rPr>
          <w:rFonts w:ascii="Times New Roman" w:hAnsi="Times New Roman" w:eastAsia="Times New Roman"/>
          <w:b w:val="0"/>
          <w:i w:val="0"/>
          <w:sz w:val="22"/>
        </w:rPr>
        <w:t>Anomaly classification from z-scores, drift and thermal margin</w:t>
      </w:r>
    </w:p>
    <w:p>
      <w:pPr>
        <w:pStyle w:val="Heading3"/>
      </w:pPr>
      <w:r>
        <w:t>3.1.7 Safety layer</w:t>
      </w:r>
    </w:p>
    <w:p>
      <w:pPr>
        <w:spacing w:before="0" w:after="80" w:line="360" w:lineRule="auto"/>
        <w:jc w:val="both"/>
      </w:pPr>
      <w:r>
        <w:rPr>
          <w:rFonts w:ascii="Times New Roman" w:hAnsi="Times New Roman" w:eastAsia="Times New Roman"/>
          <w:b w:val="0"/>
          <w:i w:val="0"/>
          <w:sz w:val="24"/>
        </w:rPr>
        <w:t>The anomaly detector is advisory. Hard limits in the control task cut the motor independently and latch until cleared by the operator:</w:t>
      </w:r>
    </w:p>
    <w:p>
      <w:pPr>
        <w:keepNext/>
        <w:spacing w:before="160" w:after="80" w:line="276" w:lineRule="auto"/>
        <w:jc w:val="center"/>
      </w:pPr>
      <w:r>
        <w:rPr>
          <w:rFonts w:ascii="Times New Roman" w:hAnsi="Times New Roman" w:eastAsia="Times New Roman"/>
          <w:b/>
          <w:i w:val="0"/>
          <w:sz w:val="22"/>
        </w:rPr>
        <w:t xml:space="preserve">Table 3.1: </w:t>
      </w:r>
      <w:r>
        <w:rPr>
          <w:rFonts w:ascii="Times New Roman" w:hAnsi="Times New Roman" w:eastAsia="Times New Roman"/>
          <w:b w:val="0"/>
          <w:i w:val="0"/>
          <w:sz w:val="22"/>
        </w:rPr>
        <w:t>Hard protection limits in the firmware</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blCellMar>
      </w:tblPr>
      <w:tblGrid>
        <w:gridCol w:w="2224"/>
        <w:gridCol w:w="3781"/>
        <w:gridCol w:w="3114"/>
      </w:tblGrid>
      <w:tr>
        <w:trPr>
          <w:tblHeader w:val="true"/>
          <w:cantSplit w:val="true"/>
        </w:trPr>
        <w:tc>
          <w:tcPr>
            <w:tcW w:type="dxa" w:w="2224"/>
            <w:shd w:val="clear" w:color="auto" w:fill="DCE4F0"/>
          </w:tcPr>
          <w:p>
            <w:pPr>
              <w:spacing w:after="20" w:before="20" w:line="240" w:lineRule="auto"/>
              <w:jc w:val="center"/>
            </w:pPr>
            <w:r>
              <w:rPr>
                <w:rFonts w:ascii="Times New Roman" w:hAnsi="Times New Roman" w:eastAsia="Times New Roman"/>
                <w:b/>
                <w:i w:val="0"/>
                <w:sz w:val="21"/>
              </w:rPr>
              <w:t>Condition</w:t>
            </w:r>
          </w:p>
        </w:tc>
        <w:tc>
          <w:tcPr>
            <w:tcW w:type="dxa" w:w="3781"/>
            <w:shd w:val="clear" w:color="auto" w:fill="DCE4F0"/>
          </w:tcPr>
          <w:p>
            <w:pPr>
              <w:spacing w:after="20" w:before="20" w:line="240" w:lineRule="auto"/>
              <w:jc w:val="center"/>
            </w:pPr>
            <w:r>
              <w:rPr>
                <w:rFonts w:ascii="Times New Roman" w:hAnsi="Times New Roman" w:eastAsia="Times New Roman"/>
                <w:b/>
                <w:i w:val="0"/>
                <w:sz w:val="21"/>
              </w:rPr>
              <w:t>Trip rule</w:t>
            </w:r>
          </w:p>
        </w:tc>
        <w:tc>
          <w:tcPr>
            <w:tcW w:type="dxa" w:w="3114"/>
            <w:shd w:val="clear" w:color="auto" w:fill="DCE4F0"/>
          </w:tcPr>
          <w:p>
            <w:pPr>
              <w:spacing w:after="20" w:before="20" w:line="240" w:lineRule="auto"/>
              <w:jc w:val="center"/>
            </w:pPr>
            <w:r>
              <w:rPr>
                <w:rFonts w:ascii="Times New Roman" w:hAnsi="Times New Roman" w:eastAsia="Times New Roman"/>
                <w:b/>
                <w:i w:val="0"/>
                <w:sz w:val="21"/>
              </w:rPr>
              <w:t>Action</w:t>
            </w:r>
          </w:p>
        </w:tc>
      </w:tr>
      <w:tr>
        <w:trPr>
          <w:cantSplit w:val="true"/>
        </w:trPr>
        <w:tc>
          <w:tcPr>
            <w:tcW w:type="dxa" w:w="2224"/>
          </w:tcPr>
          <w:p>
            <w:pPr>
              <w:spacing w:after="20" w:before="20" w:line="240" w:lineRule="auto"/>
              <w:jc w:val="left"/>
            </w:pPr>
            <w:r>
              <w:rPr>
                <w:rFonts w:ascii="Times New Roman" w:hAnsi="Times New Roman" w:eastAsia="Times New Roman"/>
                <w:b w:val="0"/>
                <w:i w:val="0"/>
                <w:sz w:val="21"/>
              </w:rPr>
              <w:t>Over-current (instant)</w:t>
            </w:r>
          </w:p>
        </w:tc>
        <w:tc>
          <w:tcPr>
            <w:tcW w:type="dxa" w:w="3781"/>
          </w:tcPr>
          <w:p>
            <w:pPr>
              <w:spacing w:after="20" w:before="20" w:line="240" w:lineRule="auto"/>
              <w:jc w:val="left"/>
            </w:pPr>
            <w:r>
              <w:rPr>
                <w:rFonts w:ascii="Times New Roman" w:hAnsi="Times New Roman" w:eastAsia="Times New Roman"/>
                <w:b w:val="0"/>
                <w:i w:val="0"/>
                <w:sz w:val="21"/>
              </w:rPr>
              <w:t>i ≥ 2.0 A</w:t>
            </w:r>
          </w:p>
        </w:tc>
        <w:tc>
          <w:tcPr>
            <w:tcW w:type="dxa" w:w="3114"/>
          </w:tcPr>
          <w:p>
            <w:pPr>
              <w:spacing w:after="20" w:before="20" w:line="240" w:lineRule="auto"/>
              <w:jc w:val="left"/>
            </w:pPr>
            <w:r>
              <w:rPr>
                <w:rFonts w:ascii="Times New Roman" w:hAnsi="Times New Roman" w:eastAsia="Times New Roman"/>
                <w:b w:val="0"/>
                <w:i w:val="0"/>
                <w:sz w:val="21"/>
              </w:rPr>
              <w:t>Disable bridge, latch OVERCURRENT</w:t>
            </w:r>
          </w:p>
        </w:tc>
      </w:tr>
      <w:tr>
        <w:trPr>
          <w:cantSplit w:val="true"/>
        </w:trPr>
        <w:tc>
          <w:tcPr>
            <w:tcW w:type="dxa" w:w="2224"/>
          </w:tcPr>
          <w:p>
            <w:pPr>
              <w:spacing w:after="20" w:before="20" w:line="240" w:lineRule="auto"/>
              <w:jc w:val="left"/>
            </w:pPr>
            <w:r>
              <w:rPr>
                <w:rFonts w:ascii="Times New Roman" w:hAnsi="Times New Roman" w:eastAsia="Times New Roman"/>
                <w:b w:val="0"/>
                <w:i w:val="0"/>
                <w:sz w:val="21"/>
              </w:rPr>
              <w:t>Over-current (sustained)</w:t>
            </w:r>
          </w:p>
        </w:tc>
        <w:tc>
          <w:tcPr>
            <w:tcW w:type="dxa" w:w="3781"/>
          </w:tcPr>
          <w:p>
            <w:pPr>
              <w:spacing w:after="20" w:before="20" w:line="240" w:lineRule="auto"/>
              <w:jc w:val="left"/>
            </w:pPr>
            <w:r>
              <w:rPr>
                <w:rFonts w:ascii="Times New Roman" w:hAnsi="Times New Roman" w:eastAsia="Times New Roman"/>
                <w:b w:val="0"/>
                <w:i w:val="0"/>
                <w:sz w:val="21"/>
              </w:rPr>
              <w:t>i &gt; 1.2 A for 200 ms (TB6612FNG rating)</w:t>
            </w:r>
          </w:p>
        </w:tc>
        <w:tc>
          <w:tcPr>
            <w:tcW w:type="dxa" w:w="3114"/>
          </w:tcPr>
          <w:p>
            <w:pPr>
              <w:spacing w:after="20" w:before="20" w:line="240" w:lineRule="auto"/>
              <w:jc w:val="left"/>
            </w:pPr>
            <w:r>
              <w:rPr>
                <w:rFonts w:ascii="Times New Roman" w:hAnsi="Times New Roman" w:eastAsia="Times New Roman"/>
                <w:b w:val="0"/>
                <w:i w:val="0"/>
                <w:sz w:val="21"/>
              </w:rPr>
              <w:t>Disable bridge, latch OVERCURRENT</w:t>
            </w:r>
          </w:p>
        </w:tc>
      </w:tr>
      <w:tr>
        <w:trPr>
          <w:cantSplit w:val="true"/>
        </w:trPr>
        <w:tc>
          <w:tcPr>
            <w:tcW w:type="dxa" w:w="2224"/>
          </w:tcPr>
          <w:p>
            <w:pPr>
              <w:spacing w:after="20" w:before="20" w:line="240" w:lineRule="auto"/>
              <w:jc w:val="left"/>
            </w:pPr>
            <w:r>
              <w:rPr>
                <w:rFonts w:ascii="Times New Roman" w:hAnsi="Times New Roman" w:eastAsia="Times New Roman"/>
                <w:b w:val="0"/>
                <w:i w:val="0"/>
                <w:sz w:val="21"/>
              </w:rPr>
              <w:t>Stall</w:t>
            </w:r>
          </w:p>
        </w:tc>
        <w:tc>
          <w:tcPr>
            <w:tcW w:type="dxa" w:w="3781"/>
          </w:tcPr>
          <w:p>
            <w:pPr>
              <w:spacing w:after="20" w:before="20" w:line="240" w:lineRule="auto"/>
              <w:jc w:val="left"/>
            </w:pPr>
            <w:r>
              <w:rPr>
                <w:rFonts w:ascii="Times New Roman" w:hAnsi="Times New Roman" w:eastAsia="Times New Roman"/>
                <w:b w:val="0"/>
                <w:i w:val="0"/>
                <w:sz w:val="21"/>
              </w:rPr>
              <w:t>PWM &gt; 150 and speed &lt; 15 RPM for 0.5 s</w:t>
            </w:r>
          </w:p>
        </w:tc>
        <w:tc>
          <w:tcPr>
            <w:tcW w:type="dxa" w:w="3114"/>
          </w:tcPr>
          <w:p>
            <w:pPr>
              <w:spacing w:after="20" w:before="20" w:line="240" w:lineRule="auto"/>
              <w:jc w:val="left"/>
            </w:pPr>
            <w:r>
              <w:rPr>
                <w:rFonts w:ascii="Times New Roman" w:hAnsi="Times New Roman" w:eastAsia="Times New Roman"/>
                <w:b w:val="0"/>
                <w:i w:val="0"/>
                <w:sz w:val="21"/>
              </w:rPr>
              <w:t>Disable bridge, latch STALL</w:t>
            </w:r>
          </w:p>
        </w:tc>
      </w:tr>
      <w:tr>
        <w:trPr>
          <w:cantSplit w:val="true"/>
        </w:trPr>
        <w:tc>
          <w:tcPr>
            <w:tcW w:type="dxa" w:w="2224"/>
          </w:tcPr>
          <w:p>
            <w:pPr>
              <w:spacing w:after="20" w:before="20" w:line="240" w:lineRule="auto"/>
              <w:jc w:val="left"/>
            </w:pPr>
            <w:r>
              <w:rPr>
                <w:rFonts w:ascii="Times New Roman" w:hAnsi="Times New Roman" w:eastAsia="Times New Roman"/>
                <w:b w:val="0"/>
                <w:i w:val="0"/>
                <w:sz w:val="21"/>
              </w:rPr>
              <w:t>Over-temperature</w:t>
            </w:r>
          </w:p>
        </w:tc>
        <w:tc>
          <w:tcPr>
            <w:tcW w:type="dxa" w:w="3781"/>
          </w:tcPr>
          <w:p>
            <w:pPr>
              <w:spacing w:after="20" w:before="20" w:line="240" w:lineRule="auto"/>
              <w:jc w:val="left"/>
            </w:pPr>
            <w:r>
              <w:rPr>
                <w:rFonts w:ascii="Times New Roman" w:hAnsi="Times New Roman" w:eastAsia="Times New Roman"/>
                <w:b w:val="0"/>
                <w:i w:val="0"/>
                <w:sz w:val="21"/>
              </w:rPr>
              <w:t>Winding temperature &gt; 58 °C</w:t>
            </w:r>
          </w:p>
        </w:tc>
        <w:tc>
          <w:tcPr>
            <w:tcW w:type="dxa" w:w="3114"/>
          </w:tcPr>
          <w:p>
            <w:pPr>
              <w:spacing w:after="20" w:before="20" w:line="240" w:lineRule="auto"/>
              <w:jc w:val="left"/>
            </w:pPr>
            <w:r>
              <w:rPr>
                <w:rFonts w:ascii="Times New Roman" w:hAnsi="Times New Roman" w:eastAsia="Times New Roman"/>
                <w:b w:val="0"/>
                <w:i w:val="0"/>
                <w:sz w:val="21"/>
              </w:rPr>
              <w:t>Disable bridge, latch OVERHEAT</w:t>
            </w:r>
          </w:p>
        </w:tc>
      </w:tr>
      <w:tr>
        <w:trPr>
          <w:cantSplit w:val="true"/>
        </w:trPr>
        <w:tc>
          <w:tcPr>
            <w:tcW w:type="dxa" w:w="2224"/>
          </w:tcPr>
          <w:p>
            <w:pPr>
              <w:spacing w:after="20" w:before="20" w:line="240" w:lineRule="auto"/>
              <w:jc w:val="left"/>
            </w:pPr>
            <w:r>
              <w:rPr>
                <w:rFonts w:ascii="Times New Roman" w:hAnsi="Times New Roman" w:eastAsia="Times New Roman"/>
                <w:b w:val="0"/>
                <w:i w:val="0"/>
                <w:sz w:val="21"/>
              </w:rPr>
              <w:t>Host-link loss</w:t>
            </w:r>
          </w:p>
        </w:tc>
        <w:tc>
          <w:tcPr>
            <w:tcW w:type="dxa" w:w="3781"/>
          </w:tcPr>
          <w:p>
            <w:pPr>
              <w:spacing w:after="20" w:before="20" w:line="240" w:lineRule="auto"/>
              <w:jc w:val="left"/>
            </w:pPr>
            <w:r>
              <w:rPr>
                <w:rFonts w:ascii="Times New Roman" w:hAnsi="Times New Roman" w:eastAsia="Times New Roman"/>
                <w:b w:val="0"/>
                <w:i w:val="0"/>
                <w:sz w:val="21"/>
              </w:rPr>
              <w:t>No line from host for 1.5 s</w:t>
            </w:r>
          </w:p>
        </w:tc>
        <w:tc>
          <w:tcPr>
            <w:tcW w:type="dxa" w:w="3114"/>
          </w:tcPr>
          <w:p>
            <w:pPr>
              <w:spacing w:after="20" w:before="20" w:line="240" w:lineRule="auto"/>
              <w:jc w:val="left"/>
            </w:pPr>
            <w:r>
              <w:rPr>
                <w:rFonts w:ascii="Times New Roman" w:hAnsi="Times New Roman" w:eastAsia="Times New Roman"/>
                <w:b w:val="0"/>
                <w:i w:val="0"/>
                <w:sz w:val="21"/>
              </w:rPr>
              <w:t>Disarm motor (heartbeat every 0.5 s)</w:t>
            </w:r>
          </w:p>
        </w:tc>
      </w:tr>
      <w:tr>
        <w:trPr>
          <w:cantSplit w:val="true"/>
        </w:trPr>
        <w:tc>
          <w:tcPr>
            <w:tcW w:type="dxa" w:w="2224"/>
          </w:tcPr>
          <w:p>
            <w:pPr>
              <w:spacing w:after="20" w:before="20" w:line="240" w:lineRule="auto"/>
              <w:jc w:val="left"/>
            </w:pPr>
            <w:r>
              <w:rPr>
                <w:rFonts w:ascii="Times New Roman" w:hAnsi="Times New Roman" w:eastAsia="Times New Roman"/>
                <w:b w:val="0"/>
                <w:i w:val="0"/>
                <w:sz w:val="21"/>
              </w:rPr>
              <w:t>Emergency stop</w:t>
            </w:r>
          </w:p>
        </w:tc>
        <w:tc>
          <w:tcPr>
            <w:tcW w:type="dxa" w:w="3781"/>
          </w:tcPr>
          <w:p>
            <w:pPr>
              <w:spacing w:after="20" w:before="20" w:line="240" w:lineRule="auto"/>
              <w:jc w:val="left"/>
            </w:pPr>
            <w:r>
              <w:rPr>
                <w:rFonts w:ascii="Times New Roman" w:hAnsi="Times New Roman" w:eastAsia="Times New Roman"/>
                <w:b w:val="0"/>
                <w:i w:val="0"/>
                <w:sz w:val="21"/>
              </w:rPr>
              <w:t>Dashboard E-stop or STOP MOTOR</w:t>
            </w:r>
          </w:p>
        </w:tc>
        <w:tc>
          <w:tcPr>
            <w:tcW w:type="dxa" w:w="3114"/>
          </w:tcPr>
          <w:p>
            <w:pPr>
              <w:spacing w:after="20" w:before="20" w:line="240" w:lineRule="auto"/>
              <w:jc w:val="left"/>
            </w:pPr>
            <w:r>
              <w:rPr>
                <w:rFonts w:ascii="Times New Roman" w:hAnsi="Times New Roman" w:eastAsia="Times New Roman"/>
                <w:b w:val="0"/>
                <w:i w:val="0"/>
                <w:sz w:val="21"/>
              </w:rPr>
              <w:t>Disable bridge, reset integrator</w:t>
            </w:r>
          </w:p>
        </w:tc>
      </w:tr>
    </w:tbl>
    <w:p>
      <w:pPr>
        <w:spacing w:before="0" w:after="80" w:line="240" w:lineRule="auto"/>
        <w:jc w:val="both"/>
      </w:pPr>
    </w:p>
    <w:p>
      <w:pPr>
        <w:pStyle w:val="Heading2"/>
      </w:pPr>
      <w:r>
        <w:t>3.2 Technical Descriptions</w:t>
      </w:r>
    </w:p>
    <w:p>
      <w:pPr>
        <w:pStyle w:val="Heading3"/>
      </w:pPr>
      <w:r>
        <w:t>3.2.1 Hardware setup</w:t>
      </w:r>
    </w:p>
    <w:p>
      <w:pPr>
        <w:spacing w:before="0" w:after="80" w:line="360" w:lineRule="auto"/>
        <w:jc w:val="both"/>
      </w:pPr>
      <w:r>
        <w:rPr>
          <w:rFonts w:ascii="Times New Roman" w:hAnsi="Times New Roman" w:eastAsia="Times New Roman"/>
          <w:b w:val="0"/>
          <w:i w:val="0"/>
          <w:sz w:val="24"/>
        </w:rPr>
        <w:t>Figure 3.6 shows the experimental rig. The motor is a JGA12-N20 12 V, 300 RPM gear motor with a magnetic quadrature encoder (7 pulses per motor revolution per channel, 1:100 gearbox), giving 2,800 counts per output revolution in full quadrature. A TB6612FNG MOSFET H-bridge [30] drives it from a 12 V supply with a 20 kHz, 10-bit PWM. An INA219 [31] in series with one motor lead measures current through a 0.1 Ω shunt, an MPU6050 [32] fixed to the side of the motor measures vibration, a DS18B20 probe is fixed to the motor can beside it, and an SSD1306 OLED shows the live state. All I²C devices share one 400 kHz bus. A 100 µF electrolytic capacitor across the driver supply and a 0.1 µF ceramic capacitor across the motor terminals suppress the switching and brush noise that initially caused USB disconnections.</w:t>
      </w:r>
    </w:p>
    <w:p>
      <w:pPr>
        <w:spacing w:before="0" w:after="80" w:line="360" w:lineRule="auto"/>
        <w:jc w:val="both"/>
      </w:pPr>
      <w:r>
        <w:rPr>
          <w:rFonts w:ascii="Times New Roman" w:hAnsi="Times New Roman" w:eastAsia="Times New Roman"/>
          <w:b w:val="0"/>
          <w:i w:val="0"/>
          <w:sz w:val="24"/>
        </w:rPr>
        <w:t>The electrical connections are summarised in Figure 3.7 and Table 3.2.</w:t>
      </w:r>
    </w:p>
    <w:p>
      <w:pPr>
        <w:keepNext/>
        <w:spacing w:before="120" w:after="40" w:line="240" w:lineRule="auto"/>
        <w:jc w:val="center"/>
      </w:pPr>
      <w:r>
        <w:drawing>
          <wp:inline xmlns:a="http://schemas.openxmlformats.org/drawingml/2006/main" xmlns:pic="http://schemas.openxmlformats.org/drawingml/2006/picture">
            <wp:extent cx="5760720" cy="3404390"/>
            <wp:docPr id="8" name="Picture 8"/>
            <wp:cNvGraphicFramePr>
              <a:graphicFrameLocks noChangeAspect="1"/>
            </wp:cNvGraphicFramePr>
            <a:graphic>
              <a:graphicData uri="http://schemas.openxmlformats.org/drawingml/2006/picture">
                <pic:pic>
                  <pic:nvPicPr>
                    <pic:cNvPr id="0" name="rig_photo.png"/>
                    <pic:cNvPicPr/>
                  </pic:nvPicPr>
                  <pic:blipFill>
                    <a:blip r:embed="rId18"/>
                    <a:stretch>
                      <a:fillRect/>
                    </a:stretch>
                  </pic:blipFill>
                  <pic:spPr>
                    <a:xfrm>
                      <a:off x="0" y="0"/>
                      <a:ext cx="5760720" cy="3404390"/>
                    </a:xfrm>
                    <a:prstGeom prst="rect"/>
                  </pic:spPr>
                </pic:pic>
              </a:graphicData>
            </a:graphic>
          </wp:inline>
        </w:drawing>
      </w:r>
    </w:p>
    <w:p>
      <w:pPr>
        <w:keepLines/>
        <w:spacing w:before="0" w:after="200" w:line="276" w:lineRule="auto"/>
        <w:jc w:val="center"/>
      </w:pPr>
      <w:r>
        <w:rPr>
          <w:rFonts w:ascii="Times New Roman" w:hAnsi="Times New Roman" w:eastAsia="Times New Roman"/>
          <w:b/>
          <w:i w:val="0"/>
          <w:sz w:val="22"/>
        </w:rPr>
        <w:t xml:space="preserve">Figure 3.6: </w:t>
      </w:r>
      <w:r>
        <w:rPr>
          <w:rFonts w:ascii="Times New Roman" w:hAnsi="Times New Roman" w:eastAsia="Times New Roman"/>
          <w:b w:val="0"/>
          <w:i w:val="0"/>
          <w:sz w:val="22"/>
        </w:rPr>
        <w:t>Photograph of the bench rig with the main components labelled; the inset shows the DS18B20 and MPU6050 mounted on the side of the motor</w:t>
      </w:r>
    </w:p>
    <w:p>
      <w:pPr>
        <w:keepNext/>
        <w:spacing w:before="120" w:after="40" w:line="240" w:lineRule="auto"/>
        <w:jc w:val="center"/>
      </w:pPr>
      <w:r>
        <w:drawing>
          <wp:inline xmlns:a="http://schemas.openxmlformats.org/drawingml/2006/main" xmlns:pic="http://schemas.openxmlformats.org/drawingml/2006/picture">
            <wp:extent cx="5303520" cy="3593893"/>
            <wp:docPr id="9" name="Picture 9"/>
            <wp:cNvGraphicFramePr>
              <a:graphicFrameLocks noChangeAspect="1"/>
            </wp:cNvGraphicFramePr>
            <a:graphic>
              <a:graphicData uri="http://schemas.openxmlformats.org/drawingml/2006/picture">
                <pic:pic>
                  <pic:nvPicPr>
                    <pic:cNvPr id="0" name="dg_wiring.png"/>
                    <pic:cNvPicPr/>
                  </pic:nvPicPr>
                  <pic:blipFill>
                    <a:blip r:embed="rId19"/>
                    <a:stretch>
                      <a:fillRect/>
                    </a:stretch>
                  </pic:blipFill>
                  <pic:spPr>
                    <a:xfrm>
                      <a:off x="0" y="0"/>
                      <a:ext cx="5303520" cy="3593893"/>
                    </a:xfrm>
                    <a:prstGeom prst="rect"/>
                  </pic:spPr>
                </pic:pic>
              </a:graphicData>
            </a:graphic>
          </wp:inline>
        </w:drawing>
      </w:r>
    </w:p>
    <w:p>
      <w:pPr>
        <w:keepLines/>
        <w:spacing w:before="0" w:after="200" w:line="276" w:lineRule="auto"/>
        <w:jc w:val="center"/>
      </w:pPr>
      <w:r>
        <w:rPr>
          <w:rFonts w:ascii="Times New Roman" w:hAnsi="Times New Roman" w:eastAsia="Times New Roman"/>
          <w:b/>
          <w:i w:val="0"/>
          <w:sz w:val="22"/>
        </w:rPr>
        <w:t xml:space="preserve">Figure 3.7: </w:t>
      </w:r>
      <w:r>
        <w:rPr>
          <w:rFonts w:ascii="Times New Roman" w:hAnsi="Times New Roman" w:eastAsia="Times New Roman"/>
          <w:b w:val="0"/>
          <w:i w:val="0"/>
          <w:sz w:val="22"/>
        </w:rPr>
        <w:t>Wiring of the ESP32-S3 to the driver, sensors and motor</w:t>
      </w:r>
    </w:p>
    <w:p>
      <w:pPr>
        <w:keepNext/>
        <w:spacing w:before="160" w:after="80" w:line="276" w:lineRule="auto"/>
        <w:jc w:val="center"/>
      </w:pPr>
      <w:r>
        <w:rPr>
          <w:rFonts w:ascii="Times New Roman" w:hAnsi="Times New Roman" w:eastAsia="Times New Roman"/>
          <w:b/>
          <w:i w:val="0"/>
          <w:sz w:val="22"/>
        </w:rPr>
        <w:t xml:space="preserve">Table 3.2: </w:t>
      </w:r>
      <w:r>
        <w:rPr>
          <w:rFonts w:ascii="Times New Roman" w:hAnsi="Times New Roman" w:eastAsia="Times New Roman"/>
          <w:b w:val="0"/>
          <w:i w:val="0"/>
          <w:sz w:val="22"/>
        </w:rPr>
        <w:t>ESP32-S3 pin allocation</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blCellMar>
      </w:tblPr>
      <w:tblGrid>
        <w:gridCol w:w="1648"/>
        <w:gridCol w:w="1318"/>
        <w:gridCol w:w="3296"/>
        <w:gridCol w:w="2856"/>
      </w:tblGrid>
      <w:tr>
        <w:trPr>
          <w:tblHeader w:val="true"/>
          <w:cantSplit w:val="true"/>
        </w:trPr>
        <w:tc>
          <w:tcPr>
            <w:tcW w:type="dxa" w:w="1648"/>
            <w:shd w:val="clear" w:color="auto" w:fill="DCE4F0"/>
          </w:tcPr>
          <w:p>
            <w:pPr>
              <w:spacing w:after="20" w:before="20" w:line="240" w:lineRule="auto"/>
              <w:jc w:val="center"/>
            </w:pPr>
            <w:r>
              <w:rPr>
                <w:rFonts w:ascii="Times New Roman" w:hAnsi="Times New Roman" w:eastAsia="Times New Roman"/>
                <w:b/>
                <w:i w:val="0"/>
                <w:sz w:val="21"/>
              </w:rPr>
              <w:t>Signal</w:t>
            </w:r>
          </w:p>
        </w:tc>
        <w:tc>
          <w:tcPr>
            <w:tcW w:type="dxa" w:w="1318"/>
            <w:shd w:val="clear" w:color="auto" w:fill="DCE4F0"/>
          </w:tcPr>
          <w:p>
            <w:pPr>
              <w:spacing w:after="20" w:before="20" w:line="240" w:lineRule="auto"/>
              <w:jc w:val="center"/>
            </w:pPr>
            <w:r>
              <w:rPr>
                <w:rFonts w:ascii="Times New Roman" w:hAnsi="Times New Roman" w:eastAsia="Times New Roman"/>
                <w:b/>
                <w:i w:val="0"/>
                <w:sz w:val="21"/>
              </w:rPr>
              <w:t>GPIO</w:t>
            </w:r>
          </w:p>
        </w:tc>
        <w:tc>
          <w:tcPr>
            <w:tcW w:type="dxa" w:w="3296"/>
            <w:shd w:val="clear" w:color="auto" w:fill="DCE4F0"/>
          </w:tcPr>
          <w:p>
            <w:pPr>
              <w:spacing w:after="20" w:before="20" w:line="240" w:lineRule="auto"/>
              <w:jc w:val="center"/>
            </w:pPr>
            <w:r>
              <w:rPr>
                <w:rFonts w:ascii="Times New Roman" w:hAnsi="Times New Roman" w:eastAsia="Times New Roman"/>
                <w:b/>
                <w:i w:val="0"/>
                <w:sz w:val="21"/>
              </w:rPr>
              <w:t>Connected to</w:t>
            </w:r>
          </w:p>
        </w:tc>
        <w:tc>
          <w:tcPr>
            <w:tcW w:type="dxa" w:w="2856"/>
            <w:shd w:val="clear" w:color="auto" w:fill="DCE4F0"/>
          </w:tcPr>
          <w:p>
            <w:pPr>
              <w:spacing w:after="20" w:before="20" w:line="240" w:lineRule="auto"/>
              <w:jc w:val="center"/>
            </w:pPr>
            <w:r>
              <w:rPr>
                <w:rFonts w:ascii="Times New Roman" w:hAnsi="Times New Roman" w:eastAsia="Times New Roman"/>
                <w:b/>
                <w:i w:val="0"/>
                <w:sz w:val="21"/>
              </w:rPr>
              <w:t>Notes</w:t>
            </w:r>
          </w:p>
        </w:tc>
      </w:tr>
      <w:tr>
        <w:trPr>
          <w:cantSplit w:val="true"/>
        </w:trPr>
        <w:tc>
          <w:tcPr>
            <w:tcW w:type="dxa" w:w="1648"/>
          </w:tcPr>
          <w:p>
            <w:pPr>
              <w:spacing w:after="20" w:before="20" w:line="240" w:lineRule="auto"/>
              <w:jc w:val="left"/>
            </w:pPr>
            <w:r>
              <w:rPr>
                <w:rFonts w:ascii="Times New Roman" w:hAnsi="Times New Roman" w:eastAsia="Times New Roman"/>
                <w:b w:val="0"/>
                <w:i w:val="0"/>
                <w:sz w:val="21"/>
              </w:rPr>
              <w:t>I²C SDA / SCL</w:t>
            </w:r>
          </w:p>
        </w:tc>
        <w:tc>
          <w:tcPr>
            <w:tcW w:type="dxa" w:w="1318"/>
          </w:tcPr>
          <w:p>
            <w:pPr>
              <w:spacing w:after="20" w:before="20" w:line="240" w:lineRule="auto"/>
              <w:jc w:val="left"/>
            </w:pPr>
            <w:r>
              <w:rPr>
                <w:rFonts w:ascii="Times New Roman" w:hAnsi="Times New Roman" w:eastAsia="Times New Roman"/>
                <w:b w:val="0"/>
                <w:i w:val="0"/>
                <w:sz w:val="21"/>
              </w:rPr>
              <w:t>IO4 / IO5</w:t>
            </w:r>
          </w:p>
        </w:tc>
        <w:tc>
          <w:tcPr>
            <w:tcW w:type="dxa" w:w="3296"/>
          </w:tcPr>
          <w:p>
            <w:pPr>
              <w:spacing w:after="20" w:before="20" w:line="240" w:lineRule="auto"/>
              <w:jc w:val="left"/>
            </w:pPr>
            <w:r>
              <w:rPr>
                <w:rFonts w:ascii="Times New Roman" w:hAnsi="Times New Roman" w:eastAsia="Times New Roman"/>
                <w:b w:val="0"/>
                <w:i w:val="0"/>
                <w:sz w:val="21"/>
              </w:rPr>
              <w:t>OLED (0x3C), INA219 (0x40), MPU6050 (0x68)</w:t>
            </w:r>
          </w:p>
        </w:tc>
        <w:tc>
          <w:tcPr>
            <w:tcW w:type="dxa" w:w="2856"/>
          </w:tcPr>
          <w:p>
            <w:pPr>
              <w:spacing w:after="20" w:before="20" w:line="240" w:lineRule="auto"/>
              <w:jc w:val="left"/>
            </w:pPr>
            <w:r>
              <w:rPr>
                <w:rFonts w:ascii="Times New Roman" w:hAnsi="Times New Roman" w:eastAsia="Times New Roman"/>
                <w:b w:val="0"/>
                <w:i w:val="0"/>
                <w:sz w:val="21"/>
              </w:rPr>
              <w:t>400 kHz shared bus</w:t>
            </w:r>
          </w:p>
        </w:tc>
      </w:tr>
      <w:tr>
        <w:trPr>
          <w:cantSplit w:val="true"/>
        </w:trPr>
        <w:tc>
          <w:tcPr>
            <w:tcW w:type="dxa" w:w="1648"/>
          </w:tcPr>
          <w:p>
            <w:pPr>
              <w:spacing w:after="20" w:before="20" w:line="240" w:lineRule="auto"/>
              <w:jc w:val="left"/>
            </w:pPr>
            <w:r>
              <w:rPr>
                <w:rFonts w:ascii="Times New Roman" w:hAnsi="Times New Roman" w:eastAsia="Times New Roman"/>
                <w:b w:val="0"/>
                <w:i w:val="0"/>
                <w:sz w:val="21"/>
              </w:rPr>
              <w:t>Encoder A / B</w:t>
            </w:r>
          </w:p>
        </w:tc>
        <w:tc>
          <w:tcPr>
            <w:tcW w:type="dxa" w:w="1318"/>
          </w:tcPr>
          <w:p>
            <w:pPr>
              <w:spacing w:after="20" w:before="20" w:line="240" w:lineRule="auto"/>
              <w:jc w:val="left"/>
            </w:pPr>
            <w:r>
              <w:rPr>
                <w:rFonts w:ascii="Times New Roman" w:hAnsi="Times New Roman" w:eastAsia="Times New Roman"/>
                <w:b w:val="0"/>
                <w:i w:val="0"/>
                <w:sz w:val="21"/>
              </w:rPr>
              <w:t>IO6 / IO7</w:t>
            </w:r>
          </w:p>
        </w:tc>
        <w:tc>
          <w:tcPr>
            <w:tcW w:type="dxa" w:w="3296"/>
          </w:tcPr>
          <w:p>
            <w:pPr>
              <w:spacing w:after="20" w:before="20" w:line="240" w:lineRule="auto"/>
              <w:jc w:val="left"/>
            </w:pPr>
            <w:r>
              <w:rPr>
                <w:rFonts w:ascii="Times New Roman" w:hAnsi="Times New Roman" w:eastAsia="Times New Roman"/>
                <w:b w:val="0"/>
                <w:i w:val="0"/>
                <w:sz w:val="21"/>
              </w:rPr>
              <w:t>Motor C1 / C2</w:t>
            </w:r>
          </w:p>
        </w:tc>
        <w:tc>
          <w:tcPr>
            <w:tcW w:type="dxa" w:w="2856"/>
          </w:tcPr>
          <w:p>
            <w:pPr>
              <w:spacing w:after="20" w:before="20" w:line="240" w:lineRule="auto"/>
              <w:jc w:val="left"/>
            </w:pPr>
            <w:r>
              <w:rPr>
                <w:rFonts w:ascii="Times New Roman" w:hAnsi="Times New Roman" w:eastAsia="Times New Roman"/>
                <w:b w:val="0"/>
                <w:i w:val="0"/>
                <w:sz w:val="21"/>
              </w:rPr>
              <w:t>PCNT hardware counter, ×4 decoding</w:t>
            </w:r>
          </w:p>
        </w:tc>
      </w:tr>
      <w:tr>
        <w:trPr>
          <w:cantSplit w:val="true"/>
        </w:trPr>
        <w:tc>
          <w:tcPr>
            <w:tcW w:type="dxa" w:w="1648"/>
          </w:tcPr>
          <w:p>
            <w:pPr>
              <w:spacing w:after="20" w:before="20" w:line="240" w:lineRule="auto"/>
              <w:jc w:val="left"/>
            </w:pPr>
            <w:r>
              <w:rPr>
                <w:rFonts w:ascii="Times New Roman" w:hAnsi="Times New Roman" w:eastAsia="Times New Roman"/>
                <w:b w:val="0"/>
                <w:i w:val="0"/>
                <w:sz w:val="21"/>
              </w:rPr>
              <w:t>1-Wire</w:t>
            </w:r>
          </w:p>
        </w:tc>
        <w:tc>
          <w:tcPr>
            <w:tcW w:type="dxa" w:w="1318"/>
          </w:tcPr>
          <w:p>
            <w:pPr>
              <w:spacing w:after="20" w:before="20" w:line="240" w:lineRule="auto"/>
              <w:jc w:val="left"/>
            </w:pPr>
            <w:r>
              <w:rPr>
                <w:rFonts w:ascii="Times New Roman" w:hAnsi="Times New Roman" w:eastAsia="Times New Roman"/>
                <w:b w:val="0"/>
                <w:i w:val="0"/>
                <w:sz w:val="21"/>
              </w:rPr>
              <w:t>IO10</w:t>
            </w:r>
          </w:p>
        </w:tc>
        <w:tc>
          <w:tcPr>
            <w:tcW w:type="dxa" w:w="3296"/>
          </w:tcPr>
          <w:p>
            <w:pPr>
              <w:spacing w:after="20" w:before="20" w:line="240" w:lineRule="auto"/>
              <w:jc w:val="left"/>
            </w:pPr>
            <w:r>
              <w:rPr>
                <w:rFonts w:ascii="Times New Roman" w:hAnsi="Times New Roman" w:eastAsia="Times New Roman"/>
                <w:b w:val="0"/>
                <w:i w:val="0"/>
                <w:sz w:val="21"/>
              </w:rPr>
              <w:t>DS18B20 DQ</w:t>
            </w:r>
          </w:p>
        </w:tc>
        <w:tc>
          <w:tcPr>
            <w:tcW w:type="dxa" w:w="2856"/>
          </w:tcPr>
          <w:p>
            <w:pPr>
              <w:spacing w:after="20" w:before="20" w:line="240" w:lineRule="auto"/>
              <w:jc w:val="left"/>
            </w:pPr>
            <w:r>
              <w:rPr>
                <w:rFonts w:ascii="Times New Roman" w:hAnsi="Times New Roman" w:eastAsia="Times New Roman"/>
                <w:b w:val="0"/>
                <w:i w:val="0"/>
                <w:sz w:val="21"/>
              </w:rPr>
              <w:t>4.7 kΩ pull-up to 3.3 V</w:t>
            </w:r>
          </w:p>
        </w:tc>
      </w:tr>
      <w:tr>
        <w:trPr>
          <w:cantSplit w:val="true"/>
        </w:trPr>
        <w:tc>
          <w:tcPr>
            <w:tcW w:type="dxa" w:w="1648"/>
          </w:tcPr>
          <w:p>
            <w:pPr>
              <w:spacing w:after="20" w:before="20" w:line="240" w:lineRule="auto"/>
              <w:jc w:val="left"/>
            </w:pPr>
            <w:r>
              <w:rPr>
                <w:rFonts w:ascii="Times New Roman" w:hAnsi="Times New Roman" w:eastAsia="Times New Roman"/>
                <w:b w:val="0"/>
                <w:i w:val="0"/>
                <w:sz w:val="21"/>
              </w:rPr>
              <w:t>TRIG / ECHO</w:t>
            </w:r>
          </w:p>
        </w:tc>
        <w:tc>
          <w:tcPr>
            <w:tcW w:type="dxa" w:w="1318"/>
          </w:tcPr>
          <w:p>
            <w:pPr>
              <w:spacing w:after="20" w:before="20" w:line="240" w:lineRule="auto"/>
              <w:jc w:val="left"/>
            </w:pPr>
            <w:r>
              <w:rPr>
                <w:rFonts w:ascii="Times New Roman" w:hAnsi="Times New Roman" w:eastAsia="Times New Roman"/>
                <w:b w:val="0"/>
                <w:i w:val="0"/>
                <w:sz w:val="21"/>
              </w:rPr>
              <w:t>IO11 / IO12</w:t>
            </w:r>
          </w:p>
        </w:tc>
        <w:tc>
          <w:tcPr>
            <w:tcW w:type="dxa" w:w="3296"/>
          </w:tcPr>
          <w:p>
            <w:pPr>
              <w:spacing w:after="20" w:before="20" w:line="240" w:lineRule="auto"/>
              <w:jc w:val="left"/>
            </w:pPr>
            <w:r>
              <w:rPr>
                <w:rFonts w:ascii="Times New Roman" w:hAnsi="Times New Roman" w:eastAsia="Times New Roman"/>
                <w:b w:val="0"/>
                <w:i w:val="0"/>
                <w:sz w:val="21"/>
              </w:rPr>
              <w:t>HC-SR04</w:t>
            </w:r>
          </w:p>
        </w:tc>
        <w:tc>
          <w:tcPr>
            <w:tcW w:type="dxa" w:w="2856"/>
          </w:tcPr>
          <w:p>
            <w:pPr>
              <w:spacing w:after="20" w:before="20" w:line="240" w:lineRule="auto"/>
              <w:jc w:val="left"/>
            </w:pPr>
            <w:r>
              <w:rPr>
                <w:rFonts w:ascii="Times New Roman" w:hAnsi="Times New Roman" w:eastAsia="Times New Roman"/>
                <w:b w:val="0"/>
                <w:i w:val="0"/>
                <w:sz w:val="21"/>
              </w:rPr>
              <w:t>ECHO through 1 kΩ / 2 kΩ divider</w:t>
            </w:r>
          </w:p>
        </w:tc>
      </w:tr>
      <w:tr>
        <w:trPr>
          <w:cantSplit w:val="true"/>
        </w:trPr>
        <w:tc>
          <w:tcPr>
            <w:tcW w:type="dxa" w:w="1648"/>
          </w:tcPr>
          <w:p>
            <w:pPr>
              <w:spacing w:after="20" w:before="20" w:line="240" w:lineRule="auto"/>
              <w:jc w:val="left"/>
            </w:pPr>
            <w:r>
              <w:rPr>
                <w:rFonts w:ascii="Times New Roman" w:hAnsi="Times New Roman" w:eastAsia="Times New Roman"/>
                <w:b w:val="0"/>
                <w:i w:val="0"/>
                <w:sz w:val="21"/>
              </w:rPr>
              <w:t>PWMA</w:t>
            </w:r>
          </w:p>
        </w:tc>
        <w:tc>
          <w:tcPr>
            <w:tcW w:type="dxa" w:w="1318"/>
          </w:tcPr>
          <w:p>
            <w:pPr>
              <w:spacing w:after="20" w:before="20" w:line="240" w:lineRule="auto"/>
              <w:jc w:val="left"/>
            </w:pPr>
            <w:r>
              <w:rPr>
                <w:rFonts w:ascii="Times New Roman" w:hAnsi="Times New Roman" w:eastAsia="Times New Roman"/>
                <w:b w:val="0"/>
                <w:i w:val="0"/>
                <w:sz w:val="21"/>
              </w:rPr>
              <w:t>IO15</w:t>
            </w:r>
          </w:p>
        </w:tc>
        <w:tc>
          <w:tcPr>
            <w:tcW w:type="dxa" w:w="3296"/>
          </w:tcPr>
          <w:p>
            <w:pPr>
              <w:spacing w:after="20" w:before="20" w:line="240" w:lineRule="auto"/>
              <w:jc w:val="left"/>
            </w:pPr>
            <w:r>
              <w:rPr>
                <w:rFonts w:ascii="Times New Roman" w:hAnsi="Times New Roman" w:eastAsia="Times New Roman"/>
                <w:b w:val="0"/>
                <w:i w:val="0"/>
                <w:sz w:val="21"/>
              </w:rPr>
              <w:t>TB6612FNG PWMA</w:t>
            </w:r>
          </w:p>
        </w:tc>
        <w:tc>
          <w:tcPr>
            <w:tcW w:type="dxa" w:w="2856"/>
          </w:tcPr>
          <w:p>
            <w:pPr>
              <w:spacing w:after="20" w:before="20" w:line="240" w:lineRule="auto"/>
              <w:jc w:val="left"/>
            </w:pPr>
            <w:r>
              <w:rPr>
                <w:rFonts w:ascii="Times New Roman" w:hAnsi="Times New Roman" w:eastAsia="Times New Roman"/>
                <w:b w:val="0"/>
                <w:i w:val="0"/>
                <w:sz w:val="21"/>
              </w:rPr>
              <w:t>LEDC, 20 kHz, 10-bit</w:t>
            </w:r>
          </w:p>
        </w:tc>
      </w:tr>
      <w:tr>
        <w:trPr>
          <w:cantSplit w:val="true"/>
        </w:trPr>
        <w:tc>
          <w:tcPr>
            <w:tcW w:type="dxa" w:w="1648"/>
          </w:tcPr>
          <w:p>
            <w:pPr>
              <w:spacing w:after="20" w:before="20" w:line="240" w:lineRule="auto"/>
              <w:jc w:val="left"/>
            </w:pPr>
            <w:r>
              <w:rPr>
                <w:rFonts w:ascii="Times New Roman" w:hAnsi="Times New Roman" w:eastAsia="Times New Roman"/>
                <w:b w:val="0"/>
                <w:i w:val="0"/>
                <w:sz w:val="21"/>
              </w:rPr>
              <w:t>AIN1 / AIN2</w:t>
            </w:r>
          </w:p>
        </w:tc>
        <w:tc>
          <w:tcPr>
            <w:tcW w:type="dxa" w:w="1318"/>
          </w:tcPr>
          <w:p>
            <w:pPr>
              <w:spacing w:after="20" w:before="20" w:line="240" w:lineRule="auto"/>
              <w:jc w:val="left"/>
            </w:pPr>
            <w:r>
              <w:rPr>
                <w:rFonts w:ascii="Times New Roman" w:hAnsi="Times New Roman" w:eastAsia="Times New Roman"/>
                <w:b w:val="0"/>
                <w:i w:val="0"/>
                <w:sz w:val="21"/>
              </w:rPr>
              <w:t>IO16 / IO17</w:t>
            </w:r>
          </w:p>
        </w:tc>
        <w:tc>
          <w:tcPr>
            <w:tcW w:type="dxa" w:w="3296"/>
          </w:tcPr>
          <w:p>
            <w:pPr>
              <w:spacing w:after="20" w:before="20" w:line="240" w:lineRule="auto"/>
              <w:jc w:val="left"/>
            </w:pPr>
            <w:r>
              <w:rPr>
                <w:rFonts w:ascii="Times New Roman" w:hAnsi="Times New Roman" w:eastAsia="Times New Roman"/>
                <w:b w:val="0"/>
                <w:i w:val="0"/>
                <w:sz w:val="21"/>
              </w:rPr>
              <w:t>TB6612FNG direction</w:t>
            </w:r>
          </w:p>
        </w:tc>
        <w:tc>
          <w:tcPr>
            <w:tcW w:type="dxa" w:w="2856"/>
          </w:tcPr>
          <w:p>
            <w:pPr>
              <w:spacing w:after="20" w:before="20" w:line="240" w:lineRule="auto"/>
              <w:jc w:val="left"/>
            </w:pPr>
            <w:r>
              <w:rPr>
                <w:rFonts w:ascii="Times New Roman" w:hAnsi="Times New Roman" w:eastAsia="Times New Roman"/>
                <w:b w:val="0"/>
                <w:i w:val="0"/>
                <w:sz w:val="21"/>
              </w:rPr>
              <w:t>Forward = 1 / 0, coast = 0 / 0</w:t>
            </w:r>
          </w:p>
        </w:tc>
      </w:tr>
      <w:tr>
        <w:trPr>
          <w:cantSplit w:val="true"/>
        </w:trPr>
        <w:tc>
          <w:tcPr>
            <w:tcW w:type="dxa" w:w="1648"/>
          </w:tcPr>
          <w:p>
            <w:pPr>
              <w:spacing w:after="20" w:before="20" w:line="240" w:lineRule="auto"/>
              <w:jc w:val="left"/>
            </w:pPr>
            <w:r>
              <w:rPr>
                <w:rFonts w:ascii="Times New Roman" w:hAnsi="Times New Roman" w:eastAsia="Times New Roman"/>
                <w:b w:val="0"/>
                <w:i w:val="0"/>
                <w:sz w:val="21"/>
              </w:rPr>
              <w:t>STBY</w:t>
            </w:r>
          </w:p>
        </w:tc>
        <w:tc>
          <w:tcPr>
            <w:tcW w:type="dxa" w:w="1318"/>
          </w:tcPr>
          <w:p>
            <w:pPr>
              <w:spacing w:after="20" w:before="20" w:line="240" w:lineRule="auto"/>
              <w:jc w:val="left"/>
            </w:pPr>
            <w:r>
              <w:rPr>
                <w:rFonts w:ascii="Times New Roman" w:hAnsi="Times New Roman" w:eastAsia="Times New Roman"/>
                <w:b w:val="0"/>
                <w:i w:val="0"/>
                <w:sz w:val="21"/>
              </w:rPr>
              <w:t>IO18</w:t>
            </w:r>
          </w:p>
        </w:tc>
        <w:tc>
          <w:tcPr>
            <w:tcW w:type="dxa" w:w="3296"/>
          </w:tcPr>
          <w:p>
            <w:pPr>
              <w:spacing w:after="20" w:before="20" w:line="240" w:lineRule="auto"/>
              <w:jc w:val="left"/>
            </w:pPr>
            <w:r>
              <w:rPr>
                <w:rFonts w:ascii="Times New Roman" w:hAnsi="Times New Roman" w:eastAsia="Times New Roman"/>
                <w:b w:val="0"/>
                <w:i w:val="0"/>
                <w:sz w:val="21"/>
              </w:rPr>
              <w:t>TB6612FNG standby</w:t>
            </w:r>
          </w:p>
        </w:tc>
        <w:tc>
          <w:tcPr>
            <w:tcW w:type="dxa" w:w="2856"/>
          </w:tcPr>
          <w:p>
            <w:pPr>
              <w:spacing w:after="20" w:before="20" w:line="240" w:lineRule="auto"/>
              <w:jc w:val="left"/>
            </w:pPr>
            <w:r>
              <w:rPr>
                <w:rFonts w:ascii="Times New Roman" w:hAnsi="Times New Roman" w:eastAsia="Times New Roman"/>
                <w:b w:val="0"/>
                <w:i w:val="0"/>
                <w:sz w:val="21"/>
              </w:rPr>
              <w:t>High = enabled; low on fault</w:t>
            </w:r>
          </w:p>
        </w:tc>
      </w:tr>
    </w:tbl>
    <w:p>
      <w:pPr>
        <w:spacing w:before="0" w:after="80" w:line="240" w:lineRule="auto"/>
        <w:jc w:val="both"/>
      </w:pPr>
    </w:p>
    <w:p>
      <w:pPr>
        <w:pStyle w:val="Heading3"/>
      </w:pPr>
      <w:r>
        <w:t>3.2.2 Firmware architecture</w:t>
      </w:r>
    </w:p>
    <w:p>
      <w:pPr>
        <w:spacing w:before="0" w:after="80" w:line="360" w:lineRule="auto"/>
        <w:jc w:val="both"/>
      </w:pPr>
      <w:r>
        <w:rPr>
          <w:rFonts w:ascii="Times New Roman" w:hAnsi="Times New Roman" w:eastAsia="Times New Roman"/>
          <w:b w:val="0"/>
          <w:i w:val="0"/>
          <w:sz w:val="24"/>
        </w:rPr>
        <w:t xml:space="preserve">The firmware is written in C++ with the Arduino core on FreeRTOS [33] and built with PlatformIO. It uses both cores of the ESP32-S3 [34]. A high-priority </w:t>
      </w:r>
      <w:r>
        <w:rPr>
          <w:rFonts w:ascii="Times New Roman" w:hAnsi="Times New Roman" w:eastAsia="Times New Roman"/>
          <w:b/>
          <w:i w:val="0"/>
          <w:sz w:val="24"/>
        </w:rPr>
        <w:t>control task</w:t>
      </w:r>
      <w:r>
        <w:rPr>
          <w:rFonts w:ascii="Times New Roman" w:hAnsi="Times New Roman" w:eastAsia="Times New Roman"/>
          <w:b w:val="0"/>
          <w:i w:val="0"/>
          <w:sz w:val="24"/>
        </w:rPr>
        <w:t xml:space="preserve"> pinned to core 1 runs every 10 ms with vTaskDelayUntil; its sequence is shown in Figure 3.8. The Arduino </w:t>
      </w:r>
      <w:r>
        <w:rPr>
          <w:rFonts w:ascii="Times New Roman" w:hAnsi="Times New Roman" w:eastAsia="Times New Roman"/>
          <w:b/>
          <w:i w:val="0"/>
          <w:sz w:val="24"/>
        </w:rPr>
        <w:t>loop</w:t>
      </w:r>
      <w:r>
        <w:rPr>
          <w:rFonts w:ascii="Times New Roman" w:hAnsi="Times New Roman" w:eastAsia="Times New Roman"/>
          <w:b w:val="0"/>
          <w:i w:val="0"/>
          <w:sz w:val="24"/>
        </w:rPr>
        <w:t xml:space="preserve"> on core 1 parses commands and streams telemetry from a queue, so a slow host can never delay the control loop (samples are dropped instead). A low-priority </w:t>
      </w:r>
      <w:r>
        <w:rPr>
          <w:rFonts w:ascii="Times New Roman" w:hAnsi="Times New Roman" w:eastAsia="Times New Roman"/>
          <w:b/>
          <w:i w:val="0"/>
          <w:sz w:val="24"/>
        </w:rPr>
        <w:t>aux task</w:t>
      </w:r>
      <w:r>
        <w:rPr>
          <w:rFonts w:ascii="Times New Roman" w:hAnsi="Times New Roman" w:eastAsia="Times New Roman"/>
          <w:b w:val="0"/>
          <w:i w:val="0"/>
          <w:sz w:val="24"/>
        </w:rPr>
        <w:t xml:space="preserve"> on core 0 refreshes the OLED, polls the 1-Wire sensor and fires the ultrasonic ranger, and every second checks that the OLED still acknowledges and re-initialises it after a supply glitch.</w:t>
      </w:r>
    </w:p>
    <w:p>
      <w:pPr>
        <w:keepNext/>
        <w:spacing w:before="120" w:after="40" w:line="240" w:lineRule="auto"/>
        <w:jc w:val="center"/>
      </w:pPr>
      <w:r>
        <w:drawing>
          <wp:inline xmlns:a="http://schemas.openxmlformats.org/drawingml/2006/main" xmlns:pic="http://schemas.openxmlformats.org/drawingml/2006/picture">
            <wp:extent cx="4480560" cy="3461544"/>
            <wp:docPr id="10" name="Picture 10"/>
            <wp:cNvGraphicFramePr>
              <a:graphicFrameLocks noChangeAspect="1"/>
            </wp:cNvGraphicFramePr>
            <a:graphic>
              <a:graphicData uri="http://schemas.openxmlformats.org/drawingml/2006/picture">
                <pic:pic>
                  <pic:nvPicPr>
                    <pic:cNvPr id="0" name="dg_task.png"/>
                    <pic:cNvPicPr/>
                  </pic:nvPicPr>
                  <pic:blipFill>
                    <a:blip r:embed="rId20"/>
                    <a:stretch>
                      <a:fillRect/>
                    </a:stretch>
                  </pic:blipFill>
                  <pic:spPr>
                    <a:xfrm>
                      <a:off x="0" y="0"/>
                      <a:ext cx="4480560" cy="3461544"/>
                    </a:xfrm>
                    <a:prstGeom prst="rect"/>
                  </pic:spPr>
                </pic:pic>
              </a:graphicData>
            </a:graphic>
          </wp:inline>
        </w:drawing>
      </w:r>
    </w:p>
    <w:p>
      <w:pPr>
        <w:keepLines/>
        <w:spacing w:before="0" w:after="200" w:line="276" w:lineRule="auto"/>
        <w:jc w:val="center"/>
      </w:pPr>
      <w:r>
        <w:rPr>
          <w:rFonts w:ascii="Times New Roman" w:hAnsi="Times New Roman" w:eastAsia="Times New Roman"/>
          <w:b/>
          <w:i w:val="0"/>
          <w:sz w:val="22"/>
        </w:rPr>
        <w:t xml:space="preserve">Figure 3.8: </w:t>
      </w:r>
      <w:r>
        <w:rPr>
          <w:rFonts w:ascii="Times New Roman" w:hAnsi="Times New Roman" w:eastAsia="Times New Roman"/>
          <w:b w:val="0"/>
          <w:i w:val="0"/>
          <w:sz w:val="22"/>
        </w:rPr>
        <w:t>Sequence executed by the 100 Hz control task in every period</w:t>
      </w:r>
    </w:p>
    <w:p>
      <w:pPr>
        <w:spacing w:before="0" w:after="80" w:line="360" w:lineRule="auto"/>
        <w:jc w:val="both"/>
      </w:pPr>
      <w:r>
        <w:rPr>
          <w:rFonts w:ascii="Times New Roman" w:hAnsi="Times New Roman" w:eastAsia="Times New Roman"/>
          <w:b w:val="0"/>
          <w:i w:val="0"/>
          <w:sz w:val="24"/>
        </w:rPr>
        <w:t>Slow I²C reads are deliberately placed after the PWM update, so a bus wait affects only the age of the current sample, not the timing of the actuation. The INA219 is read with a single shunt-register transaction instead of the library’s three. The firmware occupies 20.7 kB of static RAM (6.3 %) and 346 kB of flash (10.4 %).</w:t>
      </w:r>
    </w:p>
    <w:p>
      <w:pPr>
        <w:pStyle w:val="Heading3"/>
      </w:pPr>
      <w:r>
        <w:t>3.2.3 Communication protocol</w:t>
      </w:r>
    </w:p>
    <w:p>
      <w:pPr>
        <w:spacing w:before="0" w:after="80" w:line="360" w:lineRule="auto"/>
        <w:jc w:val="both"/>
      </w:pPr>
      <w:r>
        <w:rPr>
          <w:rFonts w:ascii="Times New Roman" w:hAnsi="Times New Roman" w:eastAsia="Times New Roman"/>
          <w:b w:val="0"/>
          <w:i w:val="0"/>
          <w:sz w:val="24"/>
        </w:rPr>
        <w:t>The ESP32-S3 enumerates as a native USB CDC serial port. Every control sample is sent as one JSON line of about 440 bytes; the main fields are listed in Table 3.3. The host sends the dashboard’s control packet ({"kp", "ki", "kd", "targetSpeed", "controllerMode", "excitationSignal", "isEStop", "tuner"}) or text commands such as status, scan, idreset, baseline, tuner nn|lambda and ping. A status line prefixed with “# info” carries a machine-readable description of the firmware build, sensors and limits for the dashboard.</w:t>
      </w:r>
    </w:p>
    <w:p>
      <w:pPr>
        <w:keepNext/>
        <w:spacing w:before="160" w:after="80" w:line="276" w:lineRule="auto"/>
        <w:jc w:val="center"/>
      </w:pPr>
      <w:r>
        <w:rPr>
          <w:rFonts w:ascii="Times New Roman" w:hAnsi="Times New Roman" w:eastAsia="Times New Roman"/>
          <w:b/>
          <w:i w:val="0"/>
          <w:sz w:val="22"/>
        </w:rPr>
        <w:t xml:space="preserve">Table 3.3: </w:t>
      </w:r>
      <w:r>
        <w:rPr>
          <w:rFonts w:ascii="Times New Roman" w:hAnsi="Times New Roman" w:eastAsia="Times New Roman"/>
          <w:b w:val="0"/>
          <w:i w:val="0"/>
          <w:sz w:val="22"/>
        </w:rPr>
        <w:t>Main telemetry fields (one JSON object per 10 ms sample)</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blCellMar>
      </w:tblPr>
      <w:tblGrid>
        <w:gridCol w:w="2964"/>
        <w:gridCol w:w="6156"/>
      </w:tblGrid>
      <w:tr>
        <w:trPr>
          <w:tblHeader w:val="true"/>
          <w:cantSplit w:val="true"/>
        </w:trPr>
        <w:tc>
          <w:tcPr>
            <w:tcW w:type="dxa" w:w="2964"/>
            <w:shd w:val="clear" w:color="auto" w:fill="DCE4F0"/>
          </w:tcPr>
          <w:p>
            <w:pPr>
              <w:spacing w:after="20" w:before="20" w:line="240" w:lineRule="auto"/>
              <w:jc w:val="center"/>
            </w:pPr>
            <w:r>
              <w:rPr>
                <w:rFonts w:ascii="Times New Roman" w:hAnsi="Times New Roman" w:eastAsia="Times New Roman"/>
                <w:b/>
                <w:i w:val="0"/>
                <w:sz w:val="21"/>
              </w:rPr>
              <w:t>Field(s)</w:t>
            </w:r>
          </w:p>
        </w:tc>
        <w:tc>
          <w:tcPr>
            <w:tcW w:type="dxa" w:w="6156"/>
            <w:shd w:val="clear" w:color="auto" w:fill="DCE4F0"/>
          </w:tcPr>
          <w:p>
            <w:pPr>
              <w:spacing w:after="20" w:before="20" w:line="240" w:lineRule="auto"/>
              <w:jc w:val="center"/>
            </w:pPr>
            <w:r>
              <w:rPr>
                <w:rFonts w:ascii="Times New Roman" w:hAnsi="Times New Roman" w:eastAsia="Times New Roman"/>
                <w:b/>
                <w:i w:val="0"/>
                <w:sz w:val="21"/>
              </w:rPr>
              <w:t>Meaning</w:t>
            </w:r>
          </w:p>
        </w:tc>
      </w:tr>
      <w:tr>
        <w:trPr>
          <w:cantSplit w:val="true"/>
        </w:trPr>
        <w:tc>
          <w:tcPr>
            <w:tcW w:type="dxa" w:w="2964"/>
          </w:tcPr>
          <w:p>
            <w:pPr>
              <w:spacing w:after="20" w:before="20" w:line="240" w:lineRule="auto"/>
              <w:jc w:val="left"/>
            </w:pPr>
            <w:r>
              <w:rPr>
                <w:rFonts w:ascii="Times New Roman" w:hAnsi="Times New Roman" w:eastAsia="Times New Roman"/>
                <w:b w:val="0"/>
                <w:i w:val="0"/>
                <w:sz w:val="21"/>
              </w:rPr>
              <w:t>time, ref, output, input, error</w:t>
            </w:r>
          </w:p>
        </w:tc>
        <w:tc>
          <w:tcPr>
            <w:tcW w:type="dxa" w:w="6156"/>
          </w:tcPr>
          <w:p>
            <w:pPr>
              <w:spacing w:after="20" w:before="20" w:line="240" w:lineRule="auto"/>
              <w:jc w:val="left"/>
            </w:pPr>
            <w:r>
              <w:rPr>
                <w:rFonts w:ascii="Times New Roman" w:hAnsi="Times New Roman" w:eastAsia="Times New Roman"/>
                <w:b w:val="0"/>
                <w:i w:val="0"/>
                <w:sz w:val="21"/>
              </w:rPr>
              <w:t>Time, setpoint (RPM), measured speed (RPM), PWM, tracking error</w:t>
            </w:r>
          </w:p>
        </w:tc>
      </w:tr>
      <w:tr>
        <w:trPr>
          <w:cantSplit w:val="true"/>
        </w:trPr>
        <w:tc>
          <w:tcPr>
            <w:tcW w:type="dxa" w:w="2964"/>
          </w:tcPr>
          <w:p>
            <w:pPr>
              <w:spacing w:after="20" w:before="20" w:line="240" w:lineRule="auto"/>
              <w:jc w:val="left"/>
            </w:pPr>
            <w:r>
              <w:rPr>
                <w:rFonts w:ascii="Times New Roman" w:hAnsi="Times New Roman" w:eastAsia="Times New Roman"/>
                <w:b w:val="0"/>
                <w:i w:val="0"/>
                <w:sz w:val="21"/>
              </w:rPr>
              <w:t>current, volt, vib, temp, dist</w:t>
            </w:r>
          </w:p>
        </w:tc>
        <w:tc>
          <w:tcPr>
            <w:tcW w:type="dxa" w:w="6156"/>
          </w:tcPr>
          <w:p>
            <w:pPr>
              <w:spacing w:after="20" w:before="20" w:line="240" w:lineRule="auto"/>
              <w:jc w:val="left"/>
            </w:pPr>
            <w:r>
              <w:rPr>
                <w:rFonts w:ascii="Times New Roman" w:hAnsi="Times New Roman" w:eastAsia="Times New Roman"/>
                <w:b w:val="0"/>
                <w:i w:val="0"/>
                <w:sz w:val="21"/>
              </w:rPr>
              <w:t>Motor current (A), supply (V), vibration (g RMS), winding temperature (°C), distance (cm)</w:t>
            </w:r>
          </w:p>
        </w:tc>
      </w:tr>
      <w:tr>
        <w:trPr>
          <w:cantSplit w:val="true"/>
        </w:trPr>
        <w:tc>
          <w:tcPr>
            <w:tcW w:type="dxa" w:w="2964"/>
          </w:tcPr>
          <w:p>
            <w:pPr>
              <w:spacing w:after="20" w:before="20" w:line="240" w:lineRule="auto"/>
              <w:jc w:val="left"/>
            </w:pPr>
            <w:r>
              <w:rPr>
                <w:rFonts w:ascii="Times New Roman" w:hAnsi="Times New Roman" w:eastAsia="Times New Roman"/>
                <w:b w:val="0"/>
                <w:i w:val="0"/>
                <w:sz w:val="21"/>
              </w:rPr>
              <w:t>fault, mode, gKp / gKi / gKd</w:t>
            </w:r>
          </w:p>
        </w:tc>
        <w:tc>
          <w:tcPr>
            <w:tcW w:type="dxa" w:w="6156"/>
          </w:tcPr>
          <w:p>
            <w:pPr>
              <w:spacing w:after="20" w:before="20" w:line="240" w:lineRule="auto"/>
              <w:jc w:val="left"/>
            </w:pPr>
            <w:r>
              <w:rPr>
                <w:rFonts w:ascii="Times New Roman" w:hAnsi="Times New Roman" w:eastAsia="Times New Roman"/>
                <w:b w:val="0"/>
                <w:i w:val="0"/>
                <w:sz w:val="21"/>
              </w:rPr>
              <w:t>Protection state, controller mode, gains applied in this period</w:t>
            </w:r>
          </w:p>
        </w:tc>
      </w:tr>
      <w:tr>
        <w:trPr>
          <w:cantSplit w:val="true"/>
        </w:trPr>
        <w:tc>
          <w:tcPr>
            <w:tcW w:type="dxa" w:w="2964"/>
          </w:tcPr>
          <w:p>
            <w:pPr>
              <w:spacing w:after="20" w:before="20" w:line="240" w:lineRule="auto"/>
              <w:jc w:val="left"/>
            </w:pPr>
            <w:r>
              <w:rPr>
                <w:rFonts w:ascii="Times New Roman" w:hAnsi="Times New Roman" w:eastAsia="Times New Roman"/>
                <w:b w:val="0"/>
                <w:i w:val="0"/>
                <w:sz w:val="21"/>
              </w:rPr>
              <w:t>idK, idTau, idD, idN, idOk</w:t>
            </w:r>
          </w:p>
        </w:tc>
        <w:tc>
          <w:tcPr>
            <w:tcW w:type="dxa" w:w="6156"/>
          </w:tcPr>
          <w:p>
            <w:pPr>
              <w:spacing w:after="20" w:before="20" w:line="240" w:lineRule="auto"/>
              <w:jc w:val="left"/>
            </w:pPr>
            <w:r>
              <w:rPr>
                <w:rFonts w:ascii="Times New Roman" w:hAnsi="Times New Roman" w:eastAsia="Times New Roman"/>
                <w:b w:val="0"/>
                <w:i w:val="0"/>
                <w:sz w:val="21"/>
              </w:rPr>
              <w:t>Identified gain, time constant, delay, number of updates, confidence flag</w:t>
            </w:r>
          </w:p>
        </w:tc>
      </w:tr>
      <w:tr>
        <w:trPr>
          <w:cantSplit w:val="true"/>
        </w:trPr>
        <w:tc>
          <w:tcPr>
            <w:tcW w:type="dxa" w:w="2964"/>
          </w:tcPr>
          <w:p>
            <w:pPr>
              <w:spacing w:after="20" w:before="20" w:line="240" w:lineRule="auto"/>
              <w:jc w:val="left"/>
            </w:pPr>
            <w:r>
              <w:rPr>
                <w:rFonts w:ascii="Times New Roman" w:hAnsi="Times New Roman" w:eastAsia="Times New Roman"/>
                <w:b w:val="0"/>
                <w:i w:val="0"/>
                <w:sz w:val="21"/>
              </w:rPr>
              <w:t>aKp, aKi, nKp, nKi, tun</w:t>
            </w:r>
          </w:p>
        </w:tc>
        <w:tc>
          <w:tcPr>
            <w:tcW w:type="dxa" w:w="6156"/>
          </w:tcPr>
          <w:p>
            <w:pPr>
              <w:spacing w:after="20" w:before="20" w:line="240" w:lineRule="auto"/>
              <w:jc w:val="left"/>
            </w:pPr>
            <w:r>
              <w:rPr>
                <w:rFonts w:ascii="Times New Roman" w:hAnsi="Times New Roman" w:eastAsia="Times New Roman"/>
                <w:b w:val="0"/>
                <w:i w:val="0"/>
                <w:sz w:val="21"/>
              </w:rPr>
              <w:t>Lambda-rule gains, neural-tuner gains, active tuner</w:t>
            </w:r>
          </w:p>
        </w:tc>
      </w:tr>
      <w:tr>
        <w:trPr>
          <w:cantSplit w:val="true"/>
        </w:trPr>
        <w:tc>
          <w:tcPr>
            <w:tcW w:type="dxa" w:w="2964"/>
          </w:tcPr>
          <w:p>
            <w:pPr>
              <w:spacing w:after="20" w:before="20" w:line="240" w:lineRule="auto"/>
              <w:jc w:val="left"/>
            </w:pPr>
            <w:r>
              <w:rPr>
                <w:rFonts w:ascii="Times New Roman" w:hAnsi="Times New Roman" w:eastAsia="Times New Roman"/>
                <w:b w:val="0"/>
                <w:i w:val="0"/>
                <w:sz w:val="21"/>
              </w:rPr>
              <w:t>an, acl, zs, zi, zv, kdr</w:t>
            </w:r>
          </w:p>
        </w:tc>
        <w:tc>
          <w:tcPr>
            <w:tcW w:type="dxa" w:w="6156"/>
          </w:tcPr>
          <w:p>
            <w:pPr>
              <w:spacing w:after="20" w:before="20" w:line="240" w:lineRule="auto"/>
              <w:jc w:val="left"/>
            </w:pPr>
            <w:r>
              <w:rPr>
                <w:rFonts w:ascii="Times New Roman" w:hAnsi="Times New Roman" w:eastAsia="Times New Roman"/>
                <w:b w:val="0"/>
                <w:i w:val="0"/>
                <w:sz w:val="21"/>
              </w:rPr>
              <w:t>Anomaly score and class, z-scores (speed, current, vibration), K drift (%)</w:t>
            </w:r>
          </w:p>
        </w:tc>
      </w:tr>
      <w:tr>
        <w:trPr>
          <w:cantSplit w:val="true"/>
        </w:trPr>
        <w:tc>
          <w:tcPr>
            <w:tcW w:type="dxa" w:w="2964"/>
          </w:tcPr>
          <w:p>
            <w:pPr>
              <w:spacing w:after="20" w:before="20" w:line="240" w:lineRule="auto"/>
              <w:jc w:val="left"/>
            </w:pPr>
            <w:r>
              <w:rPr>
                <w:rFonts w:ascii="Times New Roman" w:hAnsi="Times New Roman" w:eastAsia="Times New Roman"/>
                <w:b w:val="0"/>
                <w:i w:val="0"/>
                <w:sz w:val="21"/>
              </w:rPr>
              <w:t>twin, abp, therm</w:t>
            </w:r>
          </w:p>
        </w:tc>
        <w:tc>
          <w:tcPr>
            <w:tcW w:type="dxa" w:w="6156"/>
          </w:tcPr>
          <w:p>
            <w:pPr>
              <w:spacing w:after="20" w:before="20" w:line="240" w:lineRule="auto"/>
              <w:jc w:val="left"/>
            </w:pPr>
            <w:r>
              <w:rPr>
                <w:rFonts w:ascii="Times New Roman" w:hAnsi="Times New Roman" w:eastAsia="Times New Roman"/>
                <w:b w:val="0"/>
                <w:i w:val="0"/>
                <w:sz w:val="21"/>
              </w:rPr>
              <w:t>Digital-twin speed, baseline progress, thermal margin</w:t>
            </w:r>
          </w:p>
        </w:tc>
      </w:tr>
    </w:tbl>
    <w:p>
      <w:pPr>
        <w:spacing w:before="0" w:after="80" w:line="240" w:lineRule="auto"/>
        <w:jc w:val="both"/>
      </w:pPr>
    </w:p>
    <w:p>
      <w:pPr>
        <w:pStyle w:val="Heading3"/>
      </w:pPr>
      <w:r>
        <w:t>3.2.4 Backend server</w:t>
      </w:r>
    </w:p>
    <w:p>
      <w:pPr>
        <w:spacing w:before="0" w:after="80" w:line="360" w:lineRule="auto"/>
        <w:jc w:val="both"/>
      </w:pPr>
      <w:r>
        <w:rPr>
          <w:rFonts w:ascii="Times New Roman" w:hAnsi="Times New Roman" w:eastAsia="Times New Roman"/>
          <w:b w:val="0"/>
          <w:i w:val="0"/>
          <w:sz w:val="24"/>
        </w:rPr>
        <w:t xml:space="preserve">The backend (Python, FastAPI) opens the serial port with the control lines set so that opening it does not reset the board into its ROM bootloader, forwards telemetry to browsers over a WebSocket, forwards control packets to the ESP32, and sends a heartbeat every 0.5 s that keeps the firmware watchdog satisfied. A link watchdog re-enables telemetry and resets the board if the stream stops, and a status poller refreshes the hardware description every 5 s. REST endpoints provide batch identification of logged data (first- and second-order models with numpy), the same neural tuner for what-if analysis, the model card, and a SQLite store of saved runs. When no serial port is configured the backend runs a </w:t>
      </w:r>
      <w:r>
        <w:rPr>
          <w:rFonts w:ascii="Times New Roman" w:hAnsi="Times New Roman" w:eastAsia="Times New Roman"/>
          <w:b/>
          <w:i w:val="0"/>
          <w:sz w:val="24"/>
        </w:rPr>
        <w:t>simulator</w:t>
      </w:r>
      <w:r>
        <w:rPr>
          <w:rFonts w:ascii="Times New Roman" w:hAnsi="Times New Roman" w:eastAsia="Times New Roman"/>
          <w:b w:val="0"/>
          <w:i w:val="0"/>
          <w:sz w:val="24"/>
        </w:rPr>
        <w:t xml:space="preserve"> whose plant (K = 1.2 RPM/PWM, τ = 60 ms, three-sample delay), current and thermal behaviour and control law match the firmware, so the whole dashboard can be used without hardware.</w:t>
      </w:r>
    </w:p>
    <w:p>
      <w:pPr>
        <w:pStyle w:val="Heading3"/>
      </w:pPr>
      <w:r>
        <w:t>3.2.5 Laboratory dashboard and 3D digital twin</w:t>
      </w:r>
    </w:p>
    <w:p>
      <w:pPr>
        <w:spacing w:before="0" w:after="80" w:line="360" w:lineRule="auto"/>
        <w:jc w:val="both"/>
      </w:pPr>
      <w:r>
        <w:rPr>
          <w:rFonts w:ascii="Times New Roman" w:hAnsi="Times New Roman" w:eastAsia="Times New Roman"/>
          <w:b w:val="0"/>
          <w:i w:val="0"/>
          <w:sz w:val="24"/>
        </w:rPr>
        <w:t>The dashboard (React, TypeScript, Vite, three.js) has ten tabs, all driven by live data. The overview (Figure 3.9) shows an oscilloscope of setpoint, speed and PWM, runtime metrics and the current plant model. Display updates are batched at 25 Hz while the full 100 Hz stream is recorded into a 60 s buffer, which reduced the measured round-trip latency from 47 ms to under 2 ms on the development laptop.</w:t>
      </w:r>
    </w:p>
    <w:p>
      <w:pPr>
        <w:spacing w:before="0" w:after="80" w:line="360" w:lineRule="auto"/>
        <w:jc w:val="both"/>
      </w:pPr>
      <w:r>
        <w:rPr>
          <w:rFonts w:ascii="Times New Roman" w:hAnsi="Times New Roman" w:eastAsia="Times New Roman"/>
          <w:b w:val="0"/>
          <w:i w:val="0"/>
          <w:sz w:val="24"/>
        </w:rPr>
        <w:t xml:space="preserve">The </w:t>
      </w:r>
      <w:r>
        <w:rPr>
          <w:rFonts w:ascii="Times New Roman" w:hAnsi="Times New Roman" w:eastAsia="Times New Roman"/>
          <w:b/>
          <w:i w:val="0"/>
          <w:sz w:val="24"/>
        </w:rPr>
        <w:t>Digital Twin 3D</w:t>
      </w:r>
      <w:r>
        <w:rPr>
          <w:rFonts w:ascii="Times New Roman" w:hAnsi="Times New Roman" w:eastAsia="Times New Roman"/>
          <w:b w:val="0"/>
          <w:i w:val="0"/>
          <w:sz w:val="24"/>
        </w:rPr>
        <w:t xml:space="preserve"> tab (Figure 3.10) renders the N20 motor, gearbox, encoder magnet and Hall sensors, wiring and the MPU6050 bracket. The shaft and encoder spin at the measured speed, the assembly shakes with the measured vibration, the can glows with temperature, current flows visibly in the leads and an anomaly halo appears when the detector raises a class. A gauge compares the measured speed, the setpoint and the twin’s prediction.</w:t>
      </w:r>
    </w:p>
    <w:p>
      <w:pPr>
        <w:keepNext/>
        <w:spacing w:before="120" w:after="40" w:line="240" w:lineRule="auto"/>
        <w:jc w:val="center"/>
      </w:pPr>
      <w:r>
        <w:drawing>
          <wp:inline xmlns:a="http://schemas.openxmlformats.org/drawingml/2006/main" xmlns:pic="http://schemas.openxmlformats.org/drawingml/2006/picture">
            <wp:extent cx="5120640" cy="1849120"/>
            <wp:docPr id="11" name="Picture 11"/>
            <wp:cNvGraphicFramePr>
              <a:graphicFrameLocks noChangeAspect="1"/>
            </wp:cNvGraphicFramePr>
            <a:graphic>
              <a:graphicData uri="http://schemas.openxmlformats.org/drawingml/2006/picture">
                <pic:pic>
                  <pic:nvPicPr>
                    <pic:cNvPr id="0" name="c_dashboard.png"/>
                    <pic:cNvPicPr/>
                  </pic:nvPicPr>
                  <pic:blipFill>
                    <a:blip r:embed="rId21"/>
                    <a:stretch>
                      <a:fillRect/>
                    </a:stretch>
                  </pic:blipFill>
                  <pic:spPr>
                    <a:xfrm>
                      <a:off x="0" y="0"/>
                      <a:ext cx="5120640" cy="1849120"/>
                    </a:xfrm>
                    <a:prstGeom prst="rect"/>
                  </pic:spPr>
                </pic:pic>
              </a:graphicData>
            </a:graphic>
          </wp:inline>
        </w:drawing>
      </w:r>
    </w:p>
    <w:p>
      <w:pPr>
        <w:keepLines/>
        <w:spacing w:before="0" w:after="200" w:line="276" w:lineRule="auto"/>
        <w:jc w:val="center"/>
      </w:pPr>
      <w:r>
        <w:rPr>
          <w:rFonts w:ascii="Times New Roman" w:hAnsi="Times New Roman" w:eastAsia="Times New Roman"/>
          <w:b/>
          <w:i w:val="0"/>
          <w:sz w:val="22"/>
        </w:rPr>
        <w:t xml:space="preserve">Figure 3.9: </w:t>
      </w:r>
      <w:r>
        <w:rPr>
          <w:rFonts w:ascii="Times New Roman" w:hAnsi="Times New Roman" w:eastAsia="Times New Roman"/>
          <w:b w:val="0"/>
          <w:i w:val="0"/>
          <w:sz w:val="22"/>
        </w:rPr>
        <w:t>Dashboard overview: setpoint, speed and PWM during step excitation in Adaptive AI mode</w:t>
      </w:r>
    </w:p>
    <w:p>
      <w:pPr>
        <w:keepNext/>
        <w:spacing w:before="120" w:after="40" w:line="240" w:lineRule="auto"/>
        <w:jc w:val="center"/>
      </w:pPr>
      <w:r>
        <w:drawing>
          <wp:inline xmlns:a="http://schemas.openxmlformats.org/drawingml/2006/main" xmlns:pic="http://schemas.openxmlformats.org/drawingml/2006/picture">
            <wp:extent cx="4480560" cy="2738120"/>
            <wp:docPr id="12" name="Picture 12"/>
            <wp:cNvGraphicFramePr>
              <a:graphicFrameLocks noChangeAspect="1"/>
            </wp:cNvGraphicFramePr>
            <a:graphic>
              <a:graphicData uri="http://schemas.openxmlformats.org/drawingml/2006/picture">
                <pic:pic>
                  <pic:nvPicPr>
                    <pic:cNvPr id="0" name="c_twin.png"/>
                    <pic:cNvPicPr/>
                  </pic:nvPicPr>
                  <pic:blipFill>
                    <a:blip r:embed="rId22"/>
                    <a:stretch>
                      <a:fillRect/>
                    </a:stretch>
                  </pic:blipFill>
                  <pic:spPr>
                    <a:xfrm>
                      <a:off x="0" y="0"/>
                      <a:ext cx="4480560" cy="2738120"/>
                    </a:xfrm>
                    <a:prstGeom prst="rect"/>
                  </pic:spPr>
                </pic:pic>
              </a:graphicData>
            </a:graphic>
          </wp:inline>
        </w:drawing>
      </w:r>
    </w:p>
    <w:p>
      <w:pPr>
        <w:keepLines/>
        <w:spacing w:before="0" w:after="200" w:line="276" w:lineRule="auto"/>
        <w:jc w:val="center"/>
      </w:pPr>
      <w:r>
        <w:rPr>
          <w:rFonts w:ascii="Times New Roman" w:hAnsi="Times New Roman" w:eastAsia="Times New Roman"/>
          <w:b/>
          <w:i w:val="0"/>
          <w:sz w:val="22"/>
        </w:rPr>
        <w:t xml:space="preserve">Figure 3.10: </w:t>
      </w:r>
      <w:r>
        <w:rPr>
          <w:rFonts w:ascii="Times New Roman" w:hAnsi="Times New Roman" w:eastAsia="Times New Roman"/>
          <w:b w:val="0"/>
          <w:i w:val="0"/>
          <w:sz w:val="22"/>
        </w:rPr>
        <w:t>Digital Twin 3D tab: rendered rig driven by telemetry, with speed gauge and live readouts</w:t>
      </w:r>
    </w:p>
    <w:p>
      <w:pPr>
        <w:spacing w:before="0" w:after="80" w:line="360" w:lineRule="auto"/>
        <w:jc w:val="both"/>
      </w:pPr>
      <w:r>
        <w:rPr>
          <w:rFonts w:ascii="Times New Roman" w:hAnsi="Times New Roman" w:eastAsia="Times New Roman"/>
          <w:b w:val="0"/>
          <w:i w:val="0"/>
          <w:sz w:val="24"/>
        </w:rPr>
        <w:t xml:space="preserve">The </w:t>
      </w:r>
      <w:r>
        <w:rPr>
          <w:rFonts w:ascii="Times New Roman" w:hAnsi="Times New Roman" w:eastAsia="Times New Roman"/>
          <w:b/>
          <w:i w:val="0"/>
          <w:sz w:val="24"/>
        </w:rPr>
        <w:t>Controller Tuning</w:t>
      </w:r>
      <w:r>
        <w:rPr>
          <w:rFonts w:ascii="Times New Roman" w:hAnsi="Times New Roman" w:eastAsia="Times New Roman"/>
          <w:b w:val="0"/>
          <w:i w:val="0"/>
          <w:sz w:val="24"/>
        </w:rPr>
        <w:t xml:space="preserve"> tab sets gains, controller mode and the adaptive gain source (neural tuner or lambda rule) and shows the control law currently applied on the ESP32. The </w:t>
      </w:r>
      <w:r>
        <w:rPr>
          <w:rFonts w:ascii="Times New Roman" w:hAnsi="Times New Roman" w:eastAsia="Times New Roman"/>
          <w:b/>
          <w:i w:val="0"/>
          <w:sz w:val="24"/>
        </w:rPr>
        <w:t>AI Predictor</w:t>
      </w:r>
      <w:r>
        <w:rPr>
          <w:rFonts w:ascii="Times New Roman" w:hAnsi="Times New Roman" w:eastAsia="Times New Roman"/>
          <w:b w:val="0"/>
          <w:i w:val="0"/>
          <w:sz w:val="24"/>
        </w:rPr>
        <w:t xml:space="preserve"> tab shows the live neural and lambda gains with the network’s model card and permutation feature importance; </w:t>
      </w:r>
      <w:r>
        <w:rPr>
          <w:rFonts w:ascii="Times New Roman" w:hAnsi="Times New Roman" w:eastAsia="Times New Roman"/>
          <w:b/>
          <w:i w:val="0"/>
          <w:sz w:val="24"/>
        </w:rPr>
        <w:t>System Identification</w:t>
      </w:r>
      <w:r>
        <w:rPr>
          <w:rFonts w:ascii="Times New Roman" w:hAnsi="Times New Roman" w:eastAsia="Times New Roman"/>
          <w:b w:val="0"/>
          <w:i w:val="0"/>
          <w:sz w:val="24"/>
        </w:rPr>
        <w:t xml:space="preserve"> fits first- and second-order models to recorded data and plots their poles; </w:t>
      </w:r>
      <w:r>
        <w:rPr>
          <w:rFonts w:ascii="Times New Roman" w:hAnsi="Times New Roman" w:eastAsia="Times New Roman"/>
          <w:b/>
          <w:i w:val="0"/>
          <w:sz w:val="24"/>
        </w:rPr>
        <w:t>Fault Alarms</w:t>
      </w:r>
      <w:r>
        <w:rPr>
          <w:rFonts w:ascii="Times New Roman" w:hAnsi="Times New Roman" w:eastAsia="Times New Roman"/>
          <w:b w:val="0"/>
          <w:i w:val="0"/>
          <w:sz w:val="24"/>
        </w:rPr>
        <w:t xml:space="preserve"> shows protection limits, anomaly z-scores and an alarm timeline; </w:t>
      </w:r>
      <w:r>
        <w:rPr>
          <w:rFonts w:ascii="Times New Roman" w:hAnsi="Times New Roman" w:eastAsia="Times New Roman"/>
          <w:b/>
          <w:i w:val="0"/>
          <w:sz w:val="24"/>
        </w:rPr>
        <w:t>Frequency Response</w:t>
      </w:r>
      <w:r>
        <w:rPr>
          <w:rFonts w:ascii="Times New Roman" w:hAnsi="Times New Roman" w:eastAsia="Times New Roman"/>
          <w:b w:val="0"/>
          <w:i w:val="0"/>
          <w:sz w:val="24"/>
        </w:rPr>
        <w:t xml:space="preserve"> and </w:t>
      </w:r>
      <w:r>
        <w:rPr>
          <w:rFonts w:ascii="Times New Roman" w:hAnsi="Times New Roman" w:eastAsia="Times New Roman"/>
          <w:b/>
          <w:i w:val="0"/>
          <w:sz w:val="24"/>
        </w:rPr>
        <w:t>State Space</w:t>
      </w:r>
      <w:r>
        <w:rPr>
          <w:rFonts w:ascii="Times New Roman" w:hAnsi="Times New Roman" w:eastAsia="Times New Roman"/>
          <w:b w:val="0"/>
          <w:i w:val="0"/>
          <w:sz w:val="24"/>
        </w:rPr>
        <w:t xml:space="preserve"> analyse the identified loop; </w:t>
      </w:r>
      <w:r>
        <w:rPr>
          <w:rFonts w:ascii="Times New Roman" w:hAnsi="Times New Roman" w:eastAsia="Times New Roman"/>
          <w:b/>
          <w:i w:val="0"/>
          <w:sz w:val="24"/>
        </w:rPr>
        <w:t>Saved Runs</w:t>
      </w:r>
      <w:r>
        <w:rPr>
          <w:rFonts w:ascii="Times New Roman" w:hAnsi="Times New Roman" w:eastAsia="Times New Roman"/>
          <w:b w:val="0"/>
          <w:i w:val="0"/>
          <w:sz w:val="24"/>
        </w:rPr>
        <w:t xml:space="preserve"> and </w:t>
      </w:r>
      <w:r>
        <w:rPr>
          <w:rFonts w:ascii="Times New Roman" w:hAnsi="Times New Roman" w:eastAsia="Times New Roman"/>
          <w:b/>
          <w:i w:val="0"/>
          <w:sz w:val="24"/>
        </w:rPr>
        <w:t>Export Reports</w:t>
      </w:r>
      <w:r>
        <w:rPr>
          <w:rFonts w:ascii="Times New Roman" w:hAnsi="Times New Roman" w:eastAsia="Times New Roman"/>
          <w:b w:val="0"/>
          <w:i w:val="0"/>
          <w:sz w:val="24"/>
        </w:rPr>
        <w:t xml:space="preserve"> store runs in SQLite and generate CSV, LaTeX and printable PDF reports. The AI Predictor tab is shown in Figure 3.11.</w:t>
      </w:r>
    </w:p>
    <w:p>
      <w:pPr>
        <w:pStyle w:val="Heading3"/>
      </w:pPr>
      <w:r>
        <w:t>3.2.6 Virtual sensors</w:t>
      </w:r>
    </w:p>
    <w:p>
      <w:pPr>
        <w:spacing w:before="0" w:after="80" w:line="360" w:lineRule="auto"/>
        <w:jc w:val="both"/>
      </w:pPr>
      <w:r>
        <w:rPr>
          <w:rFonts w:ascii="Times New Roman" w:hAnsi="Times New Roman" w:eastAsia="Times New Roman"/>
          <w:b w:val="0"/>
          <w:i w:val="0"/>
          <w:sz w:val="24"/>
        </w:rPr>
        <w:t xml:space="preserve">Two of the planned sensors were not operational at the time of writing: the DS18B20 probe returned no presence pulse and the HC-SR04 returned no echo. So that the protection logic and the dashboard remain complete, the firmware replaces them with clearly flagged substitutes (telemetry fields tsrc = "model" and dsrc = "fixed"). Temperature comes from a first-order </w:t>
      </w:r>
      <w:r>
        <w:rPr>
          <w:rFonts w:ascii="Times New Roman" w:hAnsi="Times New Roman" w:eastAsia="Times New Roman"/>
          <w:b/>
          <w:i w:val="0"/>
          <w:sz w:val="24"/>
        </w:rPr>
        <w:t>thermal model</w:t>
      </w:r>
      <w:r>
        <w:rPr>
          <w:rFonts w:ascii="Times New Roman" w:hAnsi="Times New Roman" w:eastAsia="Times New Roman"/>
          <w:b w:val="0"/>
          <w:i w:val="0"/>
          <w:sz w:val="24"/>
        </w:rPr>
        <w:t xml:space="preserve"> driven by measured quantities: copper loss i²R (R = 40 Ω) plus a speed-proportional friction loss of 0.1 W at 300 RPM, through a thermal resistance of 25 K/W, heating with a 90 s time constant and cooling more slowly with 240 s, from an ambient of 28.5 °C (Figure 3.12). Distance is held at a fixed 5.5 cm. The firmware switches to the real DS18B20 automatically as soon as one is detected on the bus, which it re-probes every two seconds.</w:t>
      </w:r>
    </w:p>
    <w:p>
      <w:pPr>
        <w:keepNext/>
        <w:spacing w:before="120" w:after="40" w:line="240" w:lineRule="auto"/>
        <w:jc w:val="center"/>
      </w:pPr>
      <w:r>
        <w:drawing>
          <wp:inline xmlns:a="http://schemas.openxmlformats.org/drawingml/2006/main" xmlns:pic="http://schemas.openxmlformats.org/drawingml/2006/picture">
            <wp:extent cx="5303520" cy="1252220"/>
            <wp:docPr id="13" name="Picture 13"/>
            <wp:cNvGraphicFramePr>
              <a:graphicFrameLocks noChangeAspect="1"/>
            </wp:cNvGraphicFramePr>
            <a:graphic>
              <a:graphicData uri="http://schemas.openxmlformats.org/drawingml/2006/picture">
                <pic:pic>
                  <pic:nvPicPr>
                    <pic:cNvPr id="0" name="c_ai.png"/>
                    <pic:cNvPicPr/>
                  </pic:nvPicPr>
                  <pic:blipFill>
                    <a:blip r:embed="rId23"/>
                    <a:stretch>
                      <a:fillRect/>
                    </a:stretch>
                  </pic:blipFill>
                  <pic:spPr>
                    <a:xfrm>
                      <a:off x="0" y="0"/>
                      <a:ext cx="5303520" cy="1252220"/>
                    </a:xfrm>
                    <a:prstGeom prst="rect"/>
                  </pic:spPr>
                </pic:pic>
              </a:graphicData>
            </a:graphic>
          </wp:inline>
        </w:drawing>
      </w:r>
    </w:p>
    <w:p>
      <w:pPr>
        <w:keepLines/>
        <w:spacing w:before="0" w:after="200" w:line="276" w:lineRule="auto"/>
        <w:jc w:val="center"/>
      </w:pPr>
      <w:r>
        <w:rPr>
          <w:rFonts w:ascii="Times New Roman" w:hAnsi="Times New Roman" w:eastAsia="Times New Roman"/>
          <w:b/>
          <w:i w:val="0"/>
          <w:sz w:val="22"/>
        </w:rPr>
        <w:t xml:space="preserve">Figure 3.11: </w:t>
      </w:r>
      <w:r>
        <w:rPr>
          <w:rFonts w:ascii="Times New Roman" w:hAnsi="Times New Roman" w:eastAsia="Times New Roman"/>
          <w:b w:val="0"/>
          <w:i w:val="0"/>
          <w:sz w:val="22"/>
        </w:rPr>
        <w:t>AI Predictor tab: neural-tuner gains, lambda-rule gains and model card with feature importance</w:t>
      </w:r>
    </w:p>
    <w:p>
      <w:pPr>
        <w:keepNext/>
        <w:spacing w:before="120" w:after="40" w:line="240" w:lineRule="auto"/>
        <w:jc w:val="center"/>
      </w:pPr>
      <w:r>
        <w:drawing>
          <wp:inline xmlns:a="http://schemas.openxmlformats.org/drawingml/2006/main" xmlns:pic="http://schemas.openxmlformats.org/drawingml/2006/picture">
            <wp:extent cx="4389120" cy="1891424"/>
            <wp:docPr id="14" name="Picture 14"/>
            <wp:cNvGraphicFramePr>
              <a:graphicFrameLocks noChangeAspect="1"/>
            </wp:cNvGraphicFramePr>
            <a:graphic>
              <a:graphicData uri="http://schemas.openxmlformats.org/drawingml/2006/picture">
                <pic:pic>
                  <pic:nvPicPr>
                    <pic:cNvPr id="0" name="fig_thermal.png"/>
                    <pic:cNvPicPr/>
                  </pic:nvPicPr>
                  <pic:blipFill>
                    <a:blip r:embed="rId24"/>
                    <a:stretch>
                      <a:fillRect/>
                    </a:stretch>
                  </pic:blipFill>
                  <pic:spPr>
                    <a:xfrm>
                      <a:off x="0" y="0"/>
                      <a:ext cx="4389120" cy="1891424"/>
                    </a:xfrm>
                    <a:prstGeom prst="rect"/>
                  </pic:spPr>
                </pic:pic>
              </a:graphicData>
            </a:graphic>
          </wp:inline>
        </w:drawing>
      </w:r>
    </w:p>
    <w:p>
      <w:pPr>
        <w:keepLines/>
        <w:spacing w:before="0" w:after="200" w:line="276" w:lineRule="auto"/>
        <w:jc w:val="center"/>
      </w:pPr>
      <w:r>
        <w:rPr>
          <w:rFonts w:ascii="Times New Roman" w:hAnsi="Times New Roman" w:eastAsia="Times New Roman"/>
          <w:b/>
          <w:i w:val="0"/>
          <w:sz w:val="22"/>
        </w:rPr>
        <w:t xml:space="preserve">Figure 3.12: </w:t>
      </w:r>
      <w:r>
        <w:rPr>
          <w:rFonts w:ascii="Times New Roman" w:hAnsi="Times New Roman" w:eastAsia="Times New Roman"/>
          <w:b w:val="0"/>
          <w:i w:val="0"/>
          <w:sz w:val="22"/>
        </w:rPr>
        <w:t>Thermal model used as a virtual temperature sensor: 10 min at 150 RPM followed by cooling</w:t>
      </w:r>
    </w:p>
    <w:p>
      <w:pPr>
        <w:pStyle w:val="Heading1"/>
        <w:pageBreakBefore/>
      </w:pPr>
      <w:r>
        <w:rPr>
          <w:b/>
          <w:sz w:val="32"/>
        </w:rPr>
        <w:t>4. HARDWARE/SOFTWARE TOOLS USED</w:t>
      </w:r>
    </w:p>
    <w:p>
      <w:pPr>
        <w:spacing w:before="0" w:after="80" w:line="360" w:lineRule="auto"/>
        <w:jc w:val="both"/>
      </w:pPr>
      <w:r>
        <w:rPr>
          <w:rFonts w:ascii="Times New Roman" w:hAnsi="Times New Roman" w:eastAsia="Times New Roman"/>
          <w:b w:val="0"/>
          <w:i w:val="0"/>
          <w:sz w:val="24"/>
        </w:rPr>
        <w:t>The hardware was chosen for low cost, availability and 3.3 V logic compatibility; the software stack is entirely open source.</w:t>
      </w:r>
    </w:p>
    <w:p>
      <w:pPr>
        <w:keepNext/>
        <w:spacing w:before="160" w:after="80" w:line="276" w:lineRule="auto"/>
        <w:jc w:val="center"/>
      </w:pPr>
      <w:r>
        <w:rPr>
          <w:rFonts w:ascii="Times New Roman" w:hAnsi="Times New Roman" w:eastAsia="Times New Roman"/>
          <w:b/>
          <w:i w:val="0"/>
          <w:sz w:val="22"/>
        </w:rPr>
        <w:t xml:space="preserve">Table 4.1: </w:t>
      </w:r>
      <w:r>
        <w:rPr>
          <w:rFonts w:ascii="Times New Roman" w:hAnsi="Times New Roman" w:eastAsia="Times New Roman"/>
          <w:b w:val="0"/>
          <w:i w:val="0"/>
          <w:sz w:val="22"/>
        </w:rPr>
        <w:t>Hardware components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blCellMar>
      </w:tblPr>
      <w:tblGrid>
        <w:gridCol w:w="2527"/>
        <w:gridCol w:w="3516"/>
        <w:gridCol w:w="3076"/>
      </w:tblGrid>
      <w:tr>
        <w:trPr>
          <w:tblHeader w:val="true"/>
          <w:cantSplit w:val="true"/>
        </w:trPr>
        <w:tc>
          <w:tcPr>
            <w:tcW w:type="dxa" w:w="2527"/>
            <w:shd w:val="clear" w:color="auto" w:fill="DCE4F0"/>
          </w:tcPr>
          <w:p>
            <w:pPr>
              <w:spacing w:after="20" w:before="20" w:line="240" w:lineRule="auto"/>
              <w:jc w:val="center"/>
            </w:pPr>
            <w:r>
              <w:rPr>
                <w:rFonts w:ascii="Times New Roman" w:hAnsi="Times New Roman" w:eastAsia="Times New Roman"/>
                <w:b/>
                <w:i w:val="0"/>
                <w:sz w:val="20"/>
              </w:rPr>
              <w:t>Component</w:t>
            </w:r>
          </w:p>
        </w:tc>
        <w:tc>
          <w:tcPr>
            <w:tcW w:type="dxa" w:w="3516"/>
            <w:shd w:val="clear" w:color="auto" w:fill="DCE4F0"/>
          </w:tcPr>
          <w:p>
            <w:pPr>
              <w:spacing w:after="20" w:before="20" w:line="240" w:lineRule="auto"/>
              <w:jc w:val="center"/>
            </w:pPr>
            <w:r>
              <w:rPr>
                <w:rFonts w:ascii="Times New Roman" w:hAnsi="Times New Roman" w:eastAsia="Times New Roman"/>
                <w:b/>
                <w:i w:val="0"/>
                <w:sz w:val="20"/>
              </w:rPr>
              <w:t>Specification</w:t>
            </w:r>
          </w:p>
        </w:tc>
        <w:tc>
          <w:tcPr>
            <w:tcW w:type="dxa" w:w="3076"/>
            <w:shd w:val="clear" w:color="auto" w:fill="DCE4F0"/>
          </w:tcPr>
          <w:p>
            <w:pPr>
              <w:spacing w:after="20" w:before="20" w:line="240" w:lineRule="auto"/>
              <w:jc w:val="center"/>
            </w:pPr>
            <w:r>
              <w:rPr>
                <w:rFonts w:ascii="Times New Roman" w:hAnsi="Times New Roman" w:eastAsia="Times New Roman"/>
                <w:b/>
                <w:i w:val="0"/>
                <w:sz w:val="20"/>
              </w:rPr>
              <w:t>Role</w:t>
            </w:r>
          </w:p>
        </w:tc>
      </w:tr>
      <w:tr>
        <w:trPr>
          <w:cantSplit w:val="true"/>
        </w:trPr>
        <w:tc>
          <w:tcPr>
            <w:tcW w:type="dxa" w:w="2527"/>
          </w:tcPr>
          <w:p>
            <w:pPr>
              <w:spacing w:after="20" w:before="20" w:line="240" w:lineRule="auto"/>
              <w:jc w:val="left"/>
            </w:pPr>
            <w:r>
              <w:rPr>
                <w:rFonts w:ascii="Times New Roman" w:hAnsi="Times New Roman" w:eastAsia="Times New Roman"/>
                <w:b w:val="0"/>
                <w:i w:val="0"/>
                <w:sz w:val="20"/>
              </w:rPr>
              <w:t>ESP32-S3 DevKit (WROOM-1)</w:t>
            </w:r>
          </w:p>
        </w:tc>
        <w:tc>
          <w:tcPr>
            <w:tcW w:type="dxa" w:w="3516"/>
          </w:tcPr>
          <w:p>
            <w:pPr>
              <w:spacing w:after="20" w:before="20" w:line="240" w:lineRule="auto"/>
              <w:jc w:val="left"/>
            </w:pPr>
            <w:r>
              <w:rPr>
                <w:rFonts w:ascii="Times New Roman" w:hAnsi="Times New Roman" w:eastAsia="Times New Roman"/>
                <w:b w:val="0"/>
                <w:i w:val="0"/>
                <w:sz w:val="20"/>
              </w:rPr>
              <w:t>Dual-core Xtensa LX7, 240 MHz, 512 kB SRAM, native USB</w:t>
            </w:r>
          </w:p>
        </w:tc>
        <w:tc>
          <w:tcPr>
            <w:tcW w:type="dxa" w:w="3076"/>
          </w:tcPr>
          <w:p>
            <w:pPr>
              <w:spacing w:after="20" w:before="20" w:line="240" w:lineRule="auto"/>
              <w:jc w:val="left"/>
            </w:pPr>
            <w:r>
              <w:rPr>
                <w:rFonts w:ascii="Times New Roman" w:hAnsi="Times New Roman" w:eastAsia="Times New Roman"/>
                <w:b w:val="0"/>
                <w:i w:val="0"/>
                <w:sz w:val="20"/>
              </w:rPr>
              <w:t>Control, identification, tuning, anomaly detection</w:t>
            </w:r>
          </w:p>
        </w:tc>
      </w:tr>
      <w:tr>
        <w:trPr>
          <w:cantSplit w:val="true"/>
        </w:trPr>
        <w:tc>
          <w:tcPr>
            <w:tcW w:type="dxa" w:w="2527"/>
          </w:tcPr>
          <w:p>
            <w:pPr>
              <w:spacing w:after="20" w:before="20" w:line="240" w:lineRule="auto"/>
              <w:jc w:val="left"/>
            </w:pPr>
            <w:r>
              <w:rPr>
                <w:rFonts w:ascii="Times New Roman" w:hAnsi="Times New Roman" w:eastAsia="Times New Roman"/>
                <w:b w:val="0"/>
                <w:i w:val="0"/>
                <w:sz w:val="20"/>
              </w:rPr>
              <w:t>JGA12-N20 gear motor</w:t>
            </w:r>
          </w:p>
        </w:tc>
        <w:tc>
          <w:tcPr>
            <w:tcW w:type="dxa" w:w="3516"/>
          </w:tcPr>
          <w:p>
            <w:pPr>
              <w:spacing w:after="20" w:before="20" w:line="240" w:lineRule="auto"/>
              <w:jc w:val="left"/>
            </w:pPr>
            <w:r>
              <w:rPr>
                <w:rFonts w:ascii="Times New Roman" w:hAnsi="Times New Roman" w:eastAsia="Times New Roman"/>
                <w:b w:val="0"/>
                <w:i w:val="0"/>
                <w:sz w:val="20"/>
              </w:rPr>
              <w:t>12 V, 300 RPM, 1:100, magnetic encoder 7 PPR</w:t>
            </w:r>
          </w:p>
        </w:tc>
        <w:tc>
          <w:tcPr>
            <w:tcW w:type="dxa" w:w="3076"/>
          </w:tcPr>
          <w:p>
            <w:pPr>
              <w:spacing w:after="20" w:before="20" w:line="240" w:lineRule="auto"/>
              <w:jc w:val="left"/>
            </w:pPr>
            <w:r>
              <w:rPr>
                <w:rFonts w:ascii="Times New Roman" w:hAnsi="Times New Roman" w:eastAsia="Times New Roman"/>
                <w:b w:val="0"/>
                <w:i w:val="0"/>
                <w:sz w:val="20"/>
              </w:rPr>
              <w:t>Plant under control</w:t>
            </w:r>
          </w:p>
        </w:tc>
      </w:tr>
      <w:tr>
        <w:trPr>
          <w:cantSplit w:val="true"/>
        </w:trPr>
        <w:tc>
          <w:tcPr>
            <w:tcW w:type="dxa" w:w="2527"/>
          </w:tcPr>
          <w:p>
            <w:pPr>
              <w:spacing w:after="20" w:before="20" w:line="240" w:lineRule="auto"/>
              <w:jc w:val="left"/>
            </w:pPr>
            <w:r>
              <w:rPr>
                <w:rFonts w:ascii="Times New Roman" w:hAnsi="Times New Roman" w:eastAsia="Times New Roman"/>
                <w:b w:val="0"/>
                <w:i w:val="0"/>
                <w:sz w:val="20"/>
              </w:rPr>
              <w:t>TB6612FNG driver</w:t>
            </w:r>
          </w:p>
        </w:tc>
        <w:tc>
          <w:tcPr>
            <w:tcW w:type="dxa" w:w="3516"/>
          </w:tcPr>
          <w:p>
            <w:pPr>
              <w:spacing w:after="20" w:before="20" w:line="240" w:lineRule="auto"/>
              <w:jc w:val="left"/>
            </w:pPr>
            <w:r>
              <w:rPr>
                <w:rFonts w:ascii="Times New Roman" w:hAnsi="Times New Roman" w:eastAsia="Times New Roman"/>
                <w:b w:val="0"/>
                <w:i w:val="0"/>
                <w:sz w:val="20"/>
              </w:rPr>
              <w:t>Dual MOSFET H-bridge, 1.2 A continuous, 3.2 A peak</w:t>
            </w:r>
          </w:p>
        </w:tc>
        <w:tc>
          <w:tcPr>
            <w:tcW w:type="dxa" w:w="3076"/>
          </w:tcPr>
          <w:p>
            <w:pPr>
              <w:spacing w:after="20" w:before="20" w:line="240" w:lineRule="auto"/>
              <w:jc w:val="left"/>
            </w:pPr>
            <w:r>
              <w:rPr>
                <w:rFonts w:ascii="Times New Roman" w:hAnsi="Times New Roman" w:eastAsia="Times New Roman"/>
                <w:b w:val="0"/>
                <w:i w:val="0"/>
                <w:sz w:val="20"/>
              </w:rPr>
              <w:t>PWM motor drive</w:t>
            </w:r>
          </w:p>
        </w:tc>
      </w:tr>
      <w:tr>
        <w:trPr>
          <w:cantSplit w:val="true"/>
        </w:trPr>
        <w:tc>
          <w:tcPr>
            <w:tcW w:type="dxa" w:w="2527"/>
          </w:tcPr>
          <w:p>
            <w:pPr>
              <w:spacing w:after="20" w:before="20" w:line="240" w:lineRule="auto"/>
              <w:jc w:val="left"/>
            </w:pPr>
            <w:r>
              <w:rPr>
                <w:rFonts w:ascii="Times New Roman" w:hAnsi="Times New Roman" w:eastAsia="Times New Roman"/>
                <w:b w:val="0"/>
                <w:i w:val="0"/>
                <w:sz w:val="20"/>
              </w:rPr>
              <w:t>INA219 module</w:t>
            </w:r>
          </w:p>
        </w:tc>
        <w:tc>
          <w:tcPr>
            <w:tcW w:type="dxa" w:w="3516"/>
          </w:tcPr>
          <w:p>
            <w:pPr>
              <w:spacing w:after="20" w:before="20" w:line="240" w:lineRule="auto"/>
              <w:jc w:val="left"/>
            </w:pPr>
            <w:r>
              <w:rPr>
                <w:rFonts w:ascii="Times New Roman" w:hAnsi="Times New Roman" w:eastAsia="Times New Roman"/>
                <w:b w:val="0"/>
                <w:i w:val="0"/>
                <w:sz w:val="20"/>
              </w:rPr>
              <w:t>12-bit, I²C, 0.1 Ω shunt, ±3.2 A</w:t>
            </w:r>
          </w:p>
        </w:tc>
        <w:tc>
          <w:tcPr>
            <w:tcW w:type="dxa" w:w="3076"/>
          </w:tcPr>
          <w:p>
            <w:pPr>
              <w:spacing w:after="20" w:before="20" w:line="240" w:lineRule="auto"/>
              <w:jc w:val="left"/>
            </w:pPr>
            <w:r>
              <w:rPr>
                <w:rFonts w:ascii="Times New Roman" w:hAnsi="Times New Roman" w:eastAsia="Times New Roman"/>
                <w:b w:val="0"/>
                <w:i w:val="0"/>
                <w:sz w:val="20"/>
              </w:rPr>
              <w:t>Motor current and supply voltage</w:t>
            </w:r>
          </w:p>
        </w:tc>
      </w:tr>
      <w:tr>
        <w:trPr>
          <w:cantSplit w:val="true"/>
        </w:trPr>
        <w:tc>
          <w:tcPr>
            <w:tcW w:type="dxa" w:w="2527"/>
          </w:tcPr>
          <w:p>
            <w:pPr>
              <w:spacing w:after="20" w:before="20" w:line="240" w:lineRule="auto"/>
              <w:jc w:val="left"/>
            </w:pPr>
            <w:r>
              <w:rPr>
                <w:rFonts w:ascii="Times New Roman" w:hAnsi="Times New Roman" w:eastAsia="Times New Roman"/>
                <w:b w:val="0"/>
                <w:i w:val="0"/>
                <w:sz w:val="20"/>
              </w:rPr>
              <w:t>MPU6050 module</w:t>
            </w:r>
          </w:p>
        </w:tc>
        <w:tc>
          <w:tcPr>
            <w:tcW w:type="dxa" w:w="3516"/>
          </w:tcPr>
          <w:p>
            <w:pPr>
              <w:spacing w:after="20" w:before="20" w:line="240" w:lineRule="auto"/>
              <w:jc w:val="left"/>
            </w:pPr>
            <w:r>
              <w:rPr>
                <w:rFonts w:ascii="Times New Roman" w:hAnsi="Times New Roman" w:eastAsia="Times New Roman"/>
                <w:b w:val="0"/>
                <w:i w:val="0"/>
                <w:sz w:val="20"/>
              </w:rPr>
              <w:t>3-axis accelerometer ±4 g, I²C</w:t>
            </w:r>
          </w:p>
        </w:tc>
        <w:tc>
          <w:tcPr>
            <w:tcW w:type="dxa" w:w="3076"/>
          </w:tcPr>
          <w:p>
            <w:pPr>
              <w:spacing w:after="20" w:before="20" w:line="240" w:lineRule="auto"/>
              <w:jc w:val="left"/>
            </w:pPr>
            <w:r>
              <w:rPr>
                <w:rFonts w:ascii="Times New Roman" w:hAnsi="Times New Roman" w:eastAsia="Times New Roman"/>
                <w:b w:val="0"/>
                <w:i w:val="0"/>
                <w:sz w:val="20"/>
              </w:rPr>
              <w:t>Vibration measurement</w:t>
            </w:r>
          </w:p>
        </w:tc>
      </w:tr>
      <w:tr>
        <w:trPr>
          <w:cantSplit w:val="true"/>
        </w:trPr>
        <w:tc>
          <w:tcPr>
            <w:tcW w:type="dxa" w:w="2527"/>
          </w:tcPr>
          <w:p>
            <w:pPr>
              <w:spacing w:after="20" w:before="20" w:line="240" w:lineRule="auto"/>
              <w:jc w:val="left"/>
            </w:pPr>
            <w:r>
              <w:rPr>
                <w:rFonts w:ascii="Times New Roman" w:hAnsi="Times New Roman" w:eastAsia="Times New Roman"/>
                <w:b w:val="0"/>
                <w:i w:val="0"/>
                <w:sz w:val="20"/>
              </w:rPr>
              <w:t>SSD1306 OLED</w:t>
            </w:r>
          </w:p>
        </w:tc>
        <w:tc>
          <w:tcPr>
            <w:tcW w:type="dxa" w:w="3516"/>
          </w:tcPr>
          <w:p>
            <w:pPr>
              <w:spacing w:after="20" w:before="20" w:line="240" w:lineRule="auto"/>
              <w:jc w:val="left"/>
            </w:pPr>
            <w:r>
              <w:rPr>
                <w:rFonts w:ascii="Times New Roman" w:hAnsi="Times New Roman" w:eastAsia="Times New Roman"/>
                <w:b w:val="0"/>
                <w:i w:val="0"/>
                <w:sz w:val="20"/>
              </w:rPr>
              <w:t>0.96 in, 128 × 64, I²C</w:t>
            </w:r>
          </w:p>
        </w:tc>
        <w:tc>
          <w:tcPr>
            <w:tcW w:type="dxa" w:w="3076"/>
          </w:tcPr>
          <w:p>
            <w:pPr>
              <w:spacing w:after="20" w:before="20" w:line="240" w:lineRule="auto"/>
              <w:jc w:val="left"/>
            </w:pPr>
            <w:r>
              <w:rPr>
                <w:rFonts w:ascii="Times New Roman" w:hAnsi="Times New Roman" w:eastAsia="Times New Roman"/>
                <w:b w:val="0"/>
                <w:i w:val="0"/>
                <w:sz w:val="20"/>
              </w:rPr>
              <w:t>Local status display</w:t>
            </w:r>
          </w:p>
        </w:tc>
      </w:tr>
      <w:tr>
        <w:trPr>
          <w:cantSplit w:val="true"/>
        </w:trPr>
        <w:tc>
          <w:tcPr>
            <w:tcW w:type="dxa" w:w="2527"/>
          </w:tcPr>
          <w:p>
            <w:pPr>
              <w:spacing w:after="20" w:before="20" w:line="240" w:lineRule="auto"/>
              <w:jc w:val="left"/>
            </w:pPr>
            <w:r>
              <w:rPr>
                <w:rFonts w:ascii="Times New Roman" w:hAnsi="Times New Roman" w:eastAsia="Times New Roman"/>
                <w:b w:val="0"/>
                <w:i w:val="0"/>
                <w:sz w:val="20"/>
              </w:rPr>
              <w:t>DS18B20</w:t>
            </w:r>
          </w:p>
        </w:tc>
        <w:tc>
          <w:tcPr>
            <w:tcW w:type="dxa" w:w="3516"/>
          </w:tcPr>
          <w:p>
            <w:pPr>
              <w:spacing w:after="20" w:before="20" w:line="240" w:lineRule="auto"/>
              <w:jc w:val="left"/>
            </w:pPr>
            <w:r>
              <w:rPr>
                <w:rFonts w:ascii="Times New Roman" w:hAnsi="Times New Roman" w:eastAsia="Times New Roman"/>
                <w:b w:val="0"/>
                <w:i w:val="0"/>
                <w:sz w:val="20"/>
              </w:rPr>
              <w:t>1-Wire, −55 to 125 °C, ±0.5 °C</w:t>
            </w:r>
          </w:p>
        </w:tc>
        <w:tc>
          <w:tcPr>
            <w:tcW w:type="dxa" w:w="3076"/>
          </w:tcPr>
          <w:p>
            <w:pPr>
              <w:spacing w:after="20" w:before="20" w:line="240" w:lineRule="auto"/>
              <w:jc w:val="left"/>
            </w:pPr>
            <w:r>
              <w:rPr>
                <w:rFonts w:ascii="Times New Roman" w:hAnsi="Times New Roman" w:eastAsia="Times New Roman"/>
                <w:b w:val="0"/>
                <w:i w:val="0"/>
                <w:sz w:val="20"/>
              </w:rPr>
              <w:t>Winding temperature (planned)</w:t>
            </w:r>
          </w:p>
        </w:tc>
      </w:tr>
      <w:tr>
        <w:trPr>
          <w:cantSplit w:val="true"/>
        </w:trPr>
        <w:tc>
          <w:tcPr>
            <w:tcW w:type="dxa" w:w="2527"/>
          </w:tcPr>
          <w:p>
            <w:pPr>
              <w:spacing w:after="20" w:before="20" w:line="240" w:lineRule="auto"/>
              <w:jc w:val="left"/>
            </w:pPr>
            <w:r>
              <w:rPr>
                <w:rFonts w:ascii="Times New Roman" w:hAnsi="Times New Roman" w:eastAsia="Times New Roman"/>
                <w:b w:val="0"/>
                <w:i w:val="0"/>
                <w:sz w:val="20"/>
              </w:rPr>
              <w:t>HC-SR04</w:t>
            </w:r>
          </w:p>
        </w:tc>
        <w:tc>
          <w:tcPr>
            <w:tcW w:type="dxa" w:w="3516"/>
          </w:tcPr>
          <w:p>
            <w:pPr>
              <w:spacing w:after="20" w:before="20" w:line="240" w:lineRule="auto"/>
              <w:jc w:val="left"/>
            </w:pPr>
            <w:r>
              <w:rPr>
                <w:rFonts w:ascii="Times New Roman" w:hAnsi="Times New Roman" w:eastAsia="Times New Roman"/>
                <w:b w:val="0"/>
                <w:i w:val="0"/>
                <w:sz w:val="20"/>
              </w:rPr>
              <w:t>2–400 cm ultrasonic ranger</w:t>
            </w:r>
          </w:p>
        </w:tc>
        <w:tc>
          <w:tcPr>
            <w:tcW w:type="dxa" w:w="3076"/>
          </w:tcPr>
          <w:p>
            <w:pPr>
              <w:spacing w:after="20" w:before="20" w:line="240" w:lineRule="auto"/>
              <w:jc w:val="left"/>
            </w:pPr>
            <w:r>
              <w:rPr>
                <w:rFonts w:ascii="Times New Roman" w:hAnsi="Times New Roman" w:eastAsia="Times New Roman"/>
                <w:b w:val="0"/>
                <w:i w:val="0"/>
                <w:sz w:val="20"/>
              </w:rPr>
              <w:t>Distance channel (planned)</w:t>
            </w:r>
          </w:p>
        </w:tc>
      </w:tr>
      <w:tr>
        <w:trPr>
          <w:cantSplit w:val="true"/>
        </w:trPr>
        <w:tc>
          <w:tcPr>
            <w:tcW w:type="dxa" w:w="2527"/>
          </w:tcPr>
          <w:p>
            <w:pPr>
              <w:spacing w:after="20" w:before="20" w:line="240" w:lineRule="auto"/>
              <w:jc w:val="left"/>
            </w:pPr>
            <w:r>
              <w:rPr>
                <w:rFonts w:ascii="Times New Roman" w:hAnsi="Times New Roman" w:eastAsia="Times New Roman"/>
                <w:b w:val="0"/>
                <w:i w:val="0"/>
                <w:sz w:val="20"/>
              </w:rPr>
              <w:t>LM2596 buck converter</w:t>
            </w:r>
          </w:p>
        </w:tc>
        <w:tc>
          <w:tcPr>
            <w:tcW w:type="dxa" w:w="3516"/>
          </w:tcPr>
          <w:p>
            <w:pPr>
              <w:spacing w:after="20" w:before="20" w:line="240" w:lineRule="auto"/>
              <w:jc w:val="left"/>
            </w:pPr>
            <w:r>
              <w:rPr>
                <w:rFonts w:ascii="Times New Roman" w:hAnsi="Times New Roman" w:eastAsia="Times New Roman"/>
                <w:b w:val="0"/>
                <w:i w:val="0"/>
                <w:sz w:val="20"/>
              </w:rPr>
              <w:t>4.5–40 V in, adjustable out (5 V)</w:t>
            </w:r>
          </w:p>
        </w:tc>
        <w:tc>
          <w:tcPr>
            <w:tcW w:type="dxa" w:w="3076"/>
          </w:tcPr>
          <w:p>
            <w:pPr>
              <w:spacing w:after="20" w:before="20" w:line="240" w:lineRule="auto"/>
              <w:jc w:val="left"/>
            </w:pPr>
            <w:r>
              <w:rPr>
                <w:rFonts w:ascii="Times New Roman" w:hAnsi="Times New Roman" w:eastAsia="Times New Roman"/>
                <w:b w:val="0"/>
                <w:i w:val="0"/>
                <w:sz w:val="20"/>
              </w:rPr>
              <w:t>Logic supply from 12 V</w:t>
            </w:r>
          </w:p>
        </w:tc>
      </w:tr>
      <w:tr>
        <w:trPr>
          <w:cantSplit w:val="true"/>
        </w:trPr>
        <w:tc>
          <w:tcPr>
            <w:tcW w:type="dxa" w:w="2527"/>
          </w:tcPr>
          <w:p>
            <w:pPr>
              <w:spacing w:after="20" w:before="20" w:line="240" w:lineRule="auto"/>
              <w:jc w:val="left"/>
            </w:pPr>
            <w:r>
              <w:rPr>
                <w:rFonts w:ascii="Times New Roman" w:hAnsi="Times New Roman" w:eastAsia="Times New Roman"/>
                <w:b w:val="0"/>
                <w:i w:val="0"/>
                <w:sz w:val="20"/>
              </w:rPr>
              <w:t>12 V 2 A adapter, breadboard, capacitors</w:t>
            </w:r>
          </w:p>
        </w:tc>
        <w:tc>
          <w:tcPr>
            <w:tcW w:type="dxa" w:w="3516"/>
          </w:tcPr>
          <w:p>
            <w:pPr>
              <w:spacing w:after="20" w:before="20" w:line="240" w:lineRule="auto"/>
              <w:jc w:val="left"/>
            </w:pPr>
            <w:r>
              <w:rPr>
                <w:rFonts w:ascii="Times New Roman" w:hAnsi="Times New Roman" w:eastAsia="Times New Roman"/>
                <w:b w:val="0"/>
                <w:i w:val="0"/>
                <w:sz w:val="20"/>
              </w:rPr>
              <w:t>100 µF bulk, 0.1 µF motor snubber</w:t>
            </w:r>
          </w:p>
        </w:tc>
        <w:tc>
          <w:tcPr>
            <w:tcW w:type="dxa" w:w="3076"/>
          </w:tcPr>
          <w:p>
            <w:pPr>
              <w:spacing w:after="20" w:before="20" w:line="240" w:lineRule="auto"/>
              <w:jc w:val="left"/>
            </w:pPr>
            <w:r>
              <w:rPr>
                <w:rFonts w:ascii="Times New Roman" w:hAnsi="Times New Roman" w:eastAsia="Times New Roman"/>
                <w:b w:val="0"/>
                <w:i w:val="0"/>
                <w:sz w:val="20"/>
              </w:rPr>
              <w:t>Power and noise suppression</w:t>
            </w:r>
          </w:p>
        </w:tc>
      </w:tr>
    </w:tbl>
    <w:p>
      <w:pPr>
        <w:spacing w:before="0" w:after="80" w:line="240" w:lineRule="auto"/>
        <w:jc w:val="both"/>
      </w:pPr>
    </w:p>
    <w:p>
      <w:pPr>
        <w:keepNext/>
        <w:spacing w:before="160" w:after="80" w:line="276" w:lineRule="auto"/>
        <w:jc w:val="center"/>
      </w:pPr>
      <w:r>
        <w:rPr>
          <w:rFonts w:ascii="Times New Roman" w:hAnsi="Times New Roman" w:eastAsia="Times New Roman"/>
          <w:b/>
          <w:i w:val="0"/>
          <w:sz w:val="22"/>
        </w:rPr>
        <w:t xml:space="preserve">Table 4.2: </w:t>
      </w:r>
      <w:r>
        <w:rPr>
          <w:rFonts w:ascii="Times New Roman" w:hAnsi="Times New Roman" w:eastAsia="Times New Roman"/>
          <w:b w:val="0"/>
          <w:i w:val="0"/>
          <w:sz w:val="22"/>
        </w:rPr>
        <w:t>Software tools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blCellMar>
      </w:tblPr>
      <w:tblGrid>
        <w:gridCol w:w="2891"/>
        <w:gridCol w:w="2891"/>
        <w:gridCol w:w="3336"/>
      </w:tblGrid>
      <w:tr>
        <w:trPr>
          <w:tblHeader w:val="true"/>
          <w:cantSplit w:val="true"/>
        </w:trPr>
        <w:tc>
          <w:tcPr>
            <w:tcW w:type="dxa" w:w="2891"/>
            <w:shd w:val="clear" w:color="auto" w:fill="DCE4F0"/>
          </w:tcPr>
          <w:p>
            <w:pPr>
              <w:spacing w:after="20" w:before="20" w:line="240" w:lineRule="auto"/>
              <w:jc w:val="center"/>
            </w:pPr>
            <w:r>
              <w:rPr>
                <w:rFonts w:ascii="Times New Roman" w:hAnsi="Times New Roman" w:eastAsia="Times New Roman"/>
                <w:b/>
                <w:i w:val="0"/>
                <w:sz w:val="20"/>
              </w:rPr>
              <w:t>Tool</w:t>
            </w:r>
          </w:p>
        </w:tc>
        <w:tc>
          <w:tcPr>
            <w:tcW w:type="dxa" w:w="2891"/>
            <w:shd w:val="clear" w:color="auto" w:fill="DCE4F0"/>
          </w:tcPr>
          <w:p>
            <w:pPr>
              <w:spacing w:after="20" w:before="20" w:line="240" w:lineRule="auto"/>
              <w:jc w:val="center"/>
            </w:pPr>
            <w:r>
              <w:rPr>
                <w:rFonts w:ascii="Times New Roman" w:hAnsi="Times New Roman" w:eastAsia="Times New Roman"/>
                <w:b/>
                <w:i w:val="0"/>
                <w:sz w:val="20"/>
              </w:rPr>
              <w:t>Version / detail</w:t>
            </w:r>
          </w:p>
        </w:tc>
        <w:tc>
          <w:tcPr>
            <w:tcW w:type="dxa" w:w="3336"/>
            <w:shd w:val="clear" w:color="auto" w:fill="DCE4F0"/>
          </w:tcPr>
          <w:p>
            <w:pPr>
              <w:spacing w:after="20" w:before="20" w:line="240" w:lineRule="auto"/>
              <w:jc w:val="center"/>
            </w:pPr>
            <w:r>
              <w:rPr>
                <w:rFonts w:ascii="Times New Roman" w:hAnsi="Times New Roman" w:eastAsia="Times New Roman"/>
                <w:b/>
                <w:i w:val="0"/>
                <w:sz w:val="20"/>
              </w:rPr>
              <w:t>Used for</w:t>
            </w:r>
          </w:p>
        </w:tc>
      </w:tr>
      <w:tr>
        <w:trPr>
          <w:cantSplit w:val="true"/>
        </w:trPr>
        <w:tc>
          <w:tcPr>
            <w:tcW w:type="dxa" w:w="2891"/>
          </w:tcPr>
          <w:p>
            <w:pPr>
              <w:spacing w:after="20" w:before="20" w:line="240" w:lineRule="auto"/>
              <w:jc w:val="left"/>
            </w:pPr>
            <w:r>
              <w:rPr>
                <w:rFonts w:ascii="Times New Roman" w:hAnsi="Times New Roman" w:eastAsia="Times New Roman"/>
                <w:b w:val="0"/>
                <w:i w:val="0"/>
                <w:sz w:val="20"/>
              </w:rPr>
              <w:t>PlatformIO + Arduino-ESP32 core</w:t>
            </w:r>
          </w:p>
        </w:tc>
        <w:tc>
          <w:tcPr>
            <w:tcW w:type="dxa" w:w="2891"/>
          </w:tcPr>
          <w:p>
            <w:pPr>
              <w:spacing w:after="20" w:before="20" w:line="240" w:lineRule="auto"/>
              <w:jc w:val="left"/>
            </w:pPr>
            <w:r>
              <w:rPr>
                <w:rFonts w:ascii="Times New Roman" w:hAnsi="Times New Roman" w:eastAsia="Times New Roman"/>
                <w:b w:val="0"/>
                <w:i w:val="0"/>
                <w:sz w:val="20"/>
              </w:rPr>
              <w:t>espressif32 6.5.0, core 2.0.14</w:t>
            </w:r>
          </w:p>
        </w:tc>
        <w:tc>
          <w:tcPr>
            <w:tcW w:type="dxa" w:w="3336"/>
          </w:tcPr>
          <w:p>
            <w:pPr>
              <w:spacing w:after="20" w:before="20" w:line="240" w:lineRule="auto"/>
              <w:jc w:val="left"/>
            </w:pPr>
            <w:r>
              <w:rPr>
                <w:rFonts w:ascii="Times New Roman" w:hAnsi="Times New Roman" w:eastAsia="Times New Roman"/>
                <w:b w:val="0"/>
                <w:i w:val="0"/>
                <w:sz w:val="20"/>
              </w:rPr>
              <w:t>Firmware build and flashing</w:t>
            </w:r>
          </w:p>
        </w:tc>
      </w:tr>
      <w:tr>
        <w:trPr>
          <w:cantSplit w:val="true"/>
        </w:trPr>
        <w:tc>
          <w:tcPr>
            <w:tcW w:type="dxa" w:w="2891"/>
          </w:tcPr>
          <w:p>
            <w:pPr>
              <w:spacing w:after="20" w:before="20" w:line="240" w:lineRule="auto"/>
              <w:jc w:val="left"/>
            </w:pPr>
            <w:r>
              <w:rPr>
                <w:rFonts w:ascii="Times New Roman" w:hAnsi="Times New Roman" w:eastAsia="Times New Roman"/>
                <w:b w:val="0"/>
                <w:i w:val="0"/>
                <w:sz w:val="20"/>
              </w:rPr>
              <w:t>FreeRTOS</w:t>
            </w:r>
          </w:p>
        </w:tc>
        <w:tc>
          <w:tcPr>
            <w:tcW w:type="dxa" w:w="2891"/>
          </w:tcPr>
          <w:p>
            <w:pPr>
              <w:spacing w:after="20" w:before="20" w:line="240" w:lineRule="auto"/>
              <w:jc w:val="left"/>
            </w:pPr>
            <w:r>
              <w:rPr>
                <w:rFonts w:ascii="Times New Roman" w:hAnsi="Times New Roman" w:eastAsia="Times New Roman"/>
                <w:b w:val="0"/>
                <w:i w:val="0"/>
                <w:sz w:val="20"/>
              </w:rPr>
              <w:t>Bundled with ESP-IDF</w:t>
            </w:r>
          </w:p>
        </w:tc>
        <w:tc>
          <w:tcPr>
            <w:tcW w:type="dxa" w:w="3336"/>
          </w:tcPr>
          <w:p>
            <w:pPr>
              <w:spacing w:after="20" w:before="20" w:line="240" w:lineRule="auto"/>
              <w:jc w:val="left"/>
            </w:pPr>
            <w:r>
              <w:rPr>
                <w:rFonts w:ascii="Times New Roman" w:hAnsi="Times New Roman" w:eastAsia="Times New Roman"/>
                <w:b w:val="0"/>
                <w:i w:val="0"/>
                <w:sz w:val="20"/>
              </w:rPr>
              <w:t>Tasks, queues, timing</w:t>
            </w:r>
          </w:p>
        </w:tc>
      </w:tr>
      <w:tr>
        <w:trPr>
          <w:cantSplit w:val="true"/>
        </w:trPr>
        <w:tc>
          <w:tcPr>
            <w:tcW w:type="dxa" w:w="2891"/>
          </w:tcPr>
          <w:p>
            <w:pPr>
              <w:spacing w:after="20" w:before="20" w:line="240" w:lineRule="auto"/>
              <w:jc w:val="left"/>
            </w:pPr>
            <w:r>
              <w:rPr>
                <w:rFonts w:ascii="Times New Roman" w:hAnsi="Times New Roman" w:eastAsia="Times New Roman"/>
                <w:b w:val="0"/>
                <w:i w:val="0"/>
                <w:sz w:val="20"/>
              </w:rPr>
              <w:t>ArduinoJson, ESP32Encoder</w:t>
            </w:r>
          </w:p>
        </w:tc>
        <w:tc>
          <w:tcPr>
            <w:tcW w:type="dxa" w:w="2891"/>
          </w:tcPr>
          <w:p>
            <w:pPr>
              <w:spacing w:after="20" w:before="20" w:line="240" w:lineRule="auto"/>
              <w:jc w:val="left"/>
            </w:pPr>
            <w:r>
              <w:rPr>
                <w:rFonts w:ascii="Times New Roman" w:hAnsi="Times New Roman" w:eastAsia="Times New Roman"/>
                <w:b w:val="0"/>
                <w:i w:val="0"/>
                <w:sz w:val="20"/>
              </w:rPr>
              <w:t>7.x, 0.11.7</w:t>
            </w:r>
          </w:p>
        </w:tc>
        <w:tc>
          <w:tcPr>
            <w:tcW w:type="dxa" w:w="3336"/>
          </w:tcPr>
          <w:p>
            <w:pPr>
              <w:spacing w:after="20" w:before="20" w:line="240" w:lineRule="auto"/>
              <w:jc w:val="left"/>
            </w:pPr>
            <w:r>
              <w:rPr>
                <w:rFonts w:ascii="Times New Roman" w:hAnsi="Times New Roman" w:eastAsia="Times New Roman"/>
                <w:b w:val="0"/>
                <w:i w:val="0"/>
                <w:sz w:val="20"/>
              </w:rPr>
              <w:t>Telemetry and commands; PCNT encoder decoding</w:t>
            </w:r>
          </w:p>
        </w:tc>
      </w:tr>
      <w:tr>
        <w:trPr>
          <w:cantSplit w:val="true"/>
        </w:trPr>
        <w:tc>
          <w:tcPr>
            <w:tcW w:type="dxa" w:w="2891"/>
          </w:tcPr>
          <w:p>
            <w:pPr>
              <w:spacing w:after="20" w:before="20" w:line="240" w:lineRule="auto"/>
              <w:jc w:val="left"/>
            </w:pPr>
            <w:r>
              <w:rPr>
                <w:rFonts w:ascii="Times New Roman" w:hAnsi="Times New Roman" w:eastAsia="Times New Roman"/>
                <w:b w:val="0"/>
                <w:i w:val="0"/>
                <w:sz w:val="20"/>
              </w:rPr>
              <w:t>Adafruit INA219 / SSD1306 / GFX</w:t>
            </w:r>
          </w:p>
        </w:tc>
        <w:tc>
          <w:tcPr>
            <w:tcW w:type="dxa" w:w="2891"/>
          </w:tcPr>
          <w:p>
            <w:pPr>
              <w:spacing w:after="20" w:before="20" w:line="240" w:lineRule="auto"/>
              <w:jc w:val="left"/>
            </w:pPr>
            <w:r>
              <w:rPr>
                <w:rFonts w:ascii="Times New Roman" w:hAnsi="Times New Roman" w:eastAsia="Times New Roman"/>
                <w:b w:val="0"/>
                <w:i w:val="0"/>
                <w:sz w:val="20"/>
              </w:rPr>
              <w:t>Latest stable</w:t>
            </w:r>
          </w:p>
        </w:tc>
        <w:tc>
          <w:tcPr>
            <w:tcW w:type="dxa" w:w="3336"/>
          </w:tcPr>
          <w:p>
            <w:pPr>
              <w:spacing w:after="20" w:before="20" w:line="240" w:lineRule="auto"/>
              <w:jc w:val="left"/>
            </w:pPr>
            <w:r>
              <w:rPr>
                <w:rFonts w:ascii="Times New Roman" w:hAnsi="Times New Roman" w:eastAsia="Times New Roman"/>
                <w:b w:val="0"/>
                <w:i w:val="0"/>
                <w:sz w:val="20"/>
              </w:rPr>
              <w:t>Sensor and display drivers</w:t>
            </w:r>
          </w:p>
        </w:tc>
      </w:tr>
      <w:tr>
        <w:trPr>
          <w:cantSplit w:val="true"/>
        </w:trPr>
        <w:tc>
          <w:tcPr>
            <w:tcW w:type="dxa" w:w="2891"/>
          </w:tcPr>
          <w:p>
            <w:pPr>
              <w:spacing w:after="20" w:before="20" w:line="240" w:lineRule="auto"/>
              <w:jc w:val="left"/>
            </w:pPr>
            <w:r>
              <w:rPr>
                <w:rFonts w:ascii="Times New Roman" w:hAnsi="Times New Roman" w:eastAsia="Times New Roman"/>
                <w:b w:val="0"/>
                <w:i w:val="0"/>
                <w:sz w:val="20"/>
              </w:rPr>
              <w:t>Python, NumPy</w:t>
            </w:r>
          </w:p>
        </w:tc>
        <w:tc>
          <w:tcPr>
            <w:tcW w:type="dxa" w:w="2891"/>
          </w:tcPr>
          <w:p>
            <w:pPr>
              <w:spacing w:after="20" w:before="20" w:line="240" w:lineRule="auto"/>
              <w:jc w:val="left"/>
            </w:pPr>
            <w:r>
              <w:rPr>
                <w:rFonts w:ascii="Times New Roman" w:hAnsi="Times New Roman" w:eastAsia="Times New Roman"/>
                <w:b w:val="0"/>
                <w:i w:val="0"/>
                <w:sz w:val="20"/>
              </w:rPr>
              <w:t>3.x, 2.2.6</w:t>
            </w:r>
          </w:p>
        </w:tc>
        <w:tc>
          <w:tcPr>
            <w:tcW w:type="dxa" w:w="3336"/>
          </w:tcPr>
          <w:p>
            <w:pPr>
              <w:spacing w:after="20" w:before="20" w:line="240" w:lineRule="auto"/>
              <w:jc w:val="left"/>
            </w:pPr>
            <w:r>
              <w:rPr>
                <w:rFonts w:ascii="Times New Roman" w:hAnsi="Times New Roman" w:eastAsia="Times New Roman"/>
                <w:b w:val="0"/>
                <w:i w:val="0"/>
                <w:sz w:val="20"/>
              </w:rPr>
              <w:t>Neural-tuner training, batch identification</w:t>
            </w:r>
          </w:p>
        </w:tc>
      </w:tr>
      <w:tr>
        <w:trPr>
          <w:cantSplit w:val="true"/>
        </w:trPr>
        <w:tc>
          <w:tcPr>
            <w:tcW w:type="dxa" w:w="2891"/>
          </w:tcPr>
          <w:p>
            <w:pPr>
              <w:spacing w:after="20" w:before="20" w:line="240" w:lineRule="auto"/>
              <w:jc w:val="left"/>
            </w:pPr>
            <w:r>
              <w:rPr>
                <w:rFonts w:ascii="Times New Roman" w:hAnsi="Times New Roman" w:eastAsia="Times New Roman"/>
                <w:b w:val="0"/>
                <w:i w:val="0"/>
                <w:sz w:val="20"/>
              </w:rPr>
              <w:t>FastAPI, Uvicorn, pySerial</w:t>
            </w:r>
          </w:p>
        </w:tc>
        <w:tc>
          <w:tcPr>
            <w:tcW w:type="dxa" w:w="2891"/>
          </w:tcPr>
          <w:p>
            <w:pPr>
              <w:spacing w:after="20" w:before="20" w:line="240" w:lineRule="auto"/>
              <w:jc w:val="left"/>
            </w:pPr>
            <w:r>
              <w:rPr>
                <w:rFonts w:ascii="Times New Roman" w:hAnsi="Times New Roman" w:eastAsia="Times New Roman"/>
                <w:b w:val="0"/>
                <w:i w:val="0"/>
                <w:sz w:val="20"/>
              </w:rPr>
              <w:t>pySerial 3.5</w:t>
            </w:r>
          </w:p>
        </w:tc>
        <w:tc>
          <w:tcPr>
            <w:tcW w:type="dxa" w:w="3336"/>
          </w:tcPr>
          <w:p>
            <w:pPr>
              <w:spacing w:after="20" w:before="20" w:line="240" w:lineRule="auto"/>
              <w:jc w:val="left"/>
            </w:pPr>
            <w:r>
              <w:rPr>
                <w:rFonts w:ascii="Times New Roman" w:hAnsi="Times New Roman" w:eastAsia="Times New Roman"/>
                <w:b w:val="0"/>
                <w:i w:val="0"/>
                <w:sz w:val="20"/>
              </w:rPr>
              <w:t>Backend, WebSocket, serial bridge</w:t>
            </w:r>
          </w:p>
        </w:tc>
      </w:tr>
      <w:tr>
        <w:trPr>
          <w:cantSplit w:val="true"/>
        </w:trPr>
        <w:tc>
          <w:tcPr>
            <w:tcW w:type="dxa" w:w="2891"/>
          </w:tcPr>
          <w:p>
            <w:pPr>
              <w:spacing w:after="20" w:before="20" w:line="240" w:lineRule="auto"/>
              <w:jc w:val="left"/>
            </w:pPr>
            <w:r>
              <w:rPr>
                <w:rFonts w:ascii="Times New Roman" w:hAnsi="Times New Roman" w:eastAsia="Times New Roman"/>
                <w:b w:val="0"/>
                <w:i w:val="0"/>
                <w:sz w:val="20"/>
              </w:rPr>
              <w:t>SQLite</w:t>
            </w:r>
          </w:p>
        </w:tc>
        <w:tc>
          <w:tcPr>
            <w:tcW w:type="dxa" w:w="2891"/>
          </w:tcPr>
          <w:p>
            <w:pPr>
              <w:spacing w:after="20" w:before="20" w:line="240" w:lineRule="auto"/>
              <w:jc w:val="left"/>
            </w:pPr>
            <w:r>
              <w:rPr>
                <w:rFonts w:ascii="Times New Roman" w:hAnsi="Times New Roman" w:eastAsia="Times New Roman"/>
                <w:b w:val="0"/>
                <w:i w:val="0"/>
                <w:sz w:val="20"/>
              </w:rPr>
              <w:t>Built into Python</w:t>
            </w:r>
          </w:p>
        </w:tc>
        <w:tc>
          <w:tcPr>
            <w:tcW w:type="dxa" w:w="3336"/>
          </w:tcPr>
          <w:p>
            <w:pPr>
              <w:spacing w:after="20" w:before="20" w:line="240" w:lineRule="auto"/>
              <w:jc w:val="left"/>
            </w:pPr>
            <w:r>
              <w:rPr>
                <w:rFonts w:ascii="Times New Roman" w:hAnsi="Times New Roman" w:eastAsia="Times New Roman"/>
                <w:b w:val="0"/>
                <w:i w:val="0"/>
                <w:sz w:val="20"/>
              </w:rPr>
              <w:t>Saved runs</w:t>
            </w:r>
          </w:p>
        </w:tc>
      </w:tr>
      <w:tr>
        <w:trPr>
          <w:cantSplit w:val="true"/>
        </w:trPr>
        <w:tc>
          <w:tcPr>
            <w:tcW w:type="dxa" w:w="2891"/>
          </w:tcPr>
          <w:p>
            <w:pPr>
              <w:spacing w:after="20" w:before="20" w:line="240" w:lineRule="auto"/>
              <w:jc w:val="left"/>
            </w:pPr>
            <w:r>
              <w:rPr>
                <w:rFonts w:ascii="Times New Roman" w:hAnsi="Times New Roman" w:eastAsia="Times New Roman"/>
                <w:b w:val="0"/>
                <w:i w:val="0"/>
                <w:sz w:val="20"/>
              </w:rPr>
              <w:t>React, TypeScript, Vite</w:t>
            </w:r>
          </w:p>
        </w:tc>
        <w:tc>
          <w:tcPr>
            <w:tcW w:type="dxa" w:w="2891"/>
          </w:tcPr>
          <w:p>
            <w:pPr>
              <w:spacing w:after="20" w:before="20" w:line="240" w:lineRule="auto"/>
              <w:jc w:val="left"/>
            </w:pPr>
            <w:r>
              <w:rPr>
                <w:rFonts w:ascii="Times New Roman" w:hAnsi="Times New Roman" w:eastAsia="Times New Roman"/>
                <w:b w:val="0"/>
                <w:i w:val="0"/>
                <w:sz w:val="20"/>
              </w:rPr>
              <w:t>React 18, Vite dev server</w:t>
            </w:r>
          </w:p>
        </w:tc>
        <w:tc>
          <w:tcPr>
            <w:tcW w:type="dxa" w:w="3336"/>
          </w:tcPr>
          <w:p>
            <w:pPr>
              <w:spacing w:after="20" w:before="20" w:line="240" w:lineRule="auto"/>
              <w:jc w:val="left"/>
            </w:pPr>
            <w:r>
              <w:rPr>
                <w:rFonts w:ascii="Times New Roman" w:hAnsi="Times New Roman" w:eastAsia="Times New Roman"/>
                <w:b w:val="0"/>
                <w:i w:val="0"/>
                <w:sz w:val="20"/>
              </w:rPr>
              <w:t>Dashboard</w:t>
            </w:r>
          </w:p>
        </w:tc>
      </w:tr>
      <w:tr>
        <w:trPr>
          <w:cantSplit w:val="true"/>
        </w:trPr>
        <w:tc>
          <w:tcPr>
            <w:tcW w:type="dxa" w:w="2891"/>
          </w:tcPr>
          <w:p>
            <w:pPr>
              <w:spacing w:after="20" w:before="20" w:line="240" w:lineRule="auto"/>
              <w:jc w:val="left"/>
            </w:pPr>
            <w:r>
              <w:rPr>
                <w:rFonts w:ascii="Times New Roman" w:hAnsi="Times New Roman" w:eastAsia="Times New Roman"/>
                <w:b w:val="0"/>
                <w:i w:val="0"/>
                <w:sz w:val="20"/>
              </w:rPr>
              <w:t>three.js</w:t>
            </w:r>
          </w:p>
        </w:tc>
        <w:tc>
          <w:tcPr>
            <w:tcW w:type="dxa" w:w="2891"/>
          </w:tcPr>
          <w:p>
            <w:pPr>
              <w:spacing w:after="20" w:before="20" w:line="240" w:lineRule="auto"/>
              <w:jc w:val="left"/>
            </w:pPr>
            <w:r>
              <w:rPr>
                <w:rFonts w:ascii="Times New Roman" w:hAnsi="Times New Roman" w:eastAsia="Times New Roman"/>
                <w:b w:val="0"/>
                <w:i w:val="0"/>
                <w:sz w:val="20"/>
              </w:rPr>
              <w:t>OrbitControls, CSS2DRenderer</w:t>
            </w:r>
          </w:p>
        </w:tc>
        <w:tc>
          <w:tcPr>
            <w:tcW w:type="dxa" w:w="3336"/>
          </w:tcPr>
          <w:p>
            <w:pPr>
              <w:spacing w:after="20" w:before="20" w:line="240" w:lineRule="auto"/>
              <w:jc w:val="left"/>
            </w:pPr>
            <w:r>
              <w:rPr>
                <w:rFonts w:ascii="Times New Roman" w:hAnsi="Times New Roman" w:eastAsia="Times New Roman"/>
                <w:b w:val="0"/>
                <w:i w:val="0"/>
                <w:sz w:val="20"/>
              </w:rPr>
              <w:t>3D digital twin</w:t>
            </w:r>
          </w:p>
        </w:tc>
      </w:tr>
      <w:tr>
        <w:trPr>
          <w:cantSplit w:val="true"/>
        </w:trPr>
        <w:tc>
          <w:tcPr>
            <w:tcW w:type="dxa" w:w="2891"/>
          </w:tcPr>
          <w:p>
            <w:pPr>
              <w:spacing w:after="20" w:before="20" w:line="240" w:lineRule="auto"/>
              <w:jc w:val="left"/>
            </w:pPr>
            <w:r>
              <w:rPr>
                <w:rFonts w:ascii="Times New Roman" w:hAnsi="Times New Roman" w:eastAsia="Times New Roman"/>
                <w:b w:val="0"/>
                <w:i w:val="0"/>
                <w:sz w:val="20"/>
              </w:rPr>
              <w:t>Matplotlib</w:t>
            </w:r>
          </w:p>
        </w:tc>
        <w:tc>
          <w:tcPr>
            <w:tcW w:type="dxa" w:w="2891"/>
          </w:tcPr>
          <w:p>
            <w:pPr>
              <w:spacing w:after="20" w:before="20" w:line="240" w:lineRule="auto"/>
              <w:jc w:val="left"/>
            </w:pPr>
            <w:r>
              <w:rPr>
                <w:rFonts w:ascii="Times New Roman" w:hAnsi="Times New Roman" w:eastAsia="Times New Roman"/>
                <w:b w:val="0"/>
                <w:i w:val="0"/>
                <w:sz w:val="20"/>
              </w:rPr>
              <w:t>3.10</w:t>
            </w:r>
          </w:p>
        </w:tc>
        <w:tc>
          <w:tcPr>
            <w:tcW w:type="dxa" w:w="3336"/>
          </w:tcPr>
          <w:p>
            <w:pPr>
              <w:spacing w:after="20" w:before="20" w:line="240" w:lineRule="auto"/>
              <w:jc w:val="left"/>
            </w:pPr>
            <w:r>
              <w:rPr>
                <w:rFonts w:ascii="Times New Roman" w:hAnsi="Times New Roman" w:eastAsia="Times New Roman"/>
                <w:b w:val="0"/>
                <w:i w:val="0"/>
                <w:sz w:val="20"/>
              </w:rPr>
              <w:t>Report figures from logged data</w:t>
            </w:r>
          </w:p>
        </w:tc>
      </w:tr>
    </w:tbl>
    <w:p>
      <w:pPr>
        <w:spacing w:before="0" w:after="80" w:line="240" w:lineRule="auto"/>
        <w:jc w:val="both"/>
      </w:pPr>
    </w:p>
    <w:p>
      <w:pPr>
        <w:pStyle w:val="Heading1"/>
        <w:pageBreakBefore/>
      </w:pPr>
      <w:r>
        <w:rPr>
          <w:b/>
          <w:sz w:val="32"/>
        </w:rPr>
        <w:t>5. RESULT ANALYSIS</w:t>
      </w:r>
    </w:p>
    <w:p>
      <w:pPr>
        <w:spacing w:before="0" w:after="80" w:line="360" w:lineRule="auto"/>
        <w:jc w:val="both"/>
      </w:pPr>
      <w:r>
        <w:rPr>
          <w:rFonts w:ascii="Times New Roman" w:hAnsi="Times New Roman" w:eastAsia="Times New Roman"/>
          <w:b w:val="0"/>
          <w:i w:val="0"/>
          <w:sz w:val="24"/>
        </w:rPr>
        <w:t>Results were obtained on the bench motor at 12 V unless stated otherwise. Settling time uses a 2 % band around the new setpoint; overshoot is relative to the step size.</w:t>
      </w:r>
    </w:p>
    <w:p>
      <w:pPr>
        <w:pStyle w:val="Heading2"/>
      </w:pPr>
      <w:r>
        <w:t>5.1 Hardware Bring-up and Open-loop Characterisation</w:t>
      </w:r>
    </w:p>
    <w:p>
      <w:pPr>
        <w:spacing w:before="0" w:after="80" w:line="360" w:lineRule="auto"/>
        <w:jc w:val="both"/>
      </w:pPr>
      <w:r>
        <w:rPr>
          <w:rFonts w:ascii="Times New Roman" w:hAnsi="Times New Roman" w:eastAsia="Times New Roman"/>
          <w:b w:val="0"/>
          <w:i w:val="0"/>
          <w:sz w:val="24"/>
        </w:rPr>
        <w:t>All three I²C devices enumerated (0x3C, 0x40, 0x68). In raw-PWM mode the motor reached 304 RPM at full duty with no load, consistent with a gain of about 1.2 RPM per PWM step, and drew 40–260 mA in normal closed-loop operation (mean 44 mA over a 43 s stress run). Bring-up exposed several practical issues whose fixes are now part of the design: USB disconnections caused by motor noise (cured by a star ground and the 100 µF and 0.1 µF capacitors, and made safe by the host-link watchdog); spurious stall faults while idle (faults are now judged only while driving); speed spikes caused by I²C contention (timestamped speed estimation); and a false 1.64 A current reading when the INA219 was moved to the PWM-switched high side of the bridge (it is kept on the low-side leg).</w:t>
      </w:r>
    </w:p>
    <w:p>
      <w:pPr>
        <w:pStyle w:val="Heading2"/>
      </w:pPr>
      <w:r>
        <w:t>5.2 System Identification Results</w:t>
      </w:r>
    </w:p>
    <w:p>
      <w:pPr>
        <w:spacing w:before="0" w:after="80" w:line="360" w:lineRule="auto"/>
        <w:jc w:val="both"/>
      </w:pPr>
      <w:r>
        <w:rPr>
          <w:rFonts w:ascii="Times New Roman" w:hAnsi="Times New Roman" w:eastAsia="Times New Roman"/>
          <w:b w:val="0"/>
          <w:i w:val="0"/>
          <w:sz w:val="24"/>
        </w:rPr>
        <w:t>Figure 5.1 shows a logged hardware record in which the setpoint alternates between 50 and 150 RPM every second. The same informative-sample gating as on the device was applied to this record and the model y[k] = a·y[k−1] + b·u[k−d] + c was fitted for each candidate delay. Table 5.1 and Figure 5.2 compare the delays.</w:t>
      </w:r>
    </w:p>
    <w:p>
      <w:pPr>
        <w:keepNext/>
        <w:spacing w:before="120" w:after="40" w:line="240" w:lineRule="auto"/>
        <w:jc w:val="center"/>
      </w:pPr>
      <w:r>
        <w:drawing>
          <wp:inline xmlns:a="http://schemas.openxmlformats.org/drawingml/2006/main" xmlns:pic="http://schemas.openxmlformats.org/drawingml/2006/picture">
            <wp:extent cx="4502871" cy="2911244"/>
            <wp:docPr id="15" name="Picture 15"/>
            <wp:cNvGraphicFramePr>
              <a:graphicFrameLocks noChangeAspect="1"/>
            </wp:cNvGraphicFramePr>
            <a:graphic>
              <a:graphicData uri="http://schemas.openxmlformats.org/drawingml/2006/picture">
                <pic:pic>
                  <pic:nvPicPr>
                    <pic:cNvPr id="0" name="fig_hw_step.png"/>
                    <pic:cNvPicPr/>
                  </pic:nvPicPr>
                  <pic:blipFill>
                    <a:blip r:embed="rId25"/>
                    <a:stretch>
                      <a:fillRect/>
                    </a:stretch>
                  </pic:blipFill>
                  <pic:spPr>
                    <a:xfrm>
                      <a:off x="0" y="0"/>
                      <a:ext cx="4502871" cy="2911244"/>
                    </a:xfrm>
                    <a:prstGeom prst="rect"/>
                  </pic:spPr>
                </pic:pic>
              </a:graphicData>
            </a:graphic>
          </wp:inline>
        </w:drawing>
      </w:r>
    </w:p>
    <w:p>
      <w:pPr>
        <w:keepLines/>
        <w:spacing w:before="0" w:after="200" w:line="276" w:lineRule="auto"/>
        <w:jc w:val="center"/>
      </w:pPr>
      <w:r>
        <w:rPr>
          <w:rFonts w:ascii="Times New Roman" w:hAnsi="Times New Roman" w:eastAsia="Times New Roman"/>
          <w:b/>
          <w:i w:val="0"/>
          <w:sz w:val="22"/>
        </w:rPr>
        <w:t xml:space="preserve">Figure 5.1: </w:t>
      </w:r>
      <w:r>
        <w:rPr>
          <w:rFonts w:ascii="Times New Roman" w:hAnsi="Times New Roman" w:eastAsia="Times New Roman"/>
          <w:b w:val="0"/>
          <w:i w:val="0"/>
          <w:sz w:val="22"/>
        </w:rPr>
        <w:t>Logged hardware response to 50 ↔ 150 RPM steps in Adaptive AI mode: speed (top) and PWM (bottom)</w:t>
      </w:r>
    </w:p>
    <w:p>
      <w:pPr>
        <w:keepNext/>
        <w:spacing w:before="160" w:after="80" w:line="276" w:lineRule="auto"/>
        <w:jc w:val="center"/>
      </w:pPr>
      <w:r>
        <w:rPr>
          <w:rFonts w:ascii="Times New Roman" w:hAnsi="Times New Roman" w:eastAsia="Times New Roman"/>
          <w:b/>
          <w:i w:val="0"/>
          <w:sz w:val="22"/>
        </w:rPr>
        <w:t xml:space="preserve">Table 5.1: </w:t>
      </w:r>
      <w:r>
        <w:rPr>
          <w:rFonts w:ascii="Times New Roman" w:hAnsi="Times New Roman" w:eastAsia="Times New Roman"/>
          <w:b w:val="0"/>
          <w:i w:val="0"/>
          <w:sz w:val="22"/>
        </w:rPr>
        <w:t>Identification of the bench motor for each candidate delay (264 informative samples)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blCellMar>
      </w:tblPr>
      <w:tblGrid>
        <w:gridCol w:w="1824"/>
        <w:gridCol w:w="1596"/>
        <w:gridCol w:w="1368"/>
        <w:gridCol w:w="2508"/>
        <w:gridCol w:w="1824"/>
      </w:tblGrid>
      <w:tr>
        <w:trPr>
          <w:tblHeader w:val="true"/>
          <w:cantSplit w:val="true"/>
        </w:trPr>
        <w:tc>
          <w:tcPr>
            <w:tcW w:type="dxa" w:w="1824"/>
            <w:shd w:val="clear" w:color="auto" w:fill="DCE4F0"/>
          </w:tcPr>
          <w:p>
            <w:pPr>
              <w:spacing w:after="20" w:before="20" w:line="240" w:lineRule="auto"/>
              <w:jc w:val="center"/>
            </w:pPr>
            <w:r>
              <w:rPr>
                <w:rFonts w:ascii="Times New Roman" w:hAnsi="Times New Roman" w:eastAsia="Times New Roman"/>
                <w:b/>
                <w:i w:val="0"/>
                <w:sz w:val="21"/>
              </w:rPr>
              <w:t>Delay d (samples)</w:t>
            </w:r>
          </w:p>
        </w:tc>
        <w:tc>
          <w:tcPr>
            <w:tcW w:type="dxa" w:w="1596"/>
            <w:shd w:val="clear" w:color="auto" w:fill="DCE4F0"/>
          </w:tcPr>
          <w:p>
            <w:pPr>
              <w:spacing w:after="20" w:before="20" w:line="240" w:lineRule="auto"/>
              <w:jc w:val="center"/>
            </w:pPr>
            <w:r>
              <w:rPr>
                <w:rFonts w:ascii="Times New Roman" w:hAnsi="Times New Roman" w:eastAsia="Times New Roman"/>
                <w:b/>
                <w:i w:val="0"/>
                <w:sz w:val="21"/>
              </w:rPr>
              <w:t>K (RPM/PWM)</w:t>
            </w:r>
          </w:p>
        </w:tc>
        <w:tc>
          <w:tcPr>
            <w:tcW w:type="dxa" w:w="1368"/>
            <w:shd w:val="clear" w:color="auto" w:fill="DCE4F0"/>
          </w:tcPr>
          <w:p>
            <w:pPr>
              <w:spacing w:after="20" w:before="20" w:line="240" w:lineRule="auto"/>
              <w:jc w:val="center"/>
            </w:pPr>
            <w:r>
              <w:rPr>
                <w:rFonts w:ascii="Times New Roman" w:hAnsi="Times New Roman" w:eastAsia="Times New Roman"/>
                <w:b/>
                <w:i w:val="0"/>
                <w:sz w:val="21"/>
              </w:rPr>
              <w:t>τ (ms)</w:t>
            </w:r>
          </w:p>
        </w:tc>
        <w:tc>
          <w:tcPr>
            <w:tcW w:type="dxa" w:w="2508"/>
            <w:shd w:val="clear" w:color="auto" w:fill="DCE4F0"/>
          </w:tcPr>
          <w:p>
            <w:pPr>
              <w:spacing w:after="20" w:before="20" w:line="240" w:lineRule="auto"/>
              <w:jc w:val="center"/>
            </w:pPr>
            <w:r>
              <w:rPr>
                <w:rFonts w:ascii="Times New Roman" w:hAnsi="Times New Roman" w:eastAsia="Times New Roman"/>
                <w:b/>
                <w:i w:val="0"/>
                <w:sz w:val="21"/>
              </w:rPr>
              <w:t>One-step RMS error (RPM)</w:t>
            </w:r>
          </w:p>
        </w:tc>
        <w:tc>
          <w:tcPr>
            <w:tcW w:type="dxa" w:w="1824"/>
            <w:shd w:val="clear" w:color="auto" w:fill="DCE4F0"/>
          </w:tcPr>
          <w:p>
            <w:pPr>
              <w:spacing w:after="20" w:before="20" w:line="240" w:lineRule="auto"/>
              <w:jc w:val="center"/>
            </w:pPr>
            <w:r>
              <w:rPr>
                <w:rFonts w:ascii="Times New Roman" w:hAnsi="Times New Roman" w:eastAsia="Times New Roman"/>
                <w:b/>
                <w:i w:val="0"/>
                <w:sz w:val="21"/>
              </w:rPr>
              <w:t>Free-run fit (%)</w:t>
            </w:r>
          </w:p>
        </w:tc>
      </w:tr>
      <w:tr>
        <w:trPr>
          <w:cantSplit w:val="true"/>
        </w:trPr>
        <w:tc>
          <w:tcPr>
            <w:tcW w:type="dxa" w:w="1824"/>
          </w:tcPr>
          <w:p>
            <w:pPr>
              <w:spacing w:after="20" w:before="20" w:line="240" w:lineRule="auto"/>
              <w:jc w:val="center"/>
            </w:pPr>
            <w:r>
              <w:rPr>
                <w:rFonts w:ascii="Times New Roman" w:hAnsi="Times New Roman" w:eastAsia="Times New Roman"/>
                <w:b w:val="0"/>
                <w:i w:val="0"/>
                <w:sz w:val="21"/>
              </w:rPr>
              <w:t>1</w:t>
            </w:r>
          </w:p>
        </w:tc>
        <w:tc>
          <w:tcPr>
            <w:tcW w:type="dxa" w:w="1596"/>
          </w:tcPr>
          <w:p>
            <w:pPr>
              <w:spacing w:after="20" w:before="20" w:line="240" w:lineRule="auto"/>
              <w:jc w:val="center"/>
            </w:pPr>
            <w:r>
              <w:rPr>
                <w:rFonts w:ascii="Times New Roman" w:hAnsi="Times New Roman" w:eastAsia="Times New Roman"/>
                <w:b w:val="0"/>
                <w:i w:val="0"/>
                <w:sz w:val="21"/>
              </w:rPr>
              <w:t>1.433</w:t>
            </w:r>
          </w:p>
        </w:tc>
        <w:tc>
          <w:tcPr>
            <w:tcW w:type="dxa" w:w="1368"/>
          </w:tcPr>
          <w:p>
            <w:pPr>
              <w:spacing w:after="20" w:before="20" w:line="240" w:lineRule="auto"/>
              <w:jc w:val="center"/>
            </w:pPr>
            <w:r>
              <w:rPr>
                <w:rFonts w:ascii="Times New Roman" w:hAnsi="Times New Roman" w:eastAsia="Times New Roman"/>
                <w:b w:val="0"/>
                <w:i w:val="0"/>
                <w:sz w:val="21"/>
              </w:rPr>
              <w:t>93.6</w:t>
            </w:r>
          </w:p>
        </w:tc>
        <w:tc>
          <w:tcPr>
            <w:tcW w:type="dxa" w:w="2508"/>
          </w:tcPr>
          <w:p>
            <w:pPr>
              <w:spacing w:after="20" w:before="20" w:line="240" w:lineRule="auto"/>
              <w:jc w:val="center"/>
            </w:pPr>
            <w:r>
              <w:rPr>
                <w:rFonts w:ascii="Times New Roman" w:hAnsi="Times New Roman" w:eastAsia="Times New Roman"/>
                <w:b w:val="0"/>
                <w:i w:val="0"/>
                <w:sz w:val="21"/>
              </w:rPr>
              <w:t>2.35</w:t>
            </w:r>
          </w:p>
        </w:tc>
        <w:tc>
          <w:tcPr>
            <w:tcW w:type="dxa" w:w="1824"/>
          </w:tcPr>
          <w:p>
            <w:pPr>
              <w:spacing w:after="20" w:before="20" w:line="240" w:lineRule="auto"/>
              <w:jc w:val="center"/>
            </w:pPr>
            <w:r>
              <w:rPr>
                <w:rFonts w:ascii="Times New Roman" w:hAnsi="Times New Roman" w:eastAsia="Times New Roman"/>
                <w:b w:val="0"/>
                <w:i w:val="0"/>
                <w:sz w:val="21"/>
              </w:rPr>
              <w:t>83.1</w:t>
            </w:r>
          </w:p>
        </w:tc>
      </w:tr>
      <w:tr>
        <w:trPr>
          <w:cantSplit w:val="true"/>
        </w:trPr>
        <w:tc>
          <w:tcPr>
            <w:tcW w:type="dxa" w:w="1824"/>
          </w:tcPr>
          <w:p>
            <w:pPr>
              <w:spacing w:after="20" w:before="20" w:line="240" w:lineRule="auto"/>
              <w:jc w:val="center"/>
            </w:pPr>
            <w:r>
              <w:rPr>
                <w:rFonts w:ascii="Times New Roman" w:hAnsi="Times New Roman" w:eastAsia="Times New Roman"/>
                <w:b w:val="0"/>
                <w:i w:val="0"/>
                <w:sz w:val="21"/>
              </w:rPr>
              <w:t>2</w:t>
            </w:r>
          </w:p>
        </w:tc>
        <w:tc>
          <w:tcPr>
            <w:tcW w:type="dxa" w:w="1596"/>
          </w:tcPr>
          <w:p>
            <w:pPr>
              <w:spacing w:after="20" w:before="20" w:line="240" w:lineRule="auto"/>
              <w:jc w:val="center"/>
            </w:pPr>
            <w:r>
              <w:rPr>
                <w:rFonts w:ascii="Times New Roman" w:hAnsi="Times New Roman" w:eastAsia="Times New Roman"/>
                <w:b w:val="0"/>
                <w:i w:val="0"/>
                <w:sz w:val="21"/>
              </w:rPr>
              <w:t>1.308</w:t>
            </w:r>
          </w:p>
        </w:tc>
        <w:tc>
          <w:tcPr>
            <w:tcW w:type="dxa" w:w="1368"/>
          </w:tcPr>
          <w:p>
            <w:pPr>
              <w:spacing w:after="20" w:before="20" w:line="240" w:lineRule="auto"/>
              <w:jc w:val="center"/>
            </w:pPr>
            <w:r>
              <w:rPr>
                <w:rFonts w:ascii="Times New Roman" w:hAnsi="Times New Roman" w:eastAsia="Times New Roman"/>
                <w:b w:val="0"/>
                <w:i w:val="0"/>
                <w:sz w:val="21"/>
              </w:rPr>
              <w:t>72.5</w:t>
            </w:r>
          </w:p>
        </w:tc>
        <w:tc>
          <w:tcPr>
            <w:tcW w:type="dxa" w:w="2508"/>
          </w:tcPr>
          <w:p>
            <w:pPr>
              <w:spacing w:after="20" w:before="20" w:line="240" w:lineRule="auto"/>
              <w:jc w:val="center"/>
            </w:pPr>
            <w:r>
              <w:rPr>
                <w:rFonts w:ascii="Times New Roman" w:hAnsi="Times New Roman" w:eastAsia="Times New Roman"/>
                <w:b w:val="0"/>
                <w:i w:val="0"/>
                <w:sz w:val="21"/>
              </w:rPr>
              <w:t>1.79</w:t>
            </w:r>
          </w:p>
        </w:tc>
        <w:tc>
          <w:tcPr>
            <w:tcW w:type="dxa" w:w="1824"/>
          </w:tcPr>
          <w:p>
            <w:pPr>
              <w:spacing w:after="20" w:before="20" w:line="240" w:lineRule="auto"/>
              <w:jc w:val="center"/>
            </w:pPr>
            <w:r>
              <w:rPr>
                <w:rFonts w:ascii="Times New Roman" w:hAnsi="Times New Roman" w:eastAsia="Times New Roman"/>
                <w:b w:val="0"/>
                <w:i w:val="0"/>
                <w:sz w:val="21"/>
              </w:rPr>
              <w:t>91.8</w:t>
            </w:r>
          </w:p>
        </w:tc>
      </w:tr>
      <w:tr>
        <w:trPr>
          <w:cantSplit w:val="true"/>
        </w:trPr>
        <w:tc>
          <w:tcPr>
            <w:tcW w:type="dxa" w:w="1824"/>
          </w:tcPr>
          <w:p>
            <w:pPr>
              <w:spacing w:after="20" w:before="20" w:line="240" w:lineRule="auto"/>
              <w:jc w:val="center"/>
            </w:pPr>
            <w:r>
              <w:rPr>
                <w:rFonts w:ascii="Times New Roman" w:hAnsi="Times New Roman" w:eastAsia="Times New Roman"/>
                <w:b/>
                <w:i w:val="0"/>
                <w:sz w:val="21"/>
              </w:rPr>
              <w:t>3</w:t>
            </w:r>
          </w:p>
        </w:tc>
        <w:tc>
          <w:tcPr>
            <w:tcW w:type="dxa" w:w="1596"/>
          </w:tcPr>
          <w:p>
            <w:pPr>
              <w:spacing w:after="20" w:before="20" w:line="240" w:lineRule="auto"/>
              <w:jc w:val="center"/>
            </w:pPr>
            <w:r>
              <w:rPr>
                <w:rFonts w:ascii="Times New Roman" w:hAnsi="Times New Roman" w:eastAsia="Times New Roman"/>
                <w:b/>
                <w:i w:val="0"/>
                <w:sz w:val="21"/>
              </w:rPr>
              <w:t>1.208</w:t>
            </w:r>
          </w:p>
        </w:tc>
        <w:tc>
          <w:tcPr>
            <w:tcW w:type="dxa" w:w="1368"/>
          </w:tcPr>
          <w:p>
            <w:pPr>
              <w:spacing w:after="20" w:before="20" w:line="240" w:lineRule="auto"/>
              <w:jc w:val="center"/>
            </w:pPr>
            <w:r>
              <w:rPr>
                <w:rFonts w:ascii="Times New Roman" w:hAnsi="Times New Roman" w:eastAsia="Times New Roman"/>
                <w:b/>
                <w:i w:val="0"/>
                <w:sz w:val="21"/>
              </w:rPr>
              <w:t>56.6</w:t>
            </w:r>
          </w:p>
        </w:tc>
        <w:tc>
          <w:tcPr>
            <w:tcW w:type="dxa" w:w="2508"/>
          </w:tcPr>
          <w:p>
            <w:pPr>
              <w:spacing w:after="20" w:before="20" w:line="240" w:lineRule="auto"/>
              <w:jc w:val="center"/>
            </w:pPr>
            <w:r>
              <w:rPr>
                <w:rFonts w:ascii="Times New Roman" w:hAnsi="Times New Roman" w:eastAsia="Times New Roman"/>
                <w:b/>
                <w:i w:val="0"/>
                <w:sz w:val="21"/>
              </w:rPr>
              <w:t>1.53</w:t>
            </w:r>
          </w:p>
        </w:tc>
        <w:tc>
          <w:tcPr>
            <w:tcW w:type="dxa" w:w="1824"/>
          </w:tcPr>
          <w:p>
            <w:pPr>
              <w:spacing w:after="20" w:before="20" w:line="240" w:lineRule="auto"/>
              <w:jc w:val="center"/>
            </w:pPr>
            <w:r>
              <w:rPr>
                <w:rFonts w:ascii="Times New Roman" w:hAnsi="Times New Roman" w:eastAsia="Times New Roman"/>
                <w:b/>
                <w:i w:val="0"/>
                <w:sz w:val="21"/>
              </w:rPr>
              <w:t>96.6</w:t>
            </w:r>
          </w:p>
        </w:tc>
      </w:tr>
      <w:tr>
        <w:trPr>
          <w:cantSplit w:val="true"/>
        </w:trPr>
        <w:tc>
          <w:tcPr>
            <w:tcW w:type="dxa" w:w="1824"/>
          </w:tcPr>
          <w:p>
            <w:pPr>
              <w:spacing w:after="20" w:before="20" w:line="240" w:lineRule="auto"/>
              <w:jc w:val="center"/>
            </w:pPr>
            <w:r>
              <w:rPr>
                <w:rFonts w:ascii="Times New Roman" w:hAnsi="Times New Roman" w:eastAsia="Times New Roman"/>
                <w:b w:val="0"/>
                <w:i w:val="0"/>
                <w:sz w:val="21"/>
              </w:rPr>
              <w:t>4</w:t>
            </w:r>
          </w:p>
        </w:tc>
        <w:tc>
          <w:tcPr>
            <w:tcW w:type="dxa" w:w="1596"/>
          </w:tcPr>
          <w:p>
            <w:pPr>
              <w:spacing w:after="20" w:before="20" w:line="240" w:lineRule="auto"/>
              <w:jc w:val="center"/>
            </w:pPr>
            <w:r>
              <w:rPr>
                <w:rFonts w:ascii="Times New Roman" w:hAnsi="Times New Roman" w:eastAsia="Times New Roman"/>
                <w:b w:val="0"/>
                <w:i w:val="0"/>
                <w:sz w:val="21"/>
              </w:rPr>
              <w:t>1.130</w:t>
            </w:r>
          </w:p>
        </w:tc>
        <w:tc>
          <w:tcPr>
            <w:tcW w:type="dxa" w:w="1368"/>
          </w:tcPr>
          <w:p>
            <w:pPr>
              <w:spacing w:after="20" w:before="20" w:line="240" w:lineRule="auto"/>
              <w:jc w:val="center"/>
            </w:pPr>
            <w:r>
              <w:rPr>
                <w:rFonts w:ascii="Times New Roman" w:hAnsi="Times New Roman" w:eastAsia="Times New Roman"/>
                <w:b w:val="0"/>
                <w:i w:val="0"/>
                <w:sz w:val="21"/>
              </w:rPr>
              <w:t>45.4</w:t>
            </w:r>
          </w:p>
        </w:tc>
        <w:tc>
          <w:tcPr>
            <w:tcW w:type="dxa" w:w="2508"/>
          </w:tcPr>
          <w:p>
            <w:pPr>
              <w:spacing w:after="20" w:before="20" w:line="240" w:lineRule="auto"/>
              <w:jc w:val="center"/>
            </w:pPr>
            <w:r>
              <w:rPr>
                <w:rFonts w:ascii="Times New Roman" w:hAnsi="Times New Roman" w:eastAsia="Times New Roman"/>
                <w:b w:val="0"/>
                <w:i w:val="0"/>
                <w:sz w:val="21"/>
              </w:rPr>
              <w:t>2.01</w:t>
            </w:r>
          </w:p>
        </w:tc>
        <w:tc>
          <w:tcPr>
            <w:tcW w:type="dxa" w:w="1824"/>
          </w:tcPr>
          <w:p>
            <w:pPr>
              <w:spacing w:after="20" w:before="20" w:line="240" w:lineRule="auto"/>
              <w:jc w:val="center"/>
            </w:pPr>
            <w:r>
              <w:rPr>
                <w:rFonts w:ascii="Times New Roman" w:hAnsi="Times New Roman" w:eastAsia="Times New Roman"/>
                <w:b w:val="0"/>
                <w:i w:val="0"/>
                <w:sz w:val="21"/>
              </w:rPr>
              <w:t>92.6</w:t>
            </w:r>
          </w:p>
        </w:tc>
      </w:tr>
      <w:tr>
        <w:trPr>
          <w:cantSplit w:val="true"/>
        </w:trPr>
        <w:tc>
          <w:tcPr>
            <w:tcW w:type="dxa" w:w="1824"/>
          </w:tcPr>
          <w:p>
            <w:pPr>
              <w:spacing w:after="20" w:before="20" w:line="240" w:lineRule="auto"/>
              <w:jc w:val="center"/>
            </w:pPr>
            <w:r>
              <w:rPr>
                <w:rFonts w:ascii="Times New Roman" w:hAnsi="Times New Roman" w:eastAsia="Times New Roman"/>
                <w:b w:val="0"/>
                <w:i w:val="0"/>
                <w:sz w:val="21"/>
              </w:rPr>
              <w:t>5</w:t>
            </w:r>
          </w:p>
        </w:tc>
        <w:tc>
          <w:tcPr>
            <w:tcW w:type="dxa" w:w="1596"/>
          </w:tcPr>
          <w:p>
            <w:pPr>
              <w:spacing w:after="20" w:before="20" w:line="240" w:lineRule="auto"/>
              <w:jc w:val="center"/>
            </w:pPr>
            <w:r>
              <w:rPr>
                <w:rFonts w:ascii="Times New Roman" w:hAnsi="Times New Roman" w:eastAsia="Times New Roman"/>
                <w:b w:val="0"/>
                <w:i w:val="0"/>
                <w:sz w:val="21"/>
              </w:rPr>
              <w:t>1.075</w:t>
            </w:r>
          </w:p>
        </w:tc>
        <w:tc>
          <w:tcPr>
            <w:tcW w:type="dxa" w:w="1368"/>
          </w:tcPr>
          <w:p>
            <w:pPr>
              <w:spacing w:after="20" w:before="20" w:line="240" w:lineRule="auto"/>
              <w:jc w:val="center"/>
            </w:pPr>
            <w:r>
              <w:rPr>
                <w:rFonts w:ascii="Times New Roman" w:hAnsi="Times New Roman" w:eastAsia="Times New Roman"/>
                <w:b w:val="0"/>
                <w:i w:val="0"/>
                <w:sz w:val="21"/>
              </w:rPr>
              <w:t>38.0</w:t>
            </w:r>
          </w:p>
        </w:tc>
        <w:tc>
          <w:tcPr>
            <w:tcW w:type="dxa" w:w="2508"/>
          </w:tcPr>
          <w:p>
            <w:pPr>
              <w:spacing w:after="20" w:before="20" w:line="240" w:lineRule="auto"/>
              <w:jc w:val="center"/>
            </w:pPr>
            <w:r>
              <w:rPr>
                <w:rFonts w:ascii="Times New Roman" w:hAnsi="Times New Roman" w:eastAsia="Times New Roman"/>
                <w:b w:val="0"/>
                <w:i w:val="0"/>
                <w:sz w:val="21"/>
              </w:rPr>
              <w:t>2.88</w:t>
            </w:r>
          </w:p>
        </w:tc>
        <w:tc>
          <w:tcPr>
            <w:tcW w:type="dxa" w:w="1824"/>
          </w:tcPr>
          <w:p>
            <w:pPr>
              <w:spacing w:after="20" w:before="20" w:line="240" w:lineRule="auto"/>
              <w:jc w:val="center"/>
            </w:pPr>
            <w:r>
              <w:rPr>
                <w:rFonts w:ascii="Times New Roman" w:hAnsi="Times New Roman" w:eastAsia="Times New Roman"/>
                <w:b w:val="0"/>
                <w:i w:val="0"/>
                <w:sz w:val="21"/>
              </w:rPr>
              <w:t>87.8</w:t>
            </w:r>
          </w:p>
        </w:tc>
      </w:tr>
      <w:tr>
        <w:trPr>
          <w:cantSplit w:val="true"/>
        </w:trPr>
        <w:tc>
          <w:tcPr>
            <w:tcW w:type="dxa" w:w="1824"/>
          </w:tcPr>
          <w:p>
            <w:pPr>
              <w:spacing w:after="20" w:before="20" w:line="240" w:lineRule="auto"/>
              <w:jc w:val="center"/>
            </w:pPr>
            <w:r>
              <w:rPr>
                <w:rFonts w:ascii="Times New Roman" w:hAnsi="Times New Roman" w:eastAsia="Times New Roman"/>
                <w:b w:val="0"/>
                <w:i w:val="0"/>
                <w:sz w:val="21"/>
              </w:rPr>
              <w:t>6</w:t>
            </w:r>
          </w:p>
        </w:tc>
        <w:tc>
          <w:tcPr>
            <w:tcW w:type="dxa" w:w="1596"/>
          </w:tcPr>
          <w:p>
            <w:pPr>
              <w:spacing w:after="20" w:before="20" w:line="240" w:lineRule="auto"/>
              <w:jc w:val="center"/>
            </w:pPr>
            <w:r>
              <w:rPr>
                <w:rFonts w:ascii="Times New Roman" w:hAnsi="Times New Roman" w:eastAsia="Times New Roman"/>
                <w:b w:val="0"/>
                <w:i w:val="0"/>
                <w:sz w:val="21"/>
              </w:rPr>
              <w:t>1.031</w:t>
            </w:r>
          </w:p>
        </w:tc>
        <w:tc>
          <w:tcPr>
            <w:tcW w:type="dxa" w:w="1368"/>
          </w:tcPr>
          <w:p>
            <w:pPr>
              <w:spacing w:after="20" w:before="20" w:line="240" w:lineRule="auto"/>
              <w:jc w:val="center"/>
            </w:pPr>
            <w:r>
              <w:rPr>
                <w:rFonts w:ascii="Times New Roman" w:hAnsi="Times New Roman" w:eastAsia="Times New Roman"/>
                <w:b w:val="0"/>
                <w:i w:val="0"/>
                <w:sz w:val="21"/>
              </w:rPr>
              <w:t>39.0</w:t>
            </w:r>
          </w:p>
        </w:tc>
        <w:tc>
          <w:tcPr>
            <w:tcW w:type="dxa" w:w="2508"/>
          </w:tcPr>
          <w:p>
            <w:pPr>
              <w:spacing w:after="20" w:before="20" w:line="240" w:lineRule="auto"/>
              <w:jc w:val="center"/>
            </w:pPr>
            <w:r>
              <w:rPr>
                <w:rFonts w:ascii="Times New Roman" w:hAnsi="Times New Roman" w:eastAsia="Times New Roman"/>
                <w:b w:val="0"/>
                <w:i w:val="0"/>
                <w:sz w:val="21"/>
              </w:rPr>
              <w:t>4.09</w:t>
            </w:r>
          </w:p>
        </w:tc>
        <w:tc>
          <w:tcPr>
            <w:tcW w:type="dxa" w:w="1824"/>
          </w:tcPr>
          <w:p>
            <w:pPr>
              <w:spacing w:after="20" w:before="20" w:line="240" w:lineRule="auto"/>
              <w:jc w:val="center"/>
            </w:pPr>
            <w:r>
              <w:rPr>
                <w:rFonts w:ascii="Times New Roman" w:hAnsi="Times New Roman" w:eastAsia="Times New Roman"/>
                <w:b w:val="0"/>
                <w:i w:val="0"/>
                <w:sz w:val="21"/>
              </w:rPr>
              <w:t>82.1</w:t>
            </w:r>
          </w:p>
        </w:tc>
      </w:tr>
    </w:tbl>
    <w:p>
      <w:pPr>
        <w:spacing w:before="0" w:after="80" w:line="240" w:lineRule="auto"/>
        <w:jc w:val="both"/>
      </w:pPr>
    </w:p>
    <w:p>
      <w:pPr>
        <w:keepNext/>
        <w:spacing w:before="120" w:after="40" w:line="240" w:lineRule="auto"/>
        <w:jc w:val="center"/>
      </w:pPr>
      <w:r>
        <w:drawing>
          <wp:inline xmlns:a="http://schemas.openxmlformats.org/drawingml/2006/main" xmlns:pic="http://schemas.openxmlformats.org/drawingml/2006/picture">
            <wp:extent cx="4754880" cy="1734133"/>
            <wp:docPr id="16" name="Picture 16"/>
            <wp:cNvGraphicFramePr>
              <a:graphicFrameLocks noChangeAspect="1"/>
            </wp:cNvGraphicFramePr>
            <a:graphic>
              <a:graphicData uri="http://schemas.openxmlformats.org/drawingml/2006/picture">
                <pic:pic>
                  <pic:nvPicPr>
                    <pic:cNvPr id="0" name="fig_delay_bank.png"/>
                    <pic:cNvPicPr/>
                  </pic:nvPicPr>
                  <pic:blipFill>
                    <a:blip r:embed="rId26"/>
                    <a:stretch>
                      <a:fillRect/>
                    </a:stretch>
                  </pic:blipFill>
                  <pic:spPr>
                    <a:xfrm>
                      <a:off x="0" y="0"/>
                      <a:ext cx="4754880" cy="1734133"/>
                    </a:xfrm>
                    <a:prstGeom prst="rect"/>
                  </pic:spPr>
                </pic:pic>
              </a:graphicData>
            </a:graphic>
          </wp:inline>
        </w:drawing>
      </w:r>
    </w:p>
    <w:p>
      <w:pPr>
        <w:keepLines/>
        <w:spacing w:before="0" w:after="200" w:line="276" w:lineRule="auto"/>
        <w:jc w:val="center"/>
      </w:pPr>
      <w:r>
        <w:rPr>
          <w:rFonts w:ascii="Times New Roman" w:hAnsi="Times New Roman" w:eastAsia="Times New Roman"/>
          <w:b/>
          <w:i w:val="0"/>
          <w:sz w:val="22"/>
        </w:rPr>
        <w:t xml:space="preserve">Figure 5.2: </w:t>
      </w:r>
      <w:r>
        <w:rPr>
          <w:rFonts w:ascii="Times New Roman" w:hAnsi="Times New Roman" w:eastAsia="Times New Roman"/>
          <w:b w:val="0"/>
          <w:i w:val="0"/>
          <w:sz w:val="22"/>
        </w:rPr>
        <w:t>Delay bank on bench data: one-step prediction error (left) and free-run fit (right); d = 3 is best on both</w:t>
      </w:r>
    </w:p>
    <w:p>
      <w:pPr>
        <w:spacing w:before="0" w:after="80" w:line="360" w:lineRule="auto"/>
        <w:jc w:val="both"/>
      </w:pPr>
      <w:r>
        <w:rPr>
          <w:rFonts w:ascii="Times New Roman" w:hAnsi="Times New Roman" w:eastAsia="Times New Roman"/>
          <w:b w:val="0"/>
          <w:i w:val="0"/>
          <w:sz w:val="24"/>
        </w:rPr>
        <w:t>Both criteria select d = 3 samples (30 ms). The resulting model reproduces the measured speed with a 96.6 % free-run fit (Figure 5.3), whereas the conventional assumption d = 1 overestimates K by 19 % and τ by 65 % and fits only 83.1 %. Over repeated on-device runs the estimates were K ≈ 1.18–1.24 RPM/PWM, τ ≈ 60–72 ms and d = 3, in agreement with this batch analysis; the confidence gate typically opened within one to two seconds of step excitation. The identified gain also matches the open-loop observation of 304 RPM at PWM 255.</w:t>
      </w:r>
    </w:p>
    <w:p>
      <w:pPr>
        <w:keepNext/>
        <w:spacing w:before="120" w:after="40" w:line="240" w:lineRule="auto"/>
        <w:jc w:val="center"/>
      </w:pPr>
      <w:r>
        <w:drawing>
          <wp:inline xmlns:a="http://schemas.openxmlformats.org/drawingml/2006/main" xmlns:pic="http://schemas.openxmlformats.org/drawingml/2006/picture">
            <wp:extent cx="3965569" cy="1961743"/>
            <wp:docPr id="17" name="Picture 17"/>
            <wp:cNvGraphicFramePr>
              <a:graphicFrameLocks noChangeAspect="1"/>
            </wp:cNvGraphicFramePr>
            <a:graphic>
              <a:graphicData uri="http://schemas.openxmlformats.org/drawingml/2006/picture">
                <pic:pic>
                  <pic:nvPicPr>
                    <pic:cNvPr id="0" name="fig_id_fit.png"/>
                    <pic:cNvPicPr/>
                  </pic:nvPicPr>
                  <pic:blipFill>
                    <a:blip r:embed="rId27"/>
                    <a:stretch>
                      <a:fillRect/>
                    </a:stretch>
                  </pic:blipFill>
                  <pic:spPr>
                    <a:xfrm>
                      <a:off x="0" y="0"/>
                      <a:ext cx="3965569" cy="1961743"/>
                    </a:xfrm>
                    <a:prstGeom prst="rect"/>
                  </pic:spPr>
                </pic:pic>
              </a:graphicData>
            </a:graphic>
          </wp:inline>
        </w:drawing>
      </w:r>
    </w:p>
    <w:p>
      <w:pPr>
        <w:keepLines/>
        <w:spacing w:before="0" w:after="200" w:line="276" w:lineRule="auto"/>
        <w:jc w:val="center"/>
      </w:pPr>
      <w:r>
        <w:rPr>
          <w:rFonts w:ascii="Times New Roman" w:hAnsi="Times New Roman" w:eastAsia="Times New Roman"/>
          <w:b/>
          <w:i w:val="0"/>
          <w:sz w:val="22"/>
        </w:rPr>
        <w:t xml:space="preserve">Figure 5.3: </w:t>
      </w:r>
      <w:r>
        <w:rPr>
          <w:rFonts w:ascii="Times New Roman" w:hAnsi="Times New Roman" w:eastAsia="Times New Roman"/>
          <w:b w:val="0"/>
          <w:i w:val="0"/>
          <w:sz w:val="22"/>
        </w:rPr>
        <w:t>Measured speed versus free-run simulation of the identified models with d = 3 and d = 1</w:t>
      </w:r>
    </w:p>
    <w:p>
      <w:pPr>
        <w:pStyle w:val="Heading2"/>
      </w:pPr>
      <w:r>
        <w:t>5.3 Neural Tuner: Offline Evaluation</w:t>
      </w:r>
    </w:p>
    <w:p>
      <w:pPr>
        <w:spacing w:before="0" w:after="80" w:line="360" w:lineRule="auto"/>
        <w:jc w:val="both"/>
      </w:pPr>
      <w:r>
        <w:rPr>
          <w:rFonts w:ascii="Times New Roman" w:hAnsi="Times New Roman" w:eastAsia="Times New Roman"/>
          <w:b w:val="0"/>
          <w:i w:val="0"/>
          <w:sz w:val="24"/>
        </w:rPr>
        <w:t>Of the 4,000 training motors the on-device identifier assigned delays between 2 and 6 samples (Figure 5.4, left); because of the speed window, identified delays are systematically larger than the true ones, which is exactly why the network is trained on identified rather than true parameters. Training took 97 s on a laptop and reached a normalised validation error of 0.025. An earlier version without the delay input reached only 0.144 and overshot by up to 18 % on long-delay plants. Permutation importance (right) shows that the gain K matters most (55.6 %), then τ (35.9 %), then d (8.5 %).</w:t>
      </w:r>
    </w:p>
    <w:p>
      <w:pPr>
        <w:keepNext/>
        <w:spacing w:before="120" w:after="40" w:line="240" w:lineRule="auto"/>
        <w:jc w:val="center"/>
      </w:pPr>
      <w:r>
        <w:drawing>
          <wp:inline xmlns:a="http://schemas.openxmlformats.org/drawingml/2006/main" xmlns:pic="http://schemas.openxmlformats.org/drawingml/2006/picture">
            <wp:extent cx="4754880" cy="1664208"/>
            <wp:docPr id="18" name="Picture 18"/>
            <wp:cNvGraphicFramePr>
              <a:graphicFrameLocks noChangeAspect="1"/>
            </wp:cNvGraphicFramePr>
            <a:graphic>
              <a:graphicData uri="http://schemas.openxmlformats.org/drawingml/2006/picture">
                <pic:pic>
                  <pic:nvPicPr>
                    <pic:cNvPr id="0" name="fig_train_stats.png"/>
                    <pic:cNvPicPr/>
                  </pic:nvPicPr>
                  <pic:blipFill>
                    <a:blip r:embed="rId28"/>
                    <a:stretch>
                      <a:fillRect/>
                    </a:stretch>
                  </pic:blipFill>
                  <pic:spPr>
                    <a:xfrm>
                      <a:off x="0" y="0"/>
                      <a:ext cx="4754880" cy="1664208"/>
                    </a:xfrm>
                    <a:prstGeom prst="rect"/>
                  </pic:spPr>
                </pic:pic>
              </a:graphicData>
            </a:graphic>
          </wp:inline>
        </w:drawing>
      </w:r>
    </w:p>
    <w:p>
      <w:pPr>
        <w:keepLines/>
        <w:spacing w:before="0" w:after="200" w:line="276" w:lineRule="auto"/>
        <w:jc w:val="center"/>
      </w:pPr>
      <w:r>
        <w:rPr>
          <w:rFonts w:ascii="Times New Roman" w:hAnsi="Times New Roman" w:eastAsia="Times New Roman"/>
          <w:b/>
          <w:i w:val="0"/>
          <w:sz w:val="22"/>
        </w:rPr>
        <w:t xml:space="preserve">Figure 5.4: </w:t>
      </w:r>
      <w:r>
        <w:rPr>
          <w:rFonts w:ascii="Times New Roman" w:hAnsi="Times New Roman" w:eastAsia="Times New Roman"/>
          <w:b w:val="0"/>
          <w:i w:val="0"/>
          <w:sz w:val="22"/>
        </w:rPr>
        <w:t>Training data: identified-delay distribution (left) and permutation feature importance (right)</w:t>
      </w:r>
    </w:p>
    <w:p>
      <w:pPr>
        <w:spacing w:before="0" w:after="80" w:line="360" w:lineRule="auto"/>
        <w:jc w:val="both"/>
      </w:pPr>
      <w:r>
        <w:rPr>
          <w:rFonts w:ascii="Times New Roman" w:hAnsi="Times New Roman" w:eastAsia="Times New Roman"/>
          <w:b w:val="0"/>
          <w:i w:val="0"/>
          <w:sz w:val="24"/>
        </w:rPr>
        <w:t>To test generalisation, 300 further motors that were never used in training or validation were generated and evaluated in closed loop (Figure 5.5 and Table 5.2). The network’s gains came within a median of 1.6 % of the grid-search optimum and were better than the lambda rule on 99.3 % of motors; the lambda rule’s median cost was twice the optimum.</w:t>
      </w:r>
    </w:p>
    <w:p>
      <w:pPr>
        <w:keepNext/>
        <w:spacing w:before="120" w:after="40" w:line="240" w:lineRule="auto"/>
        <w:jc w:val="center"/>
      </w:pPr>
      <w:r>
        <w:drawing>
          <wp:inline xmlns:a="http://schemas.openxmlformats.org/drawingml/2006/main" xmlns:pic="http://schemas.openxmlformats.org/drawingml/2006/picture">
            <wp:extent cx="4480560" cy="2181901"/>
            <wp:docPr id="19" name="Picture 19"/>
            <wp:cNvGraphicFramePr>
              <a:graphicFrameLocks noChangeAspect="1"/>
            </wp:cNvGraphicFramePr>
            <a:graphic>
              <a:graphicData uri="http://schemas.openxmlformats.org/drawingml/2006/picture">
                <pic:pic>
                  <pic:nvPicPr>
                    <pic:cNvPr id="0" name="fig_cdf.png"/>
                    <pic:cNvPicPr/>
                  </pic:nvPicPr>
                  <pic:blipFill>
                    <a:blip r:embed="rId29"/>
                    <a:stretch>
                      <a:fillRect/>
                    </a:stretch>
                  </pic:blipFill>
                  <pic:spPr>
                    <a:xfrm>
                      <a:off x="0" y="0"/>
                      <a:ext cx="4480560" cy="2181901"/>
                    </a:xfrm>
                    <a:prstGeom prst="rect"/>
                  </pic:spPr>
                </pic:pic>
              </a:graphicData>
            </a:graphic>
          </wp:inline>
        </w:drawing>
      </w:r>
    </w:p>
    <w:p>
      <w:pPr>
        <w:keepLines/>
        <w:spacing w:before="0" w:after="200" w:line="276" w:lineRule="auto"/>
        <w:jc w:val="center"/>
      </w:pPr>
      <w:r>
        <w:rPr>
          <w:rFonts w:ascii="Times New Roman" w:hAnsi="Times New Roman" w:eastAsia="Times New Roman"/>
          <w:b/>
          <w:i w:val="0"/>
          <w:sz w:val="22"/>
        </w:rPr>
        <w:t xml:space="preserve">Figure 5.5: </w:t>
      </w:r>
      <w:r>
        <w:rPr>
          <w:rFonts w:ascii="Times New Roman" w:hAnsi="Times New Roman" w:eastAsia="Times New Roman"/>
          <w:b w:val="0"/>
          <w:i w:val="0"/>
          <w:sz w:val="22"/>
        </w:rPr>
        <w:t>Closed-loop cost relative to the optimum on 300 unseen simulated motors</w:t>
      </w:r>
    </w:p>
    <w:p>
      <w:pPr>
        <w:keepNext/>
        <w:spacing w:before="160" w:after="80" w:line="276" w:lineRule="auto"/>
        <w:jc w:val="center"/>
      </w:pPr>
      <w:r>
        <w:rPr>
          <w:rFonts w:ascii="Times New Roman" w:hAnsi="Times New Roman" w:eastAsia="Times New Roman"/>
          <w:b/>
          <w:i w:val="0"/>
          <w:sz w:val="22"/>
        </w:rPr>
        <w:t xml:space="preserve">Table 5.2: </w:t>
      </w:r>
      <w:r>
        <w:rPr>
          <w:rFonts w:ascii="Times New Roman" w:hAnsi="Times New Roman" w:eastAsia="Times New Roman"/>
          <w:b w:val="0"/>
          <w:i w:val="0"/>
          <w:sz w:val="22"/>
        </w:rPr>
        <w:t>Generalisation of the tuners (cost relative to grid-search optimum)</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blCellMar>
      </w:tblPr>
      <w:tblGrid>
        <w:gridCol w:w="4910"/>
        <w:gridCol w:w="2104"/>
        <w:gridCol w:w="2104"/>
      </w:tblGrid>
      <w:tr>
        <w:trPr>
          <w:tblHeader w:val="true"/>
          <w:cantSplit w:val="true"/>
        </w:trPr>
        <w:tc>
          <w:tcPr>
            <w:tcW w:type="dxa" w:w="4910"/>
            <w:shd w:val="clear" w:color="auto" w:fill="DCE4F0"/>
          </w:tcPr>
          <w:p>
            <w:pPr>
              <w:spacing w:after="20" w:before="20" w:line="240" w:lineRule="auto"/>
              <w:jc w:val="center"/>
            </w:pPr>
            <w:r>
              <w:rPr>
                <w:rFonts w:ascii="Times New Roman" w:hAnsi="Times New Roman" w:eastAsia="Times New Roman"/>
                <w:b/>
                <w:i w:val="0"/>
                <w:sz w:val="21"/>
              </w:rPr>
              <w:t>Measure</w:t>
            </w:r>
          </w:p>
        </w:tc>
        <w:tc>
          <w:tcPr>
            <w:tcW w:type="dxa" w:w="2104"/>
            <w:shd w:val="clear" w:color="auto" w:fill="DCE4F0"/>
          </w:tcPr>
          <w:p>
            <w:pPr>
              <w:spacing w:after="20" w:before="20" w:line="240" w:lineRule="auto"/>
              <w:jc w:val="center"/>
            </w:pPr>
            <w:r>
              <w:rPr>
                <w:rFonts w:ascii="Times New Roman" w:hAnsi="Times New Roman" w:eastAsia="Times New Roman"/>
                <w:b/>
                <w:i w:val="0"/>
                <w:sz w:val="21"/>
              </w:rPr>
              <w:t>Lambda rule</w:t>
            </w:r>
          </w:p>
        </w:tc>
        <w:tc>
          <w:tcPr>
            <w:tcW w:type="dxa" w:w="2104"/>
            <w:shd w:val="clear" w:color="auto" w:fill="DCE4F0"/>
          </w:tcPr>
          <w:p>
            <w:pPr>
              <w:spacing w:after="20" w:before="20" w:line="240" w:lineRule="auto"/>
              <w:jc w:val="center"/>
            </w:pPr>
            <w:r>
              <w:rPr>
                <w:rFonts w:ascii="Times New Roman" w:hAnsi="Times New Roman" w:eastAsia="Times New Roman"/>
                <w:b/>
                <w:i w:val="0"/>
                <w:sz w:val="21"/>
              </w:rPr>
              <w:t>Neural tuner</w:t>
            </w:r>
          </w:p>
        </w:tc>
      </w:tr>
      <w:tr>
        <w:trPr>
          <w:cantSplit w:val="true"/>
        </w:trPr>
        <w:tc>
          <w:tcPr>
            <w:tcW w:type="dxa" w:w="4910"/>
          </w:tcPr>
          <w:p>
            <w:pPr>
              <w:spacing w:after="20" w:before="20" w:line="240" w:lineRule="auto"/>
              <w:jc w:val="left"/>
            </w:pPr>
            <w:r>
              <w:rPr>
                <w:rFonts w:ascii="Times New Roman" w:hAnsi="Times New Roman" w:eastAsia="Times New Roman"/>
                <w:b w:val="0"/>
                <w:i w:val="0"/>
                <w:sz w:val="21"/>
              </w:rPr>
              <w:t>Median cost ratio, 800 validation motors</w:t>
            </w:r>
          </w:p>
        </w:tc>
        <w:tc>
          <w:tcPr>
            <w:tcW w:type="dxa" w:w="2104"/>
          </w:tcPr>
          <w:p>
            <w:pPr>
              <w:spacing w:after="20" w:before="20" w:line="240" w:lineRule="auto"/>
              <w:jc w:val="center"/>
            </w:pPr>
            <w:r>
              <w:rPr>
                <w:rFonts w:ascii="Times New Roman" w:hAnsi="Times New Roman" w:eastAsia="Times New Roman"/>
                <w:b w:val="0"/>
                <w:i w:val="0"/>
                <w:sz w:val="21"/>
              </w:rPr>
              <w:t>1.982</w:t>
            </w:r>
          </w:p>
        </w:tc>
        <w:tc>
          <w:tcPr>
            <w:tcW w:type="dxa" w:w="2104"/>
          </w:tcPr>
          <w:p>
            <w:pPr>
              <w:spacing w:after="20" w:before="20" w:line="240" w:lineRule="auto"/>
              <w:jc w:val="center"/>
            </w:pPr>
            <w:r>
              <w:rPr>
                <w:rFonts w:ascii="Times New Roman" w:hAnsi="Times New Roman" w:eastAsia="Times New Roman"/>
                <w:b w:val="0"/>
                <w:i w:val="0"/>
                <w:sz w:val="21"/>
              </w:rPr>
              <w:t>1.016</w:t>
            </w:r>
          </w:p>
        </w:tc>
      </w:tr>
      <w:tr>
        <w:trPr>
          <w:cantSplit w:val="true"/>
        </w:trPr>
        <w:tc>
          <w:tcPr>
            <w:tcW w:type="dxa" w:w="4910"/>
          </w:tcPr>
          <w:p>
            <w:pPr>
              <w:spacing w:after="20" w:before="20" w:line="240" w:lineRule="auto"/>
              <w:jc w:val="left"/>
            </w:pPr>
            <w:r>
              <w:rPr>
                <w:rFonts w:ascii="Times New Roman" w:hAnsi="Times New Roman" w:eastAsia="Times New Roman"/>
                <w:b w:val="0"/>
                <w:i w:val="0"/>
                <w:sz w:val="21"/>
              </w:rPr>
              <w:t>90th percentile, 800 validation motors</w:t>
            </w:r>
          </w:p>
        </w:tc>
        <w:tc>
          <w:tcPr>
            <w:tcW w:type="dxa" w:w="2104"/>
          </w:tcPr>
          <w:p>
            <w:pPr>
              <w:spacing w:after="20" w:before="20" w:line="240" w:lineRule="auto"/>
              <w:jc w:val="center"/>
            </w:pPr>
            <w:r>
              <w:rPr>
                <w:rFonts w:ascii="Times New Roman" w:hAnsi="Times New Roman" w:eastAsia="Times New Roman"/>
                <w:b w:val="0"/>
                <w:i w:val="0"/>
                <w:sz w:val="21"/>
              </w:rPr>
              <w:t>3.213</w:t>
            </w:r>
          </w:p>
        </w:tc>
        <w:tc>
          <w:tcPr>
            <w:tcW w:type="dxa" w:w="2104"/>
          </w:tcPr>
          <w:p>
            <w:pPr>
              <w:spacing w:after="20" w:before="20" w:line="240" w:lineRule="auto"/>
              <w:jc w:val="center"/>
            </w:pPr>
            <w:r>
              <w:rPr>
                <w:rFonts w:ascii="Times New Roman" w:hAnsi="Times New Roman" w:eastAsia="Times New Roman"/>
                <w:b w:val="0"/>
                <w:i w:val="0"/>
                <w:sz w:val="21"/>
              </w:rPr>
              <w:t>1.088</w:t>
            </w:r>
          </w:p>
        </w:tc>
      </w:tr>
      <w:tr>
        <w:trPr>
          <w:cantSplit w:val="true"/>
        </w:trPr>
        <w:tc>
          <w:tcPr>
            <w:tcW w:type="dxa" w:w="4910"/>
          </w:tcPr>
          <w:p>
            <w:pPr>
              <w:spacing w:after="20" w:before="20" w:line="240" w:lineRule="auto"/>
              <w:jc w:val="left"/>
            </w:pPr>
            <w:r>
              <w:rPr>
                <w:rFonts w:ascii="Times New Roman" w:hAnsi="Times New Roman" w:eastAsia="Times New Roman"/>
                <w:b w:val="0"/>
                <w:i w:val="0"/>
                <w:sz w:val="21"/>
              </w:rPr>
              <w:t>Median cost ratio, 300 unseen motors</w:t>
            </w:r>
          </w:p>
        </w:tc>
        <w:tc>
          <w:tcPr>
            <w:tcW w:type="dxa" w:w="2104"/>
          </w:tcPr>
          <w:p>
            <w:pPr>
              <w:spacing w:after="20" w:before="20" w:line="240" w:lineRule="auto"/>
              <w:jc w:val="center"/>
            </w:pPr>
            <w:r>
              <w:rPr>
                <w:rFonts w:ascii="Times New Roman" w:hAnsi="Times New Roman" w:eastAsia="Times New Roman"/>
                <w:b w:val="0"/>
                <w:i w:val="0"/>
                <w:sz w:val="21"/>
              </w:rPr>
              <w:t>2.064</w:t>
            </w:r>
          </w:p>
        </w:tc>
        <w:tc>
          <w:tcPr>
            <w:tcW w:type="dxa" w:w="2104"/>
          </w:tcPr>
          <w:p>
            <w:pPr>
              <w:spacing w:after="20" w:before="20" w:line="240" w:lineRule="auto"/>
              <w:jc w:val="center"/>
            </w:pPr>
            <w:r>
              <w:rPr>
                <w:rFonts w:ascii="Times New Roman" w:hAnsi="Times New Roman" w:eastAsia="Times New Roman"/>
                <w:b w:val="0"/>
                <w:i w:val="0"/>
                <w:sz w:val="21"/>
              </w:rPr>
              <w:t>1.016</w:t>
            </w:r>
          </w:p>
        </w:tc>
      </w:tr>
      <w:tr>
        <w:trPr>
          <w:cantSplit w:val="true"/>
        </w:trPr>
        <w:tc>
          <w:tcPr>
            <w:tcW w:type="dxa" w:w="4910"/>
          </w:tcPr>
          <w:p>
            <w:pPr>
              <w:spacing w:after="20" w:before="20" w:line="240" w:lineRule="auto"/>
              <w:jc w:val="left"/>
            </w:pPr>
            <w:r>
              <w:rPr>
                <w:rFonts w:ascii="Times New Roman" w:hAnsi="Times New Roman" w:eastAsia="Times New Roman"/>
                <w:b w:val="0"/>
                <w:i w:val="0"/>
                <w:sz w:val="21"/>
              </w:rPr>
              <w:t>90th percentile, 300 unseen motors</w:t>
            </w:r>
          </w:p>
        </w:tc>
        <w:tc>
          <w:tcPr>
            <w:tcW w:type="dxa" w:w="2104"/>
          </w:tcPr>
          <w:p>
            <w:pPr>
              <w:spacing w:after="20" w:before="20" w:line="240" w:lineRule="auto"/>
              <w:jc w:val="center"/>
            </w:pPr>
            <w:r>
              <w:rPr>
                <w:rFonts w:ascii="Times New Roman" w:hAnsi="Times New Roman" w:eastAsia="Times New Roman"/>
                <w:b w:val="0"/>
                <w:i w:val="0"/>
                <w:sz w:val="21"/>
              </w:rPr>
              <w:t>3.253</w:t>
            </w:r>
          </w:p>
        </w:tc>
        <w:tc>
          <w:tcPr>
            <w:tcW w:type="dxa" w:w="2104"/>
          </w:tcPr>
          <w:p>
            <w:pPr>
              <w:spacing w:after="20" w:before="20" w:line="240" w:lineRule="auto"/>
              <w:jc w:val="center"/>
            </w:pPr>
            <w:r>
              <w:rPr>
                <w:rFonts w:ascii="Times New Roman" w:hAnsi="Times New Roman" w:eastAsia="Times New Roman"/>
                <w:b w:val="0"/>
                <w:i w:val="0"/>
                <w:sz w:val="21"/>
              </w:rPr>
              <w:t>1.093</w:t>
            </w:r>
          </w:p>
        </w:tc>
      </w:tr>
      <w:tr>
        <w:trPr>
          <w:cantSplit w:val="true"/>
        </w:trPr>
        <w:tc>
          <w:tcPr>
            <w:tcW w:type="dxa" w:w="4910"/>
          </w:tcPr>
          <w:p>
            <w:pPr>
              <w:spacing w:after="20" w:before="20" w:line="240" w:lineRule="auto"/>
              <w:jc w:val="left"/>
            </w:pPr>
            <w:r>
              <w:rPr>
                <w:rFonts w:ascii="Times New Roman" w:hAnsi="Times New Roman" w:eastAsia="Times New Roman"/>
                <w:b w:val="0"/>
                <w:i w:val="0"/>
                <w:sz w:val="21"/>
              </w:rPr>
              <w:t>Motors where the tuner is better</w:t>
            </w:r>
          </w:p>
        </w:tc>
        <w:tc>
          <w:tcPr>
            <w:tcW w:type="dxa" w:w="2104"/>
          </w:tcPr>
          <w:p>
            <w:pPr>
              <w:spacing w:after="20" w:before="20" w:line="240" w:lineRule="auto"/>
              <w:jc w:val="center"/>
            </w:pPr>
            <w:r>
              <w:rPr>
                <w:rFonts w:ascii="Times New Roman" w:hAnsi="Times New Roman" w:eastAsia="Times New Roman"/>
                <w:b w:val="0"/>
                <w:i w:val="0"/>
                <w:sz w:val="21"/>
              </w:rPr>
              <w:t>0.7 %</w:t>
            </w:r>
          </w:p>
        </w:tc>
        <w:tc>
          <w:tcPr>
            <w:tcW w:type="dxa" w:w="2104"/>
          </w:tcPr>
          <w:p>
            <w:pPr>
              <w:spacing w:after="20" w:before="20" w:line="240" w:lineRule="auto"/>
              <w:jc w:val="center"/>
            </w:pPr>
            <w:r>
              <w:rPr>
                <w:rFonts w:ascii="Times New Roman" w:hAnsi="Times New Roman" w:eastAsia="Times New Roman"/>
                <w:b w:val="0"/>
                <w:i w:val="0"/>
                <w:sz w:val="21"/>
              </w:rPr>
              <w:t>99.3 %</w:t>
            </w:r>
          </w:p>
        </w:tc>
      </w:tr>
      <w:tr>
        <w:trPr>
          <w:cantSplit w:val="true"/>
        </w:trPr>
        <w:tc>
          <w:tcPr>
            <w:tcW w:type="dxa" w:w="4910"/>
          </w:tcPr>
          <w:p>
            <w:pPr>
              <w:spacing w:after="20" w:before="20" w:line="240" w:lineRule="auto"/>
              <w:jc w:val="left"/>
            </w:pPr>
            <w:r>
              <w:rPr>
                <w:rFonts w:ascii="Times New Roman" w:hAnsi="Times New Roman" w:eastAsia="Times New Roman"/>
                <w:b w:val="0"/>
                <w:i w:val="0"/>
                <w:sz w:val="21"/>
              </w:rPr>
              <w:t>Motors within 5 % of optimum</w:t>
            </w:r>
          </w:p>
        </w:tc>
        <w:tc>
          <w:tcPr>
            <w:tcW w:type="dxa" w:w="2104"/>
          </w:tcPr>
          <w:p>
            <w:pPr>
              <w:spacing w:after="20" w:before="20" w:line="240" w:lineRule="auto"/>
              <w:jc w:val="center"/>
            </w:pPr>
            <w:r>
              <w:rPr>
                <w:rFonts w:ascii="Times New Roman" w:hAnsi="Times New Roman" w:eastAsia="Times New Roman"/>
                <w:b w:val="0"/>
                <w:i w:val="0"/>
                <w:sz w:val="21"/>
              </w:rPr>
              <w:t>—</w:t>
            </w:r>
          </w:p>
        </w:tc>
        <w:tc>
          <w:tcPr>
            <w:tcW w:type="dxa" w:w="2104"/>
          </w:tcPr>
          <w:p>
            <w:pPr>
              <w:spacing w:after="20" w:before="20" w:line="240" w:lineRule="auto"/>
              <w:jc w:val="center"/>
            </w:pPr>
            <w:r>
              <w:rPr>
                <w:rFonts w:ascii="Times New Roman" w:hAnsi="Times New Roman" w:eastAsia="Times New Roman"/>
                <w:b w:val="0"/>
                <w:i w:val="0"/>
                <w:sz w:val="21"/>
              </w:rPr>
              <w:t>78.7 %</w:t>
            </w:r>
          </w:p>
        </w:tc>
      </w:tr>
    </w:tbl>
    <w:p>
      <w:pPr>
        <w:spacing w:before="0" w:after="80" w:line="240" w:lineRule="auto"/>
        <w:jc w:val="both"/>
      </w:pPr>
    </w:p>
    <w:p>
      <w:pPr>
        <w:spacing w:before="0" w:after="80" w:line="360" w:lineRule="auto"/>
        <w:jc w:val="both"/>
      </w:pPr>
      <w:r>
        <w:rPr>
          <w:rFonts w:ascii="Times New Roman" w:hAnsi="Times New Roman" w:eastAsia="Times New Roman"/>
          <w:b w:val="0"/>
          <w:i w:val="0"/>
          <w:sz w:val="24"/>
        </w:rPr>
        <w:t>Figure 5.6 shows the learned gain surfaces for d = 3. Both gains fall with increasing K, as expected, but the network’s dependence on τ is not the proportional one of the lambda rule: it adds proportional gain for slow motors while holding the integral gain nearly constant across τ, something no single closed-form rule captures. For the bench motor (marked) it predicts Kp = 0.63 and Ki = 10.8, compared with 0.35 and 4.7 from the lambda rule.</w:t>
      </w:r>
    </w:p>
    <w:p>
      <w:pPr>
        <w:keepNext/>
        <w:spacing w:before="120" w:after="40" w:line="240" w:lineRule="auto"/>
        <w:jc w:val="center"/>
      </w:pPr>
      <w:r>
        <w:drawing>
          <wp:inline xmlns:a="http://schemas.openxmlformats.org/drawingml/2006/main" xmlns:pic="http://schemas.openxmlformats.org/drawingml/2006/picture">
            <wp:extent cx="4300788" cy="1779855"/>
            <wp:docPr id="20" name="Picture 20"/>
            <wp:cNvGraphicFramePr>
              <a:graphicFrameLocks noChangeAspect="1"/>
            </wp:cNvGraphicFramePr>
            <a:graphic>
              <a:graphicData uri="http://schemas.openxmlformats.org/drawingml/2006/picture">
                <pic:pic>
                  <pic:nvPicPr>
                    <pic:cNvPr id="0" name="fig_nn_map.png"/>
                    <pic:cNvPicPr/>
                  </pic:nvPicPr>
                  <pic:blipFill>
                    <a:blip r:embed="rId30"/>
                    <a:stretch>
                      <a:fillRect/>
                    </a:stretch>
                  </pic:blipFill>
                  <pic:spPr>
                    <a:xfrm>
                      <a:off x="0" y="0"/>
                      <a:ext cx="4300788" cy="1779855"/>
                    </a:xfrm>
                    <a:prstGeom prst="rect"/>
                  </pic:spPr>
                </pic:pic>
              </a:graphicData>
            </a:graphic>
          </wp:inline>
        </w:drawing>
      </w:r>
    </w:p>
    <w:p>
      <w:pPr>
        <w:keepLines/>
        <w:spacing w:before="0" w:after="200" w:line="276" w:lineRule="auto"/>
        <w:jc w:val="center"/>
      </w:pPr>
      <w:r>
        <w:rPr>
          <w:rFonts w:ascii="Times New Roman" w:hAnsi="Times New Roman" w:eastAsia="Times New Roman"/>
          <w:b/>
          <w:i w:val="0"/>
          <w:sz w:val="22"/>
        </w:rPr>
        <w:t xml:space="preserve">Figure 5.6: </w:t>
      </w:r>
      <w:r>
        <w:rPr>
          <w:rFonts w:ascii="Times New Roman" w:hAnsi="Times New Roman" w:eastAsia="Times New Roman"/>
          <w:b w:val="0"/>
          <w:i w:val="0"/>
          <w:sz w:val="22"/>
        </w:rPr>
        <w:t>Neural-tuner gain maps for d = 3 (dot: bench motor, K = 1.17, τ = 73 ms)</w:t>
      </w:r>
    </w:p>
    <w:p>
      <w:pPr>
        <w:pStyle w:val="Heading2"/>
      </w:pPr>
      <w:r>
        <w:t>5.4 Closed-loop Performance</w:t>
      </w:r>
    </w:p>
    <w:p>
      <w:pPr>
        <w:spacing w:before="0" w:after="80" w:line="360" w:lineRule="auto"/>
        <w:jc w:val="both"/>
      </w:pPr>
      <w:r>
        <w:rPr>
          <w:rFonts w:ascii="Times New Roman" w:hAnsi="Times New Roman" w:eastAsia="Times New Roman"/>
          <w:b w:val="0"/>
          <w:i w:val="0"/>
          <w:sz w:val="24"/>
        </w:rPr>
        <w:t>The simulator was first validated against hardware: the hand-tuned gains (Kp = 0.2, Ki = 4.4) settle in 0.60 s in simulation and 0.55 s on the motor. A simulated motor whose identified model matches the bench motor (identified K = 1.17, τ = 72 ms, d = 3) was then driven through the training step sequence with each gain set (Figure 5.7). The neural tuner settled in 0.16–0.22 s with at most 2.1 % overshoot, against 0.65–0.70 s for the lambda rule and 0.58 s for the hand-tuned gains, and reduced the closed-loop cost by 61 %.</w:t>
      </w:r>
    </w:p>
    <w:p>
      <w:pPr>
        <w:spacing w:before="0" w:after="80" w:line="360" w:lineRule="auto"/>
        <w:jc w:val="both"/>
      </w:pPr>
      <w:r>
        <w:rPr>
          <w:rFonts w:ascii="Times New Roman" w:hAnsi="Times New Roman" w:eastAsia="Times New Roman"/>
          <w:b w:val="0"/>
          <w:i w:val="0"/>
          <w:sz w:val="24"/>
        </w:rPr>
        <w:t>On the real motor the result was the same. In the logged run of Figure 5.1 the first step, taken with the default gains before the identifier was confident, settled in 0.45 s; once the model was accepted and the neural gains took over, every subsequent 50 ↔ 150 RPM step settled in 0.16–0.18 s with at most 0.9 % overshoot. Dedicated comparisons with the tuner switched live between the two gain sources gave the values in Table 5.3.</w:t>
      </w:r>
    </w:p>
    <w:p>
      <w:pPr>
        <w:keepNext/>
        <w:spacing w:before="120" w:after="40" w:line="240" w:lineRule="auto"/>
        <w:jc w:val="center"/>
      </w:pPr>
      <w:r>
        <w:drawing>
          <wp:inline xmlns:a="http://schemas.openxmlformats.org/drawingml/2006/main" xmlns:pic="http://schemas.openxmlformats.org/drawingml/2006/picture">
            <wp:extent cx="4754880" cy="2429840"/>
            <wp:docPr id="21" name="Picture 21"/>
            <wp:cNvGraphicFramePr>
              <a:graphicFrameLocks noChangeAspect="1"/>
            </wp:cNvGraphicFramePr>
            <a:graphic>
              <a:graphicData uri="http://schemas.openxmlformats.org/drawingml/2006/picture">
                <pic:pic>
                  <pic:nvPicPr>
                    <pic:cNvPr id="0" name="fig_sim_compare.png"/>
                    <pic:cNvPicPr/>
                  </pic:nvPicPr>
                  <pic:blipFill>
                    <a:blip r:embed="rId31"/>
                    <a:stretch>
                      <a:fillRect/>
                    </a:stretch>
                  </pic:blipFill>
                  <pic:spPr>
                    <a:xfrm>
                      <a:off x="0" y="0"/>
                      <a:ext cx="4754880" cy="2429840"/>
                    </a:xfrm>
                    <a:prstGeom prst="rect"/>
                  </pic:spPr>
                </pic:pic>
              </a:graphicData>
            </a:graphic>
          </wp:inline>
        </w:drawing>
      </w:r>
    </w:p>
    <w:p>
      <w:pPr>
        <w:keepLines/>
        <w:spacing w:before="0" w:after="200" w:line="276" w:lineRule="auto"/>
        <w:jc w:val="center"/>
      </w:pPr>
      <w:r>
        <w:rPr>
          <w:rFonts w:ascii="Times New Roman" w:hAnsi="Times New Roman" w:eastAsia="Times New Roman"/>
          <w:b/>
          <w:i w:val="0"/>
          <w:sz w:val="22"/>
        </w:rPr>
        <w:t xml:space="preserve">Figure 5.7: </w:t>
      </w:r>
      <w:r>
        <w:rPr>
          <w:rFonts w:ascii="Times New Roman" w:hAnsi="Times New Roman" w:eastAsia="Times New Roman"/>
          <w:b w:val="0"/>
          <w:i w:val="0"/>
          <w:sz w:val="22"/>
        </w:rPr>
        <w:t>Simulated step sequence on a motor matched to the bench identification</w:t>
      </w:r>
    </w:p>
    <w:p>
      <w:pPr>
        <w:keepNext/>
        <w:spacing w:before="160" w:after="80" w:line="276" w:lineRule="auto"/>
        <w:jc w:val="center"/>
      </w:pPr>
      <w:r>
        <w:rPr>
          <w:rFonts w:ascii="Times New Roman" w:hAnsi="Times New Roman" w:eastAsia="Times New Roman"/>
          <w:b/>
          <w:i w:val="0"/>
          <w:sz w:val="22"/>
        </w:rPr>
        <w:t xml:space="preserve">Table 5.3: </w:t>
      </w:r>
      <w:r>
        <w:rPr>
          <w:rFonts w:ascii="Times New Roman" w:hAnsi="Times New Roman" w:eastAsia="Times New Roman"/>
          <w:b w:val="0"/>
          <w:i w:val="0"/>
          <w:sz w:val="22"/>
        </w:rPr>
        <w:t>Real-motor comparison of the two adaptive gain sources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blCellMar>
      </w:tblPr>
      <w:tblGrid>
        <w:gridCol w:w="4104"/>
        <w:gridCol w:w="2280"/>
        <w:gridCol w:w="2736"/>
      </w:tblGrid>
      <w:tr>
        <w:trPr>
          <w:tblHeader w:val="true"/>
          <w:cantSplit w:val="true"/>
        </w:trPr>
        <w:tc>
          <w:tcPr>
            <w:tcW w:type="dxa" w:w="4104"/>
            <w:shd w:val="clear" w:color="auto" w:fill="DCE4F0"/>
          </w:tcPr>
          <w:p>
            <w:pPr>
              <w:spacing w:after="20" w:before="20" w:line="240" w:lineRule="auto"/>
              <w:jc w:val="center"/>
            </w:pPr>
            <w:r>
              <w:rPr>
                <w:rFonts w:ascii="Times New Roman" w:hAnsi="Times New Roman" w:eastAsia="Times New Roman"/>
                <w:b/>
                <w:i w:val="0"/>
                <w:sz w:val="21"/>
              </w:rPr>
              <w:t>Test (bench motor, 12 V)</w:t>
            </w:r>
          </w:p>
        </w:tc>
        <w:tc>
          <w:tcPr>
            <w:tcW w:type="dxa" w:w="2280"/>
            <w:shd w:val="clear" w:color="auto" w:fill="DCE4F0"/>
          </w:tcPr>
          <w:p>
            <w:pPr>
              <w:spacing w:after="20" w:before="20" w:line="240" w:lineRule="auto"/>
              <w:jc w:val="center"/>
            </w:pPr>
            <w:r>
              <w:rPr>
                <w:rFonts w:ascii="Times New Roman" w:hAnsi="Times New Roman" w:eastAsia="Times New Roman"/>
                <w:b/>
                <w:i w:val="0"/>
                <w:sz w:val="21"/>
              </w:rPr>
              <w:t>Lambda rule</w:t>
            </w:r>
          </w:p>
        </w:tc>
        <w:tc>
          <w:tcPr>
            <w:tcW w:type="dxa" w:w="2736"/>
            <w:shd w:val="clear" w:color="auto" w:fill="DCE4F0"/>
          </w:tcPr>
          <w:p>
            <w:pPr>
              <w:spacing w:after="20" w:before="20" w:line="240" w:lineRule="auto"/>
              <w:jc w:val="center"/>
            </w:pPr>
            <w:r>
              <w:rPr>
                <w:rFonts w:ascii="Times New Roman" w:hAnsi="Times New Roman" w:eastAsia="Times New Roman"/>
                <w:b/>
                <w:i w:val="0"/>
                <w:sz w:val="21"/>
              </w:rPr>
              <w:t>Neural tuner</w:t>
            </w:r>
          </w:p>
        </w:tc>
      </w:tr>
      <w:tr>
        <w:trPr>
          <w:cantSplit w:val="true"/>
        </w:trPr>
        <w:tc>
          <w:tcPr>
            <w:tcW w:type="dxa" w:w="4104"/>
          </w:tcPr>
          <w:p>
            <w:pPr>
              <w:spacing w:after="20" w:before="20" w:line="240" w:lineRule="auto"/>
              <w:jc w:val="left"/>
            </w:pPr>
            <w:r>
              <w:rPr>
                <w:rFonts w:ascii="Times New Roman" w:hAnsi="Times New Roman" w:eastAsia="Times New Roman"/>
                <w:b w:val="0"/>
                <w:i w:val="0"/>
                <w:sz w:val="21"/>
              </w:rPr>
              <w:t>Step 120 → 230 RPM, settling (2 %)</w:t>
            </w:r>
          </w:p>
        </w:tc>
        <w:tc>
          <w:tcPr>
            <w:tcW w:type="dxa" w:w="2280"/>
          </w:tcPr>
          <w:p>
            <w:pPr>
              <w:spacing w:after="20" w:before="20" w:line="240" w:lineRule="auto"/>
              <w:jc w:val="center"/>
            </w:pPr>
            <w:r>
              <w:rPr>
                <w:rFonts w:ascii="Times New Roman" w:hAnsi="Times New Roman" w:eastAsia="Times New Roman"/>
                <w:b w:val="0"/>
                <w:i w:val="0"/>
                <w:sz w:val="21"/>
              </w:rPr>
              <w:t>0.53 s</w:t>
            </w:r>
          </w:p>
        </w:tc>
        <w:tc>
          <w:tcPr>
            <w:tcW w:type="dxa" w:w="2736"/>
          </w:tcPr>
          <w:p>
            <w:pPr>
              <w:spacing w:after="20" w:before="20" w:line="240" w:lineRule="auto"/>
              <w:jc w:val="center"/>
            </w:pPr>
            <w:r>
              <w:rPr>
                <w:rFonts w:ascii="Times New Roman" w:hAnsi="Times New Roman" w:eastAsia="Times New Roman"/>
                <w:b w:val="0"/>
                <w:i w:val="0"/>
                <w:sz w:val="21"/>
              </w:rPr>
              <w:t>0.15 s</w:t>
            </w:r>
          </w:p>
        </w:tc>
      </w:tr>
      <w:tr>
        <w:trPr>
          <w:cantSplit w:val="true"/>
        </w:trPr>
        <w:tc>
          <w:tcPr>
            <w:tcW w:type="dxa" w:w="4104"/>
          </w:tcPr>
          <w:p>
            <w:pPr>
              <w:spacing w:after="20" w:before="20" w:line="240" w:lineRule="auto"/>
              <w:jc w:val="left"/>
            </w:pPr>
            <w:r>
              <w:rPr>
                <w:rFonts w:ascii="Times New Roman" w:hAnsi="Times New Roman" w:eastAsia="Times New Roman"/>
                <w:b w:val="0"/>
                <w:i w:val="0"/>
                <w:sz w:val="21"/>
              </w:rPr>
              <w:t>Step 230 → 90 RPM, settling (2 %)</w:t>
            </w:r>
          </w:p>
        </w:tc>
        <w:tc>
          <w:tcPr>
            <w:tcW w:type="dxa" w:w="2280"/>
          </w:tcPr>
          <w:p>
            <w:pPr>
              <w:spacing w:after="20" w:before="20" w:line="240" w:lineRule="auto"/>
              <w:jc w:val="center"/>
            </w:pPr>
            <w:r>
              <w:rPr>
                <w:rFonts w:ascii="Times New Roman" w:hAnsi="Times New Roman" w:eastAsia="Times New Roman"/>
                <w:b w:val="0"/>
                <w:i w:val="0"/>
                <w:sz w:val="21"/>
              </w:rPr>
              <w:t>0.73 s</w:t>
            </w:r>
          </w:p>
        </w:tc>
        <w:tc>
          <w:tcPr>
            <w:tcW w:type="dxa" w:w="2736"/>
          </w:tcPr>
          <w:p>
            <w:pPr>
              <w:spacing w:after="20" w:before="20" w:line="240" w:lineRule="auto"/>
              <w:jc w:val="center"/>
            </w:pPr>
            <w:r>
              <w:rPr>
                <w:rFonts w:ascii="Times New Roman" w:hAnsi="Times New Roman" w:eastAsia="Times New Roman"/>
                <w:b w:val="0"/>
                <w:i w:val="0"/>
                <w:sz w:val="21"/>
              </w:rPr>
              <w:t>0.25 s</w:t>
            </w:r>
          </w:p>
        </w:tc>
      </w:tr>
      <w:tr>
        <w:trPr>
          <w:cantSplit w:val="true"/>
        </w:trPr>
        <w:tc>
          <w:tcPr>
            <w:tcW w:type="dxa" w:w="4104"/>
          </w:tcPr>
          <w:p>
            <w:pPr>
              <w:spacing w:after="20" w:before="20" w:line="240" w:lineRule="auto"/>
              <w:jc w:val="left"/>
            </w:pPr>
            <w:r>
              <w:rPr>
                <w:rFonts w:ascii="Times New Roman" w:hAnsi="Times New Roman" w:eastAsia="Times New Roman"/>
                <w:b w:val="0"/>
                <w:i w:val="0"/>
                <w:sz w:val="21"/>
              </w:rPr>
              <w:t>Step 50 ↔ 150 RPM, settling (logged run)</w:t>
            </w:r>
          </w:p>
        </w:tc>
        <w:tc>
          <w:tcPr>
            <w:tcW w:type="dxa" w:w="2280"/>
          </w:tcPr>
          <w:p>
            <w:pPr>
              <w:spacing w:after="20" w:before="20" w:line="240" w:lineRule="auto"/>
              <w:jc w:val="center"/>
            </w:pPr>
            <w:r>
              <w:rPr>
                <w:rFonts w:ascii="Times New Roman" w:hAnsi="Times New Roman" w:eastAsia="Times New Roman"/>
                <w:b w:val="0"/>
                <w:i w:val="0"/>
                <w:sz w:val="21"/>
              </w:rPr>
              <w:t>—</w:t>
            </w:r>
          </w:p>
        </w:tc>
        <w:tc>
          <w:tcPr>
            <w:tcW w:type="dxa" w:w="2736"/>
          </w:tcPr>
          <w:p>
            <w:pPr>
              <w:spacing w:after="20" w:before="20" w:line="240" w:lineRule="auto"/>
              <w:jc w:val="center"/>
            </w:pPr>
            <w:r>
              <w:rPr>
                <w:rFonts w:ascii="Times New Roman" w:hAnsi="Times New Roman" w:eastAsia="Times New Roman"/>
                <w:b w:val="0"/>
                <w:i w:val="0"/>
                <w:sz w:val="21"/>
              </w:rPr>
              <w:t>0.16–0.18 s</w:t>
            </w:r>
          </w:p>
        </w:tc>
      </w:tr>
      <w:tr>
        <w:trPr>
          <w:cantSplit w:val="true"/>
        </w:trPr>
        <w:tc>
          <w:tcPr>
            <w:tcW w:type="dxa" w:w="4104"/>
          </w:tcPr>
          <w:p>
            <w:pPr>
              <w:spacing w:after="20" w:before="20" w:line="240" w:lineRule="auto"/>
              <w:jc w:val="left"/>
            </w:pPr>
            <w:r>
              <w:rPr>
                <w:rFonts w:ascii="Times New Roman" w:hAnsi="Times New Roman" w:eastAsia="Times New Roman"/>
                <w:b w:val="0"/>
                <w:i w:val="0"/>
                <w:sz w:val="21"/>
              </w:rPr>
              <w:t>Maximum overshoot</w:t>
            </w:r>
          </w:p>
        </w:tc>
        <w:tc>
          <w:tcPr>
            <w:tcW w:type="dxa" w:w="2280"/>
          </w:tcPr>
          <w:p>
            <w:pPr>
              <w:spacing w:after="20" w:before="20" w:line="240" w:lineRule="auto"/>
              <w:jc w:val="center"/>
            </w:pPr>
            <w:r>
              <w:rPr>
                <w:rFonts w:ascii="Times New Roman" w:hAnsi="Times New Roman" w:eastAsia="Times New Roman"/>
                <w:b w:val="0"/>
                <w:i w:val="0"/>
                <w:sz w:val="21"/>
              </w:rPr>
              <w:t>≤ 0.6 %</w:t>
            </w:r>
          </w:p>
        </w:tc>
        <w:tc>
          <w:tcPr>
            <w:tcW w:type="dxa" w:w="2736"/>
          </w:tcPr>
          <w:p>
            <w:pPr>
              <w:spacing w:after="20" w:before="20" w:line="240" w:lineRule="auto"/>
              <w:jc w:val="center"/>
            </w:pPr>
            <w:r>
              <w:rPr>
                <w:rFonts w:ascii="Times New Roman" w:hAnsi="Times New Roman" w:eastAsia="Times New Roman"/>
                <w:b w:val="0"/>
                <w:i w:val="0"/>
                <w:sz w:val="21"/>
              </w:rPr>
              <w:t>≤ 1.3 %</w:t>
            </w:r>
          </w:p>
        </w:tc>
      </w:tr>
      <w:tr>
        <w:trPr>
          <w:cantSplit w:val="true"/>
        </w:trPr>
        <w:tc>
          <w:tcPr>
            <w:tcW w:type="dxa" w:w="4104"/>
          </w:tcPr>
          <w:p>
            <w:pPr>
              <w:spacing w:after="20" w:before="20" w:line="240" w:lineRule="auto"/>
              <w:jc w:val="left"/>
            </w:pPr>
            <w:r>
              <w:rPr>
                <w:rFonts w:ascii="Times New Roman" w:hAnsi="Times New Roman" w:eastAsia="Times New Roman"/>
                <w:b w:val="0"/>
                <w:i w:val="0"/>
                <w:sz w:val="21"/>
              </w:rPr>
              <w:t>Gains for K = 1.17, τ = 73 ms, d = 3</w:t>
            </w:r>
          </w:p>
        </w:tc>
        <w:tc>
          <w:tcPr>
            <w:tcW w:type="dxa" w:w="2280"/>
          </w:tcPr>
          <w:p>
            <w:pPr>
              <w:spacing w:after="20" w:before="20" w:line="240" w:lineRule="auto"/>
              <w:jc w:val="center"/>
            </w:pPr>
            <w:r>
              <w:rPr>
                <w:rFonts w:ascii="Times New Roman" w:hAnsi="Times New Roman" w:eastAsia="Times New Roman"/>
                <w:b w:val="0"/>
                <w:i w:val="0"/>
                <w:sz w:val="21"/>
              </w:rPr>
              <w:t>Kp = 0.35, Ki = 4.75</w:t>
            </w:r>
          </w:p>
        </w:tc>
        <w:tc>
          <w:tcPr>
            <w:tcW w:type="dxa" w:w="2736"/>
          </w:tcPr>
          <w:p>
            <w:pPr>
              <w:spacing w:after="20" w:before="20" w:line="240" w:lineRule="auto"/>
              <w:jc w:val="center"/>
            </w:pPr>
            <w:r>
              <w:rPr>
                <w:rFonts w:ascii="Times New Roman" w:hAnsi="Times New Roman" w:eastAsia="Times New Roman"/>
                <w:b w:val="0"/>
                <w:i w:val="0"/>
                <w:sz w:val="21"/>
              </w:rPr>
              <w:t>Kp = 0.63, Ki = 10.8</w:t>
            </w:r>
          </w:p>
        </w:tc>
      </w:tr>
    </w:tbl>
    <w:p>
      <w:pPr>
        <w:spacing w:before="0" w:after="80" w:line="240" w:lineRule="auto"/>
        <w:jc w:val="both"/>
      </w:pPr>
    </w:p>
    <w:p>
      <w:pPr>
        <w:spacing w:before="0" w:after="80" w:line="360" w:lineRule="auto"/>
        <w:jc w:val="both"/>
      </w:pPr>
      <w:r>
        <w:rPr>
          <w:rFonts w:ascii="Times New Roman" w:hAnsi="Times New Roman" w:eastAsia="Times New Roman"/>
          <w:b w:val="0"/>
          <w:i w:val="0"/>
          <w:sz w:val="24"/>
        </w:rPr>
        <w:t>The neural tuner is therefore about 3.5 times faster than the analytic rule on hardware while keeping overshoot far below the 5 % requirement, confirming that the mapping learned from simulated motors transfers to a real one. The bumpless transfer worked as intended: switching gain sources mid-run produced no visible bump in speed.</w:t>
      </w:r>
    </w:p>
    <w:p>
      <w:pPr>
        <w:pStyle w:val="Heading2"/>
      </w:pPr>
      <w:r>
        <w:t>5.5 Frequency-domain Verification</w:t>
      </w:r>
    </w:p>
    <w:p>
      <w:pPr>
        <w:spacing w:before="0" w:after="80" w:line="360" w:lineRule="auto"/>
        <w:jc w:val="both"/>
      </w:pPr>
      <w:r>
        <w:rPr>
          <w:rFonts w:ascii="Times New Roman" w:hAnsi="Times New Roman" w:eastAsia="Times New Roman"/>
          <w:b w:val="0"/>
          <w:i w:val="0"/>
          <w:sz w:val="24"/>
        </w:rPr>
        <w:t>The dashboard’s Frequency Response tab (Figure 5.8) evaluates the identified plant and the open loop with the gains in use. With the neural-tuner gains the loop has a phase margin of 62° and a gain margin of 13.6 dB, comfortably inside the usual design guidelines (PM ≥ 45°, GM ≥ 6 dB) [2]. The aggressive gains are thus fast without being fragile; the margins also explain the small overshoot observed.</w:t>
      </w:r>
    </w:p>
    <w:p>
      <w:pPr>
        <w:spacing w:before="0" w:after="80" w:line="360" w:lineRule="auto"/>
        <w:jc w:val="both"/>
      </w:pPr>
      <w:r>
        <w:rPr>
          <w:rFonts w:ascii="Times New Roman" w:hAnsi="Times New Roman" w:eastAsia="Times New Roman"/>
          <w:b w:val="0"/>
          <w:i w:val="0"/>
          <w:sz w:val="24"/>
        </w:rPr>
        <w:t>The State Space tab gives the same loop in state-space form (state x = speed), confirms full controllability and observability, and lists the closed-loop poles with the PI integrator state added.</w:t>
      </w:r>
    </w:p>
    <w:p>
      <w:pPr>
        <w:keepNext/>
        <w:spacing w:before="120" w:after="40" w:line="240" w:lineRule="auto"/>
        <w:jc w:val="center"/>
      </w:pPr>
      <w:r>
        <w:drawing>
          <wp:inline xmlns:a="http://schemas.openxmlformats.org/drawingml/2006/main" xmlns:pic="http://schemas.openxmlformats.org/drawingml/2006/picture">
            <wp:extent cx="5120640" cy="2133600"/>
            <wp:docPr id="22" name="Picture 22"/>
            <wp:cNvGraphicFramePr>
              <a:graphicFrameLocks noChangeAspect="1"/>
            </wp:cNvGraphicFramePr>
            <a:graphic>
              <a:graphicData uri="http://schemas.openxmlformats.org/drawingml/2006/picture">
                <pic:pic>
                  <pic:nvPicPr>
                    <pic:cNvPr id="0" name="c_frequency.png"/>
                    <pic:cNvPicPr/>
                  </pic:nvPicPr>
                  <pic:blipFill>
                    <a:blip r:embed="rId32"/>
                    <a:stretch>
                      <a:fillRect/>
                    </a:stretch>
                  </pic:blipFill>
                  <pic:spPr>
                    <a:xfrm>
                      <a:off x="0" y="0"/>
                      <a:ext cx="5120640" cy="2133600"/>
                    </a:xfrm>
                    <a:prstGeom prst="rect"/>
                  </pic:spPr>
                </pic:pic>
              </a:graphicData>
            </a:graphic>
          </wp:inline>
        </w:drawing>
      </w:r>
    </w:p>
    <w:p>
      <w:pPr>
        <w:keepLines/>
        <w:spacing w:before="0" w:after="200" w:line="276" w:lineRule="auto"/>
        <w:jc w:val="center"/>
      </w:pPr>
      <w:r>
        <w:rPr>
          <w:rFonts w:ascii="Times New Roman" w:hAnsi="Times New Roman" w:eastAsia="Times New Roman"/>
          <w:b/>
          <w:i w:val="0"/>
          <w:sz w:val="22"/>
        </w:rPr>
        <w:t xml:space="preserve">Figure 5.8: </w:t>
      </w:r>
      <w:r>
        <w:rPr>
          <w:rFonts w:ascii="Times New Roman" w:hAnsi="Times New Roman" w:eastAsia="Times New Roman"/>
          <w:b w:val="0"/>
          <w:i w:val="0"/>
          <w:sz w:val="22"/>
        </w:rPr>
        <w:t>Bode plot of the identified plant and open loop, with phase and gain margins</w:t>
      </w:r>
    </w:p>
    <w:p>
      <w:pPr>
        <w:pStyle w:val="Heading2"/>
      </w:pPr>
      <w:r>
        <w:t>5.6 Anomaly Detection</w:t>
      </w:r>
    </w:p>
    <w:p>
      <w:pPr>
        <w:spacing w:before="0" w:after="80" w:line="360" w:lineRule="auto"/>
        <w:jc w:val="both"/>
      </w:pPr>
      <w:r>
        <w:rPr>
          <w:rFonts w:ascii="Times New Roman" w:hAnsi="Times New Roman" w:eastAsia="Times New Roman"/>
          <w:b w:val="0"/>
          <w:i w:val="0"/>
          <w:sz w:val="24"/>
        </w:rPr>
        <w:t>The first hardware stress test immediately revealed a property of the motor that a simple model misses: vibration is not monotonic in speed (Figure 5.9). It rises from about 7 mg RMS at 60 RPM to 26–28 mg between 180 and 220 RPM and falls again to about 20 mg at 260 RPM, and it is bursty. The original baseline modelled vibration as a linear function of speed and PWM.</w:t>
      </w:r>
    </w:p>
    <w:p>
      <w:pPr>
        <w:spacing w:before="0" w:after="80" w:line="360" w:lineRule="auto"/>
        <w:jc w:val="both"/>
      </w:pPr>
      <w:r>
        <w:rPr>
          <w:rFonts w:ascii="Times New Roman" w:hAnsi="Times New Roman" w:eastAsia="Times New Roman"/>
          <w:b w:val="0"/>
          <w:i w:val="0"/>
          <w:sz w:val="24"/>
        </w:rPr>
        <w:t xml:space="preserve">In that first 43 s stress run (Figure 5.10) the linear baseline produced a 0.6 s false VIBRATION alarm when the motor first entered the 180–200 RPM resonance region at t ≈ 25 s. The baseline was therefore made per speed band, bands not seen during the baseline now learn from their first 1.5 s instead of being extrapolated into, and vibration requires 1 s of persistence. After these changes, two 30 s stress runs covering steps, sine sweeps, 80–260 RPM jumps and controller-mode switches produced </w:t>
      </w:r>
      <w:r>
        <w:rPr>
          <w:rFonts w:ascii="Times New Roman" w:hAnsi="Times New Roman" w:eastAsia="Times New Roman"/>
          <w:b/>
          <w:i w:val="0"/>
          <w:sz w:val="24"/>
        </w:rPr>
        <w:t>no false diagnoses</w:t>
      </w:r>
      <w:r>
        <w:rPr>
          <w:rFonts w:ascii="Times New Roman" w:hAnsi="Times New Roman" w:eastAsia="Times New Roman"/>
          <w:b w:val="0"/>
          <w:i w:val="0"/>
          <w:sz w:val="24"/>
        </w:rPr>
        <w:t>, with all z-scores remaining inside their thresholds.</w:t>
      </w:r>
    </w:p>
    <w:p>
      <w:pPr>
        <w:keepNext/>
        <w:spacing w:before="120" w:after="40" w:line="240" w:lineRule="auto"/>
        <w:jc w:val="center"/>
      </w:pPr>
      <w:r>
        <w:drawing>
          <wp:inline xmlns:a="http://schemas.openxmlformats.org/drawingml/2006/main" xmlns:pic="http://schemas.openxmlformats.org/drawingml/2006/picture">
            <wp:extent cx="4572000" cy="2291672"/>
            <wp:docPr id="23" name="Picture 23"/>
            <wp:cNvGraphicFramePr>
              <a:graphicFrameLocks noChangeAspect="1"/>
            </wp:cNvGraphicFramePr>
            <a:graphic>
              <a:graphicData uri="http://schemas.openxmlformats.org/drawingml/2006/picture">
                <pic:pic>
                  <pic:nvPicPr>
                    <pic:cNvPr id="0" name="fig_vibration.png"/>
                    <pic:cNvPicPr/>
                  </pic:nvPicPr>
                  <pic:blipFill>
                    <a:blip r:embed="rId33"/>
                    <a:stretch>
                      <a:fillRect/>
                    </a:stretch>
                  </pic:blipFill>
                  <pic:spPr>
                    <a:xfrm>
                      <a:off x="0" y="0"/>
                      <a:ext cx="4572000" cy="2291672"/>
                    </a:xfrm>
                    <a:prstGeom prst="rect"/>
                  </pic:spPr>
                </pic:pic>
              </a:graphicData>
            </a:graphic>
          </wp:inline>
        </w:drawing>
      </w:r>
    </w:p>
    <w:p>
      <w:pPr>
        <w:keepLines/>
        <w:spacing w:before="0" w:after="200" w:line="276" w:lineRule="auto"/>
        <w:jc w:val="center"/>
      </w:pPr>
      <w:r>
        <w:rPr>
          <w:rFonts w:ascii="Times New Roman" w:hAnsi="Times New Roman" w:eastAsia="Times New Roman"/>
          <w:b/>
          <w:i w:val="0"/>
          <w:sz w:val="22"/>
        </w:rPr>
        <w:t xml:space="preserve">Figure 5.9: </w:t>
      </w:r>
      <w:r>
        <w:rPr>
          <w:rFonts w:ascii="Times New Roman" w:hAnsi="Times New Roman" w:eastAsia="Times New Roman"/>
          <w:b w:val="0"/>
          <w:i w:val="0"/>
          <w:sz w:val="22"/>
        </w:rPr>
        <w:t>Measured vibration versus speed on the bench motor, with 40 RPM band means</w:t>
      </w:r>
    </w:p>
    <w:p>
      <w:pPr>
        <w:keepNext/>
        <w:spacing w:before="120" w:after="40" w:line="240" w:lineRule="auto"/>
        <w:jc w:val="center"/>
      </w:pPr>
      <w:r>
        <w:drawing>
          <wp:inline xmlns:a="http://schemas.openxmlformats.org/drawingml/2006/main" xmlns:pic="http://schemas.openxmlformats.org/drawingml/2006/picture">
            <wp:extent cx="3856207" cy="2776243"/>
            <wp:docPr id="24" name="Picture 24"/>
            <wp:cNvGraphicFramePr>
              <a:graphicFrameLocks noChangeAspect="1"/>
            </wp:cNvGraphicFramePr>
            <a:graphic>
              <a:graphicData uri="http://schemas.openxmlformats.org/drawingml/2006/picture">
                <pic:pic>
                  <pic:nvPicPr>
                    <pic:cNvPr id="0" name="fig_stress_v1.png"/>
                    <pic:cNvPicPr/>
                  </pic:nvPicPr>
                  <pic:blipFill>
                    <a:blip r:embed="rId34"/>
                    <a:stretch>
                      <a:fillRect/>
                    </a:stretch>
                  </pic:blipFill>
                  <pic:spPr>
                    <a:xfrm>
                      <a:off x="0" y="0"/>
                      <a:ext cx="3856207" cy="2776243"/>
                    </a:xfrm>
                    <a:prstGeom prst="rect"/>
                  </pic:spPr>
                </pic:pic>
              </a:graphicData>
            </a:graphic>
          </wp:inline>
        </w:drawing>
      </w:r>
    </w:p>
    <w:p>
      <w:pPr>
        <w:keepLines/>
        <w:spacing w:before="0" w:after="200" w:line="276" w:lineRule="auto"/>
        <w:jc w:val="center"/>
      </w:pPr>
      <w:r>
        <w:rPr>
          <w:rFonts w:ascii="Times New Roman" w:hAnsi="Times New Roman" w:eastAsia="Times New Roman"/>
          <w:b/>
          <w:i w:val="0"/>
          <w:sz w:val="22"/>
        </w:rPr>
        <w:t xml:space="preserve">Figure 5.10: </w:t>
      </w:r>
      <w:r>
        <w:rPr>
          <w:rFonts w:ascii="Times New Roman" w:hAnsi="Times New Roman" w:eastAsia="Times New Roman"/>
          <w:b w:val="0"/>
          <w:i w:val="0"/>
          <w:sz w:val="22"/>
        </w:rPr>
        <w:t>First hardware stress run with the linear vibration baseline: speed, vibration z-score and reported class</w:t>
      </w:r>
    </w:p>
    <w:p>
      <w:pPr>
        <w:spacing w:before="0" w:after="80" w:line="360" w:lineRule="auto"/>
        <w:jc w:val="both"/>
      </w:pPr>
      <w:r>
        <w:rPr>
          <w:rFonts w:ascii="Times New Roman" w:hAnsi="Times New Roman" w:eastAsia="Times New Roman"/>
          <w:b w:val="0"/>
          <w:i w:val="0"/>
          <w:sz w:val="24"/>
        </w:rPr>
        <w:t>The fault logic itself was exercised in simulation and through the live z-score display: a slowed motor drawing more current moves zs negative and zi positive, which the classifier reports as LOAD after 0.3 s. A deliberate fault-injection test on the bench (braking the shaft, lowering the supply) has not yet been carried out and is listed as future work; the false-alarm result therefore establishes specificity but not yet sensitivity on hardware.</w:t>
      </w:r>
    </w:p>
    <w:p>
      <w:pPr>
        <w:pStyle w:val="Heading2"/>
      </w:pPr>
      <w:r>
        <w:t>5.7 Computational Footprint</w:t>
      </w:r>
    </w:p>
    <w:p>
      <w:pPr>
        <w:keepNext/>
        <w:spacing w:before="160" w:after="80" w:line="276" w:lineRule="auto"/>
        <w:jc w:val="center"/>
      </w:pPr>
      <w:r>
        <w:rPr>
          <w:rFonts w:ascii="Times New Roman" w:hAnsi="Times New Roman" w:eastAsia="Times New Roman"/>
          <w:b/>
          <w:i w:val="0"/>
          <w:sz w:val="22"/>
        </w:rPr>
        <w:t xml:space="preserve">Table 5.4: </w:t>
      </w:r>
      <w:r>
        <w:rPr>
          <w:rFonts w:ascii="Times New Roman" w:hAnsi="Times New Roman" w:eastAsia="Times New Roman"/>
          <w:b w:val="0"/>
          <w:i w:val="0"/>
          <w:sz w:val="22"/>
        </w:rPr>
        <w:t>Resource use on the ESP32-S3</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blCellMar>
      </w:tblPr>
      <w:tblGrid>
        <w:gridCol w:w="2736"/>
        <w:gridCol w:w="6384"/>
      </w:tblGrid>
      <w:tr>
        <w:trPr>
          <w:tblHeader w:val="true"/>
          <w:cantSplit w:val="true"/>
        </w:trPr>
        <w:tc>
          <w:tcPr>
            <w:tcW w:type="dxa" w:w="2736"/>
            <w:shd w:val="clear" w:color="auto" w:fill="DCE4F0"/>
          </w:tcPr>
          <w:p>
            <w:pPr>
              <w:spacing w:after="20" w:before="20" w:line="240" w:lineRule="auto"/>
              <w:jc w:val="center"/>
            </w:pPr>
            <w:r>
              <w:rPr>
                <w:rFonts w:ascii="Times New Roman" w:hAnsi="Times New Roman" w:eastAsia="Times New Roman"/>
                <w:b/>
                <w:i w:val="0"/>
                <w:sz w:val="21"/>
              </w:rPr>
              <w:t>Item</w:t>
            </w:r>
          </w:p>
        </w:tc>
        <w:tc>
          <w:tcPr>
            <w:tcW w:type="dxa" w:w="6384"/>
            <w:shd w:val="clear" w:color="auto" w:fill="DCE4F0"/>
          </w:tcPr>
          <w:p>
            <w:pPr>
              <w:spacing w:after="20" w:before="20" w:line="240" w:lineRule="auto"/>
              <w:jc w:val="center"/>
            </w:pPr>
            <w:r>
              <w:rPr>
                <w:rFonts w:ascii="Times New Roman" w:hAnsi="Times New Roman" w:eastAsia="Times New Roman"/>
                <w:b/>
                <w:i w:val="0"/>
                <w:sz w:val="21"/>
              </w:rPr>
              <w:t>Value</w:t>
            </w:r>
          </w:p>
        </w:tc>
      </w:tr>
      <w:tr>
        <w:trPr>
          <w:cantSplit w:val="true"/>
        </w:trPr>
        <w:tc>
          <w:tcPr>
            <w:tcW w:type="dxa" w:w="2736"/>
          </w:tcPr>
          <w:p>
            <w:pPr>
              <w:spacing w:after="20" w:before="20" w:line="240" w:lineRule="auto"/>
              <w:jc w:val="left"/>
            </w:pPr>
            <w:r>
              <w:rPr>
                <w:rFonts w:ascii="Times New Roman" w:hAnsi="Times New Roman" w:eastAsia="Times New Roman"/>
                <w:b w:val="0"/>
                <w:i w:val="0"/>
                <w:sz w:val="21"/>
              </w:rPr>
              <w:t>Static RAM / flash</w:t>
            </w:r>
          </w:p>
        </w:tc>
        <w:tc>
          <w:tcPr>
            <w:tcW w:type="dxa" w:w="6384"/>
          </w:tcPr>
          <w:p>
            <w:pPr>
              <w:spacing w:after="20" w:before="20" w:line="240" w:lineRule="auto"/>
              <w:jc w:val="left"/>
            </w:pPr>
            <w:r>
              <w:rPr>
                <w:rFonts w:ascii="Times New Roman" w:hAnsi="Times New Roman" w:eastAsia="Times New Roman"/>
                <w:b w:val="0"/>
                <w:i w:val="0"/>
                <w:sz w:val="21"/>
              </w:rPr>
              <w:t>20.7 kB (6.3 %) / 346 kB (10.4 %)</w:t>
            </w:r>
          </w:p>
        </w:tc>
      </w:tr>
      <w:tr>
        <w:trPr>
          <w:cantSplit w:val="true"/>
        </w:trPr>
        <w:tc>
          <w:tcPr>
            <w:tcW w:type="dxa" w:w="2736"/>
          </w:tcPr>
          <w:p>
            <w:pPr>
              <w:spacing w:after="20" w:before="20" w:line="240" w:lineRule="auto"/>
              <w:jc w:val="left"/>
            </w:pPr>
            <w:r>
              <w:rPr>
                <w:rFonts w:ascii="Times New Roman" w:hAnsi="Times New Roman" w:eastAsia="Times New Roman"/>
                <w:b w:val="0"/>
                <w:i w:val="0"/>
                <w:sz w:val="21"/>
              </w:rPr>
              <w:t>Control rate</w:t>
            </w:r>
          </w:p>
        </w:tc>
        <w:tc>
          <w:tcPr>
            <w:tcW w:type="dxa" w:w="6384"/>
          </w:tcPr>
          <w:p>
            <w:pPr>
              <w:spacing w:after="20" w:before="20" w:line="240" w:lineRule="auto"/>
              <w:jc w:val="left"/>
            </w:pPr>
            <w:r>
              <w:rPr>
                <w:rFonts w:ascii="Times New Roman" w:hAnsi="Times New Roman" w:eastAsia="Times New Roman"/>
                <w:b w:val="0"/>
                <w:i w:val="0"/>
                <w:sz w:val="21"/>
              </w:rPr>
              <w:t>100 Hz on core 1 (identification, tuning and anomaly detection included)</w:t>
            </w:r>
          </w:p>
        </w:tc>
      </w:tr>
      <w:tr>
        <w:trPr>
          <w:cantSplit w:val="true"/>
        </w:trPr>
        <w:tc>
          <w:tcPr>
            <w:tcW w:type="dxa" w:w="2736"/>
          </w:tcPr>
          <w:p>
            <w:pPr>
              <w:spacing w:after="20" w:before="20" w:line="240" w:lineRule="auto"/>
              <w:jc w:val="left"/>
            </w:pPr>
            <w:r>
              <w:rPr>
                <w:rFonts w:ascii="Times New Roman" w:hAnsi="Times New Roman" w:eastAsia="Times New Roman"/>
                <w:b w:val="0"/>
                <w:i w:val="0"/>
                <w:sz w:val="21"/>
              </w:rPr>
              <w:t>RLS bank</w:t>
            </w:r>
          </w:p>
        </w:tc>
        <w:tc>
          <w:tcPr>
            <w:tcW w:type="dxa" w:w="6384"/>
          </w:tcPr>
          <w:p>
            <w:pPr>
              <w:spacing w:after="20" w:before="20" w:line="240" w:lineRule="auto"/>
              <w:jc w:val="left"/>
            </w:pPr>
            <w:r>
              <w:rPr>
                <w:rFonts w:ascii="Times New Roman" w:hAnsi="Times New Roman" w:eastAsia="Times New Roman"/>
                <w:b w:val="0"/>
                <w:i w:val="0"/>
                <w:sz w:val="21"/>
              </w:rPr>
              <w:t>6 estimators × 3 parameters, 3 × 3 covariance each</w:t>
            </w:r>
          </w:p>
        </w:tc>
      </w:tr>
      <w:tr>
        <w:trPr>
          <w:cantSplit w:val="true"/>
        </w:trPr>
        <w:tc>
          <w:tcPr>
            <w:tcW w:type="dxa" w:w="2736"/>
          </w:tcPr>
          <w:p>
            <w:pPr>
              <w:spacing w:after="20" w:before="20" w:line="240" w:lineRule="auto"/>
              <w:jc w:val="left"/>
            </w:pPr>
            <w:r>
              <w:rPr>
                <w:rFonts w:ascii="Times New Roman" w:hAnsi="Times New Roman" w:eastAsia="Times New Roman"/>
                <w:b w:val="0"/>
                <w:i w:val="0"/>
                <w:sz w:val="21"/>
              </w:rPr>
              <w:t>Neural tuner</w:t>
            </w:r>
          </w:p>
        </w:tc>
        <w:tc>
          <w:tcPr>
            <w:tcW w:type="dxa" w:w="6384"/>
          </w:tcPr>
          <w:p>
            <w:pPr>
              <w:spacing w:after="20" w:before="20" w:line="240" w:lineRule="auto"/>
              <w:jc w:val="left"/>
            </w:pPr>
            <w:r>
              <w:rPr>
                <w:rFonts w:ascii="Times New Roman" w:hAnsi="Times New Roman" w:eastAsia="Times New Roman"/>
                <w:b w:val="0"/>
                <w:i w:val="0"/>
                <w:sz w:val="21"/>
              </w:rPr>
              <w:t>MLP 3-16-16-2, 370 weights (≈ 1.5 kB), ≈ 370 MACs + 32 tanh per evaluation</w:t>
            </w:r>
          </w:p>
        </w:tc>
      </w:tr>
      <w:tr>
        <w:trPr>
          <w:cantSplit w:val="true"/>
        </w:trPr>
        <w:tc>
          <w:tcPr>
            <w:tcW w:type="dxa" w:w="2736"/>
          </w:tcPr>
          <w:p>
            <w:pPr>
              <w:spacing w:after="20" w:before="20" w:line="240" w:lineRule="auto"/>
              <w:jc w:val="left"/>
            </w:pPr>
            <w:r>
              <w:rPr>
                <w:rFonts w:ascii="Times New Roman" w:hAnsi="Times New Roman" w:eastAsia="Times New Roman"/>
                <w:b w:val="0"/>
                <w:i w:val="0"/>
                <w:sz w:val="21"/>
              </w:rPr>
              <w:t>Anomaly detector</w:t>
            </w:r>
          </w:p>
        </w:tc>
        <w:tc>
          <w:tcPr>
            <w:tcW w:type="dxa" w:w="6384"/>
          </w:tcPr>
          <w:p>
            <w:pPr>
              <w:spacing w:after="20" w:before="20" w:line="240" w:lineRule="auto"/>
              <w:jc w:val="left"/>
            </w:pPr>
            <w:r>
              <w:rPr>
                <w:rFonts w:ascii="Times New Roman" w:hAnsi="Times New Roman" w:eastAsia="Times New Roman"/>
                <w:b w:val="0"/>
                <w:i w:val="0"/>
                <w:sz w:val="21"/>
              </w:rPr>
              <w:t>3 running statistics, 3 × 3 least-squares fit, 8 vibration bands</w:t>
            </w:r>
          </w:p>
        </w:tc>
      </w:tr>
      <w:tr>
        <w:trPr>
          <w:cantSplit w:val="true"/>
        </w:trPr>
        <w:tc>
          <w:tcPr>
            <w:tcW w:type="dxa" w:w="2736"/>
          </w:tcPr>
          <w:p>
            <w:pPr>
              <w:spacing w:after="20" w:before="20" w:line="240" w:lineRule="auto"/>
              <w:jc w:val="left"/>
            </w:pPr>
            <w:r>
              <w:rPr>
                <w:rFonts w:ascii="Times New Roman" w:hAnsi="Times New Roman" w:eastAsia="Times New Roman"/>
                <w:b w:val="0"/>
                <w:i w:val="0"/>
                <w:sz w:val="21"/>
              </w:rPr>
              <w:t>Telemetry</w:t>
            </w:r>
          </w:p>
        </w:tc>
        <w:tc>
          <w:tcPr>
            <w:tcW w:type="dxa" w:w="6384"/>
          </w:tcPr>
          <w:p>
            <w:pPr>
              <w:spacing w:after="20" w:before="20" w:line="240" w:lineRule="auto"/>
              <w:jc w:val="left"/>
            </w:pPr>
            <w:r>
              <w:rPr>
                <w:rFonts w:ascii="Times New Roman" w:hAnsi="Times New Roman" w:eastAsia="Times New Roman"/>
                <w:b w:val="0"/>
                <w:i w:val="0"/>
                <w:sz w:val="21"/>
              </w:rPr>
              <w:t>≈ 440 bytes per sample, 100 samples/s over native USB</w:t>
            </w:r>
          </w:p>
        </w:tc>
      </w:tr>
      <w:tr>
        <w:trPr>
          <w:cantSplit w:val="true"/>
        </w:trPr>
        <w:tc>
          <w:tcPr>
            <w:tcW w:type="dxa" w:w="2736"/>
          </w:tcPr>
          <w:p>
            <w:pPr>
              <w:spacing w:after="20" w:before="20" w:line="240" w:lineRule="auto"/>
              <w:jc w:val="left"/>
            </w:pPr>
            <w:r>
              <w:rPr>
                <w:rFonts w:ascii="Times New Roman" w:hAnsi="Times New Roman" w:eastAsia="Times New Roman"/>
                <w:b w:val="0"/>
                <w:i w:val="0"/>
                <w:sz w:val="21"/>
              </w:rPr>
              <w:t>Dashboard latency</w:t>
            </w:r>
          </w:p>
        </w:tc>
        <w:tc>
          <w:tcPr>
            <w:tcW w:type="dxa" w:w="6384"/>
          </w:tcPr>
          <w:p>
            <w:pPr>
              <w:spacing w:after="20" w:before="20" w:line="240" w:lineRule="auto"/>
              <w:jc w:val="left"/>
            </w:pPr>
            <w:r>
              <w:rPr>
                <w:rFonts w:ascii="Times New Roman" w:hAnsi="Times New Roman" w:eastAsia="Times New Roman"/>
                <w:b w:val="0"/>
                <w:i w:val="0"/>
                <w:sz w:val="21"/>
              </w:rPr>
              <w:t>&lt; 2 ms round trip after display batching (47 ms before)</w:t>
            </w:r>
          </w:p>
        </w:tc>
      </w:tr>
    </w:tbl>
    <w:p>
      <w:pPr>
        <w:spacing w:before="0" w:after="80" w:line="240" w:lineRule="auto"/>
        <w:jc w:val="both"/>
      </w:pPr>
    </w:p>
    <w:p>
      <w:pPr>
        <w:spacing w:before="0" w:after="80" w:line="360" w:lineRule="auto"/>
        <w:jc w:val="both"/>
      </w:pPr>
      <w:r>
        <w:rPr>
          <w:rFonts w:ascii="Times New Roman" w:hAnsi="Times New Roman" w:eastAsia="Times New Roman"/>
          <w:b w:val="0"/>
          <w:i w:val="0"/>
          <w:sz w:val="24"/>
        </w:rPr>
        <w:t>All three learning functions together fit in a few kilobytes and run every 10 ms without disturbing the loop, confirming that model identification, gain prediction and anomaly detection are well within the capacity of a microcontroller costing a few hundred rupees.</w:t>
      </w:r>
    </w:p>
    <w:p>
      <w:pPr>
        <w:pStyle w:val="Heading2"/>
      </w:pPr>
      <w:r>
        <w:t>5.8 Discussion</w:t>
      </w:r>
    </w:p>
    <w:p>
      <w:pPr>
        <w:spacing w:before="0" w:after="80" w:line="360" w:lineRule="auto"/>
        <w:jc w:val="both"/>
      </w:pPr>
      <w:r>
        <w:rPr>
          <w:rFonts w:ascii="Times New Roman" w:hAnsi="Times New Roman" w:eastAsia="Times New Roman"/>
          <w:b w:val="0"/>
          <w:i w:val="0"/>
          <w:sz w:val="24"/>
        </w:rPr>
        <w:t xml:space="preserve">Three findings stand out. First, </w:t>
      </w:r>
      <w:r>
        <w:rPr>
          <w:rFonts w:ascii="Times New Roman" w:hAnsi="Times New Roman" w:eastAsia="Times New Roman"/>
          <w:b/>
          <w:i w:val="0"/>
          <w:sz w:val="24"/>
        </w:rPr>
        <w:t>dead time dominates</w:t>
      </w:r>
      <w:r>
        <w:rPr>
          <w:rFonts w:ascii="Times New Roman" w:hAnsi="Times New Roman" w:eastAsia="Times New Roman"/>
          <w:b w:val="0"/>
          <w:i w:val="0"/>
          <w:sz w:val="24"/>
        </w:rPr>
        <w:t xml:space="preserve">: identifying the delay raised the model fit from 83 % to 97 % and halved the validation error of the tuner; any learned tuner that ignores it will be either slow or oscillatory. Second, </w:t>
      </w:r>
      <w:r>
        <w:rPr>
          <w:rFonts w:ascii="Times New Roman" w:hAnsi="Times New Roman" w:eastAsia="Times New Roman"/>
          <w:b/>
          <w:i w:val="0"/>
          <w:sz w:val="24"/>
        </w:rPr>
        <w:t>learning the mapping, not the plant</w:t>
      </w:r>
      <w:r>
        <w:rPr>
          <w:rFonts w:ascii="Times New Roman" w:hAnsi="Times New Roman" w:eastAsia="Times New Roman"/>
          <w:b w:val="0"/>
          <w:i w:val="0"/>
          <w:sz w:val="24"/>
        </w:rPr>
        <w:t xml:space="preserve">, is what makes the approach practical: the network is trained once, offline, in about a minute and a half, yet it tunes a motor it has never seen within seconds of excitation, in contrast with RL tuners that must interact with each plant [17], [18]. Third, </w:t>
      </w:r>
      <w:r>
        <w:rPr>
          <w:rFonts w:ascii="Times New Roman" w:hAnsi="Times New Roman" w:eastAsia="Times New Roman"/>
          <w:b/>
          <w:i w:val="0"/>
          <w:sz w:val="24"/>
        </w:rPr>
        <w:t>unsupervised monitoring needs physically informed baselines</w:t>
      </w:r>
      <w:r>
        <w:rPr>
          <w:rFonts w:ascii="Times New Roman" w:hAnsi="Times New Roman" w:eastAsia="Times New Roman"/>
          <w:b w:val="0"/>
          <w:i w:val="0"/>
          <w:sz w:val="24"/>
        </w:rPr>
        <w:t>: the per-speed-band vibration model was the difference between a nuisance alarm and a quiet detector.</w:t>
      </w:r>
    </w:p>
    <w:p>
      <w:pPr>
        <w:pStyle w:val="Heading1"/>
        <w:pageBreakBefore/>
      </w:pPr>
      <w:r>
        <w:rPr>
          <w:b/>
          <w:sz w:val="32"/>
        </w:rPr>
        <w:t>6. CONCLUSION AND FUTURE WORK</w:t>
      </w:r>
    </w:p>
    <w:p>
      <w:pPr>
        <w:pStyle w:val="Heading2"/>
      </w:pPr>
      <w:r>
        <w:t>6.1 Summary</w:t>
      </w:r>
    </w:p>
    <w:p>
      <w:pPr>
        <w:spacing w:before="0" w:after="80" w:line="360" w:lineRule="auto"/>
        <w:jc w:val="both"/>
      </w:pPr>
      <w:r>
        <w:rPr>
          <w:rFonts w:ascii="Times New Roman" w:hAnsi="Times New Roman" w:eastAsia="Times New Roman"/>
          <w:b w:val="0"/>
          <w:i w:val="0"/>
          <w:sz w:val="24"/>
        </w:rPr>
        <w:t>EdgeAI ControlLab demonstrates that a low-cost microcontroller can identify, tune and monitor a DC motor on its own. A bank of RLS estimators on the ESP32-S3 learned the bench motor’s gain, time constant and three-sample dead time with a 96.6 % fit; a 370-weight neural network trained on simulated motors converted that model into PI gains that settle speed steps in 0.15–0.27 s, about 3.5 times faster than the lambda rule, with at most 1.3 % overshoot and 62° of phase margin; and a digital-twin anomaly detector learned a healthy baseline in six seconds and ran through stress tests without false alarms. The system uses about 6 % of the controller’s RAM, costs about ₹3,100 and comes with a laboratory dashboard and 3D digital twin.</w:t>
      </w:r>
    </w:p>
    <w:p>
      <w:pPr>
        <w:pStyle w:val="Heading2"/>
      </w:pPr>
      <w:r>
        <w:t>6.2 Limitations and Constraints</w:t>
      </w:r>
    </w:p>
    <w:p>
      <w:pPr>
        <w:tabs>
          <w:tab w:pos="500" w:val="left"/>
        </w:tabs>
        <w:spacing w:before="0" w:after="60" w:line="360" w:lineRule="auto"/>
        <w:ind w:left="500" w:hanging="300"/>
        <w:jc w:val="both"/>
      </w:pPr>
      <w:r>
        <w:rPr>
          <w:rFonts w:ascii="Times New Roman" w:hAnsi="Times New Roman" w:eastAsia="Times New Roman"/>
          <w:b w:val="0"/>
          <w:i w:val="0"/>
          <w:sz w:val="24"/>
        </w:rPr>
        <w:t>•</w:t>
        <w:tab/>
        <w:t>The DS18B20 and HC-SR04 were not operational; temperature comes from a thermal model and distance is a fixed placeholder, so thermal protection is model-based until the probe is fitted.</w:t>
      </w:r>
    </w:p>
    <w:p>
      <w:pPr>
        <w:tabs>
          <w:tab w:pos="500" w:val="left"/>
        </w:tabs>
        <w:spacing w:before="0" w:after="60" w:line="360" w:lineRule="auto"/>
        <w:ind w:left="500" w:hanging="300"/>
        <w:jc w:val="both"/>
      </w:pPr>
      <w:r>
        <w:rPr>
          <w:rFonts w:ascii="Times New Roman" w:hAnsi="Times New Roman" w:eastAsia="Times New Roman"/>
          <w:b w:val="0"/>
          <w:i w:val="0"/>
          <w:sz w:val="24"/>
        </w:rPr>
        <w:t>•</w:t>
        <w:tab/>
        <w:t>Detection of real faults has not yet been demonstrated on hardware; only the absence of false alarms has.</w:t>
      </w:r>
    </w:p>
    <w:p>
      <w:pPr>
        <w:tabs>
          <w:tab w:pos="500" w:val="left"/>
        </w:tabs>
        <w:spacing w:before="0" w:after="60" w:line="360" w:lineRule="auto"/>
        <w:ind w:left="500" w:hanging="300"/>
        <w:jc w:val="both"/>
      </w:pPr>
      <w:r>
        <w:rPr>
          <w:rFonts w:ascii="Times New Roman" w:hAnsi="Times New Roman" w:eastAsia="Times New Roman"/>
          <w:b w:val="0"/>
          <w:i w:val="0"/>
          <w:sz w:val="24"/>
        </w:rPr>
        <w:t>•</w:t>
        <w:tab/>
        <w:t>The first-order-plus-delay model only approximates strongly second-order or nonlinear loads, and only one motor type was tested on hardware (other motors in simulation).</w:t>
      </w:r>
    </w:p>
    <w:p>
      <w:pPr>
        <w:tabs>
          <w:tab w:pos="500" w:val="left"/>
        </w:tabs>
        <w:spacing w:before="0" w:after="60" w:line="360" w:lineRule="auto"/>
        <w:ind w:left="500" w:hanging="300"/>
        <w:jc w:val="both"/>
      </w:pPr>
      <w:r>
        <w:rPr>
          <w:rFonts w:ascii="Times New Roman" w:hAnsi="Times New Roman" w:eastAsia="Times New Roman"/>
          <w:b w:val="0"/>
          <w:i w:val="0"/>
          <w:sz w:val="24"/>
        </w:rPr>
        <w:t>•</w:t>
        <w:tab/>
        <w:t>Adaptive mode is PI only and unidirectional: D action biased identification, and the INA219 must stay on the low-side leg.</w:t>
      </w:r>
    </w:p>
    <w:p>
      <w:pPr>
        <w:pStyle w:val="Heading2"/>
      </w:pPr>
      <w:r>
        <w:t>6.3 Improvement / Future Work</w:t>
      </w:r>
    </w:p>
    <w:p>
      <w:pPr>
        <w:tabs>
          <w:tab w:pos="500" w:val="left"/>
        </w:tabs>
        <w:spacing w:before="0" w:after="60" w:line="360" w:lineRule="auto"/>
        <w:ind w:left="500" w:hanging="300"/>
        <w:jc w:val="both"/>
      </w:pPr>
      <w:r>
        <w:rPr>
          <w:rFonts w:ascii="Times New Roman" w:hAnsi="Times New Roman" w:eastAsia="Times New Roman"/>
          <w:b w:val="0"/>
          <w:i w:val="0"/>
          <w:sz w:val="24"/>
        </w:rPr>
        <w:t>•</w:t>
        <w:tab/>
        <w:t>Fault-injection experiments (shaft braking, added inertia, supply sag, loose mounting) to measure detection sensitivity and delay for each anomaly class.</w:t>
      </w:r>
    </w:p>
    <w:p>
      <w:pPr>
        <w:tabs>
          <w:tab w:pos="500" w:val="left"/>
        </w:tabs>
        <w:spacing w:before="0" w:after="60" w:line="360" w:lineRule="auto"/>
        <w:ind w:left="500" w:hanging="300"/>
        <w:jc w:val="both"/>
      </w:pPr>
      <w:r>
        <w:rPr>
          <w:rFonts w:ascii="Times New Roman" w:hAnsi="Times New Roman" w:eastAsia="Times New Roman"/>
          <w:b w:val="0"/>
          <w:i w:val="0"/>
          <w:sz w:val="24"/>
        </w:rPr>
        <w:t>•</w:t>
        <w:tab/>
        <w:t>Repair the DS18B20 and HC-SR04 connections and validate the thermal model against measured temperature.</w:t>
      </w:r>
    </w:p>
    <w:p>
      <w:pPr>
        <w:tabs>
          <w:tab w:pos="500" w:val="left"/>
        </w:tabs>
        <w:spacing w:before="0" w:after="60" w:line="360" w:lineRule="auto"/>
        <w:ind w:left="500" w:hanging="300"/>
        <w:jc w:val="both"/>
      </w:pPr>
      <w:r>
        <w:rPr>
          <w:rFonts w:ascii="Times New Roman" w:hAnsi="Times New Roman" w:eastAsia="Times New Roman"/>
          <w:b w:val="0"/>
          <w:i w:val="0"/>
          <w:sz w:val="24"/>
        </w:rPr>
        <w:t>•</w:t>
        <w:tab/>
        <w:t>Extend the tuner to second-order models and PID gains, quantise it to int8 [27] and test other motors and plants.</w:t>
      </w:r>
    </w:p>
    <w:p>
      <w:pPr>
        <w:pStyle w:val="Heading1"/>
        <w:pageBreakBefore/>
      </w:pPr>
      <w:r>
        <w:rPr>
          <w:b/>
          <w:sz w:val="32"/>
        </w:rPr>
        <w:t>7. SOCIAL AND ENVIRONMENTAL IMPACT</w:t>
      </w:r>
    </w:p>
    <w:p>
      <w:pPr>
        <w:spacing w:before="0" w:after="80" w:line="360" w:lineRule="auto"/>
        <w:jc w:val="both"/>
      </w:pPr>
      <w:r>
        <w:rPr>
          <w:rFonts w:ascii="Times New Roman" w:hAnsi="Times New Roman" w:eastAsia="Times New Roman"/>
          <w:b/>
          <w:i w:val="0"/>
          <w:sz w:val="24"/>
        </w:rPr>
        <w:t>Education.</w:t>
      </w:r>
      <w:r>
        <w:rPr>
          <w:rFonts w:ascii="Times New Roman" w:hAnsi="Times New Roman" w:eastAsia="Times New Roman"/>
          <w:b w:val="0"/>
          <w:i w:val="0"/>
          <w:sz w:val="24"/>
        </w:rPr>
        <w:t xml:space="preserve"> Control engineering is often taught with simulations because commercial laboratory rigs are costly. A complete identification, adaptive-control and condition-monitoring rig for about ₹3,100, with an open dashboard and a simulator mode, allows every student or small group to work with real hardware and to see the internal quantities of an adaptive controller as it learns.</w:t>
      </w:r>
    </w:p>
    <w:p>
      <w:pPr>
        <w:spacing w:before="0" w:after="80" w:line="360" w:lineRule="auto"/>
        <w:jc w:val="both"/>
      </w:pPr>
      <w:r>
        <w:rPr>
          <w:rFonts w:ascii="Times New Roman" w:hAnsi="Times New Roman" w:eastAsia="Times New Roman"/>
          <w:b/>
          <w:i w:val="0"/>
          <w:sz w:val="24"/>
        </w:rPr>
        <w:t>Energy.</w:t>
      </w:r>
      <w:r>
        <w:rPr>
          <w:rFonts w:ascii="Times New Roman" w:hAnsi="Times New Roman" w:eastAsia="Times New Roman"/>
          <w:b w:val="0"/>
          <w:i w:val="0"/>
          <w:sz w:val="24"/>
        </w:rPr>
        <w:t xml:space="preserve"> Motor-driven systems use a large fraction of the world’s electricity [1]. A well-tuned loop reaches its setpoint quickly without oscillation, which avoids wasted control effort and heating, and an anomaly detector that notices rising current for the same speed points to friction, misalignment or wear that waste energy long before they cause a breakdown.</w:t>
      </w:r>
    </w:p>
    <w:p>
      <w:pPr>
        <w:spacing w:before="0" w:after="80" w:line="360" w:lineRule="auto"/>
        <w:jc w:val="both"/>
      </w:pPr>
      <w:r>
        <w:rPr>
          <w:rFonts w:ascii="Times New Roman" w:hAnsi="Times New Roman" w:eastAsia="Times New Roman"/>
          <w:b/>
          <w:i w:val="0"/>
          <w:sz w:val="24"/>
        </w:rPr>
        <w:t>Industry and maintenance.</w:t>
      </w:r>
      <w:r>
        <w:rPr>
          <w:rFonts w:ascii="Times New Roman" w:hAnsi="Times New Roman" w:eastAsia="Times New Roman"/>
          <w:b w:val="0"/>
          <w:i w:val="0"/>
          <w:sz w:val="24"/>
        </w:rPr>
        <w:t xml:space="preserve"> Small and medium manufacturers rarely have control specialists to retune every drive. Self-tuning drives that also report their own health reduce commissioning time and enable predictive rather than reactive maintenance [23], reducing downtime, spare-part consumption and electronic waste from prematurely replaced equipment.</w:t>
      </w:r>
    </w:p>
    <w:p>
      <w:pPr>
        <w:spacing w:before="0" w:after="80" w:line="360" w:lineRule="auto"/>
        <w:jc w:val="both"/>
      </w:pPr>
      <w:r>
        <w:rPr>
          <w:rFonts w:ascii="Times New Roman" w:hAnsi="Times New Roman" w:eastAsia="Times New Roman"/>
          <w:b/>
          <w:i w:val="0"/>
          <w:sz w:val="24"/>
        </w:rPr>
        <w:t>Privacy and resilience.</w:t>
      </w:r>
      <w:r>
        <w:rPr>
          <w:rFonts w:ascii="Times New Roman" w:hAnsi="Times New Roman" w:eastAsia="Times New Roman"/>
          <w:b w:val="0"/>
          <w:i w:val="0"/>
          <w:sz w:val="24"/>
        </w:rPr>
        <w:t xml:space="preserve"> Because learning happens on the device, no operating data need leave the machine and the controller keeps working when the network does not. The low power consumption of the microcontroller (well under a watt) compared with a PC or cloud service further reduces the environmental footprint of adding intelligence to a drive.</w:t>
      </w:r>
    </w:p>
    <w:p>
      <w:pPr>
        <w:spacing w:before="0" w:after="80" w:line="360" w:lineRule="auto"/>
        <w:jc w:val="both"/>
      </w:pPr>
      <w:r>
        <w:rPr>
          <w:rFonts w:ascii="Times New Roman" w:hAnsi="Times New Roman" w:eastAsia="Times New Roman"/>
          <w:b/>
          <w:i w:val="0"/>
          <w:sz w:val="24"/>
        </w:rPr>
        <w:t>Safety.</w:t>
      </w:r>
      <w:r>
        <w:rPr>
          <w:rFonts w:ascii="Times New Roman" w:hAnsi="Times New Roman" w:eastAsia="Times New Roman"/>
          <w:b w:val="0"/>
          <w:i w:val="0"/>
          <w:sz w:val="24"/>
        </w:rPr>
        <w:t xml:space="preserve"> Hard protection limits operate independently of the learning layer, and the motor stops automatically when the supervising computer is disconnected, so adding AI does not weaken the safety of the system.</w:t>
      </w:r>
    </w:p>
    <w:p>
      <w:pPr>
        <w:pStyle w:val="Heading1"/>
        <w:pageBreakBefore/>
      </w:pPr>
      <w:r>
        <w:rPr>
          <w:b/>
          <w:sz w:val="32"/>
        </w:rPr>
        <w:t>8. WORK PLAN</w:t>
      </w:r>
    </w:p>
    <w:p>
      <w:pPr>
        <w:pStyle w:val="Heading2"/>
      </w:pPr>
      <w:r>
        <w:t>8.1 Timeline</w:t>
      </w:r>
    </w:p>
    <w:p>
      <w:pPr>
        <w:spacing w:before="0" w:after="80" w:line="360" w:lineRule="auto"/>
        <w:jc w:val="both"/>
      </w:pPr>
      <w:r>
        <w:rPr>
          <w:rFonts w:ascii="Times New Roman" w:hAnsi="Times New Roman" w:eastAsia="Times New Roman"/>
          <w:b w:val="0"/>
          <w:i w:val="0"/>
          <w:sz w:val="24"/>
        </w:rPr>
        <w:t>The project was carried out between July and November 2026 (Figure 8.1). Software development began with the dashboard and simulator so that the user interface was ready when the hardware arrived; the Edge-AI functions were developed once the control loop had been validated on the bench.</w:t>
      </w:r>
    </w:p>
    <w:p>
      <w:pPr>
        <w:keepNext/>
        <w:spacing w:before="120" w:after="40" w:line="240" w:lineRule="auto"/>
        <w:jc w:val="center"/>
      </w:pPr>
      <w:r>
        <w:drawing>
          <wp:inline xmlns:a="http://schemas.openxmlformats.org/drawingml/2006/main" xmlns:pic="http://schemas.openxmlformats.org/drawingml/2006/picture">
            <wp:extent cx="5303520" cy="2072914"/>
            <wp:docPr id="25" name="Picture 25"/>
            <wp:cNvGraphicFramePr>
              <a:graphicFrameLocks noChangeAspect="1"/>
            </wp:cNvGraphicFramePr>
            <a:graphic>
              <a:graphicData uri="http://schemas.openxmlformats.org/drawingml/2006/picture">
                <pic:pic>
                  <pic:nvPicPr>
                    <pic:cNvPr id="0" name="dg_gantt.png"/>
                    <pic:cNvPicPr/>
                  </pic:nvPicPr>
                  <pic:blipFill>
                    <a:blip r:embed="rId35"/>
                    <a:stretch>
                      <a:fillRect/>
                    </a:stretch>
                  </pic:blipFill>
                  <pic:spPr>
                    <a:xfrm>
                      <a:off x="0" y="0"/>
                      <a:ext cx="5303520" cy="2072914"/>
                    </a:xfrm>
                    <a:prstGeom prst="rect"/>
                  </pic:spPr>
                </pic:pic>
              </a:graphicData>
            </a:graphic>
          </wp:inline>
        </w:drawing>
      </w:r>
    </w:p>
    <w:p>
      <w:pPr>
        <w:keepLines/>
        <w:spacing w:before="0" w:after="200" w:line="276" w:lineRule="auto"/>
        <w:jc w:val="center"/>
      </w:pPr>
      <w:r>
        <w:rPr>
          <w:rFonts w:ascii="Times New Roman" w:hAnsi="Times New Roman" w:eastAsia="Times New Roman"/>
          <w:b/>
          <w:i w:val="0"/>
          <w:sz w:val="22"/>
        </w:rPr>
        <w:t xml:space="preserve">Figure 8.1: </w:t>
      </w:r>
      <w:r>
        <w:rPr>
          <w:rFonts w:ascii="Times New Roman" w:hAnsi="Times New Roman" w:eastAsia="Times New Roman"/>
          <w:b w:val="0"/>
          <w:i w:val="0"/>
          <w:sz w:val="22"/>
        </w:rPr>
        <w:t>Project timeline (blue: completed; orange: remaining)</w:t>
      </w:r>
    </w:p>
    <w:p>
      <w:pPr>
        <w:pStyle w:val="Heading2"/>
      </w:pPr>
      <w:r>
        <w:t>8.2 Individual Contribution</w:t>
      </w:r>
    </w:p>
    <w:p>
      <w:pPr>
        <w:keepNext/>
        <w:spacing w:before="160" w:after="80" w:line="276" w:lineRule="auto"/>
        <w:jc w:val="center"/>
      </w:pPr>
      <w:r>
        <w:rPr>
          <w:rFonts w:ascii="Times New Roman" w:hAnsi="Times New Roman" w:eastAsia="Times New Roman"/>
          <w:b/>
          <w:i w:val="0"/>
          <w:sz w:val="22"/>
        </w:rPr>
        <w:t xml:space="preserve">Table 8.1: </w:t>
      </w:r>
      <w:r>
        <w:rPr>
          <w:rFonts w:ascii="Times New Roman" w:hAnsi="Times New Roman" w:eastAsia="Times New Roman"/>
          <w:b w:val="0"/>
          <w:i w:val="0"/>
          <w:sz w:val="22"/>
        </w:rPr>
        <w:t>Individual contributions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blCellMar>
      </w:tblPr>
      <w:tblGrid>
        <w:gridCol w:w="2605"/>
        <w:gridCol w:w="6514"/>
      </w:tblGrid>
      <w:tr>
        <w:trPr>
          <w:tblHeader w:val="true"/>
          <w:cantSplit w:val="true"/>
        </w:trPr>
        <w:tc>
          <w:tcPr>
            <w:tcW w:type="dxa" w:w="2605"/>
            <w:shd w:val="clear" w:color="auto" w:fill="DCE4F0"/>
          </w:tcPr>
          <w:p>
            <w:pPr>
              <w:spacing w:after="20" w:before="20" w:line="240" w:lineRule="auto"/>
              <w:jc w:val="center"/>
            </w:pPr>
            <w:r>
              <w:rPr>
                <w:rFonts w:ascii="Times New Roman" w:hAnsi="Times New Roman" w:eastAsia="Times New Roman"/>
                <w:b/>
                <w:i w:val="0"/>
                <w:sz w:val="21"/>
              </w:rPr>
              <w:t>Team member</w:t>
            </w:r>
          </w:p>
        </w:tc>
        <w:tc>
          <w:tcPr>
            <w:tcW w:type="dxa" w:w="6514"/>
            <w:shd w:val="clear" w:color="auto" w:fill="DCE4F0"/>
          </w:tcPr>
          <w:p>
            <w:pPr>
              <w:spacing w:after="20" w:before="20" w:line="240" w:lineRule="auto"/>
              <w:jc w:val="center"/>
            </w:pPr>
            <w:r>
              <w:rPr>
                <w:rFonts w:ascii="Times New Roman" w:hAnsi="Times New Roman" w:eastAsia="Times New Roman"/>
                <w:b/>
                <w:i w:val="0"/>
                <w:sz w:val="21"/>
              </w:rPr>
              <w:t>Contribution</w:t>
            </w:r>
          </w:p>
        </w:tc>
      </w:tr>
      <w:tr>
        <w:trPr>
          <w:cantSplit w:val="true"/>
        </w:trPr>
        <w:tc>
          <w:tcPr>
            <w:tcW w:type="dxa" w:w="2605"/>
          </w:tcPr>
          <w:p>
            <w:pPr>
              <w:spacing w:after="20" w:before="20" w:line="240" w:lineRule="auto"/>
              <w:jc w:val="left"/>
            </w:pPr>
            <w:r>
              <w:rPr>
                <w:rFonts w:ascii="Times New Roman" w:hAnsi="Times New Roman" w:eastAsia="Times New Roman"/>
                <w:b w:val="0"/>
                <w:i w:val="0"/>
                <w:sz w:val="21"/>
              </w:rPr>
              <w:t>Pratik Kumar (24BML0027)</w:t>
            </w:r>
          </w:p>
        </w:tc>
        <w:tc>
          <w:tcPr>
            <w:tcW w:type="dxa" w:w="6514"/>
          </w:tcPr>
          <w:p>
            <w:pPr>
              <w:spacing w:after="20" w:before="20" w:line="240" w:lineRule="auto"/>
              <w:jc w:val="left"/>
            </w:pPr>
            <w:r>
              <w:rPr>
                <w:rFonts w:ascii="Times New Roman" w:hAnsi="Times New Roman" w:eastAsia="Times New Roman"/>
                <w:b w:val="0"/>
                <w:i w:val="0"/>
                <w:sz w:val="21"/>
              </w:rPr>
              <w:t>System architecture; ESP32-S3 firmware (control loop, safety, telemetry); on-device RLS identification; neural-tuner training pipeline and deployment; anomaly detector; hardware bring-up and bench experiments</w:t>
            </w:r>
          </w:p>
        </w:tc>
      </w:tr>
      <w:tr>
        <w:trPr>
          <w:cantSplit w:val="true"/>
        </w:trPr>
        <w:tc>
          <w:tcPr>
            <w:tcW w:type="dxa" w:w="2605"/>
          </w:tcPr>
          <w:p>
            <w:pPr>
              <w:spacing w:after="20" w:before="20" w:line="240" w:lineRule="auto"/>
              <w:jc w:val="left"/>
            </w:pPr>
            <w:r>
              <w:rPr>
                <w:rFonts w:ascii="Times New Roman" w:hAnsi="Times New Roman" w:eastAsia="Times New Roman"/>
                <w:b w:val="0"/>
                <w:i w:val="0"/>
                <w:sz w:val="21"/>
              </w:rPr>
              <w:t>Thakur Chand Choudhary (24BML0012)</w:t>
            </w:r>
          </w:p>
        </w:tc>
        <w:tc>
          <w:tcPr>
            <w:tcW w:type="dxa" w:w="6514"/>
          </w:tcPr>
          <w:p>
            <w:pPr>
              <w:spacing w:after="20" w:before="20" w:line="240" w:lineRule="auto"/>
              <w:jc w:val="left"/>
            </w:pPr>
            <w:r>
              <w:rPr>
                <w:rFonts w:ascii="Times New Roman" w:hAnsi="Times New Roman" w:eastAsia="Times New Roman"/>
                <w:b w:val="0"/>
                <w:i w:val="0"/>
                <w:sz w:val="21"/>
              </w:rPr>
              <w:t>Hardware assembly and wiring; sensor integration and noise suppression; FastAPI backend and simulator; React dashboard and 3D digital twin; test campaigns, documentation, review presentation and report</w:t>
            </w:r>
          </w:p>
        </w:tc>
      </w:tr>
    </w:tbl>
    <w:p>
      <w:pPr>
        <w:spacing w:before="0" w:after="80" w:line="240" w:lineRule="auto"/>
        <w:jc w:val="both"/>
      </w:pPr>
    </w:p>
    <w:p>
      <w:pPr>
        <w:pStyle w:val="Heading1"/>
        <w:pageBreakBefore/>
      </w:pPr>
      <w:r>
        <w:rPr>
          <w:b/>
          <w:sz w:val="32"/>
        </w:rPr>
        <w:t>9. COST ANALYSIS</w:t>
      </w:r>
    </w:p>
    <w:p>
      <w:pPr>
        <w:spacing w:before="0" w:after="80" w:line="360" w:lineRule="auto"/>
        <w:jc w:val="both"/>
      </w:pPr>
      <w:r>
        <w:rPr>
          <w:rFonts w:ascii="Times New Roman" w:hAnsi="Times New Roman" w:eastAsia="Times New Roman"/>
          <w:b w:val="0"/>
          <w:i w:val="0"/>
          <w:sz w:val="24"/>
        </w:rPr>
        <w:t>Table 9.1 lists the components with approximate retail prices from Indian online electronics stores (2026). Prices vary between sellers by roughly ±20 %.</w:t>
      </w:r>
    </w:p>
    <w:p>
      <w:pPr>
        <w:keepNext/>
        <w:spacing w:before="160" w:after="80" w:line="276" w:lineRule="auto"/>
        <w:jc w:val="center"/>
      </w:pPr>
      <w:r>
        <w:rPr>
          <w:rFonts w:ascii="Times New Roman" w:hAnsi="Times New Roman" w:eastAsia="Times New Roman"/>
          <w:b/>
          <w:i w:val="0"/>
          <w:sz w:val="22"/>
        </w:rPr>
        <w:t xml:space="preserve">Table 9.1: </w:t>
      </w:r>
      <w:r>
        <w:rPr>
          <w:rFonts w:ascii="Times New Roman" w:hAnsi="Times New Roman" w:eastAsia="Times New Roman"/>
          <w:b w:val="0"/>
          <w:i w:val="0"/>
          <w:sz w:val="22"/>
        </w:rPr>
        <w:t>Bill of materials and cost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80" w:type="dxa"/>
          <w:right w:w="80" w:type="dxa"/>
        </w:tblCellMar>
      </w:tblPr>
      <w:tblGrid>
        <w:gridCol w:w="5016"/>
        <w:gridCol w:w="912"/>
        <w:gridCol w:w="1596"/>
        <w:gridCol w:w="1596"/>
      </w:tblGrid>
      <w:tr>
        <w:trPr>
          <w:tblHeader w:val="true"/>
          <w:cantSplit w:val="true"/>
        </w:trPr>
        <w:tc>
          <w:tcPr>
            <w:tcW w:type="dxa" w:w="5016"/>
            <w:shd w:val="clear" w:color="auto" w:fill="DCE4F0"/>
          </w:tcPr>
          <w:p>
            <w:pPr>
              <w:spacing w:after="20" w:before="20" w:line="240" w:lineRule="auto"/>
              <w:jc w:val="center"/>
            </w:pPr>
            <w:r>
              <w:rPr>
                <w:rFonts w:ascii="Times New Roman" w:hAnsi="Times New Roman" w:eastAsia="Times New Roman"/>
                <w:b/>
                <w:i w:val="0"/>
                <w:sz w:val="21"/>
              </w:rPr>
              <w:t>Component</w:t>
            </w:r>
          </w:p>
        </w:tc>
        <w:tc>
          <w:tcPr>
            <w:tcW w:type="dxa" w:w="912"/>
            <w:shd w:val="clear" w:color="auto" w:fill="DCE4F0"/>
          </w:tcPr>
          <w:p>
            <w:pPr>
              <w:spacing w:after="20" w:before="20" w:line="240" w:lineRule="auto"/>
              <w:jc w:val="center"/>
            </w:pPr>
            <w:r>
              <w:rPr>
                <w:rFonts w:ascii="Times New Roman" w:hAnsi="Times New Roman" w:eastAsia="Times New Roman"/>
                <w:b/>
                <w:i w:val="0"/>
                <w:sz w:val="21"/>
              </w:rPr>
              <w:t>Qty</w:t>
            </w:r>
          </w:p>
        </w:tc>
        <w:tc>
          <w:tcPr>
            <w:tcW w:type="dxa" w:w="1596"/>
            <w:shd w:val="clear" w:color="auto" w:fill="DCE4F0"/>
          </w:tcPr>
          <w:p>
            <w:pPr>
              <w:spacing w:after="20" w:before="20" w:line="240" w:lineRule="auto"/>
              <w:jc w:val="center"/>
            </w:pPr>
            <w:r>
              <w:rPr>
                <w:rFonts w:ascii="Times New Roman" w:hAnsi="Times New Roman" w:eastAsia="Times New Roman"/>
                <w:b/>
                <w:i w:val="0"/>
                <w:sz w:val="21"/>
              </w:rPr>
              <w:t>Unit price (₹)</w:t>
            </w:r>
          </w:p>
        </w:tc>
        <w:tc>
          <w:tcPr>
            <w:tcW w:type="dxa" w:w="1596"/>
            <w:shd w:val="clear" w:color="auto" w:fill="DCE4F0"/>
          </w:tcPr>
          <w:p>
            <w:pPr>
              <w:spacing w:after="20" w:before="20" w:line="240" w:lineRule="auto"/>
              <w:jc w:val="center"/>
            </w:pPr>
            <w:r>
              <w:rPr>
                <w:rFonts w:ascii="Times New Roman" w:hAnsi="Times New Roman" w:eastAsia="Times New Roman"/>
                <w:b/>
                <w:i w:val="0"/>
                <w:sz w:val="21"/>
              </w:rPr>
              <w:t>Amount (₹)</w:t>
            </w:r>
          </w:p>
        </w:tc>
      </w:tr>
      <w:tr>
        <w:trPr>
          <w:cantSplit w:val="true"/>
        </w:trPr>
        <w:tc>
          <w:tcPr>
            <w:tcW w:type="dxa" w:w="5016"/>
          </w:tcPr>
          <w:p>
            <w:pPr>
              <w:spacing w:after="20" w:before="20" w:line="240" w:lineRule="auto"/>
              <w:jc w:val="left"/>
            </w:pPr>
            <w:r>
              <w:rPr>
                <w:rFonts w:ascii="Times New Roman" w:hAnsi="Times New Roman" w:eastAsia="Times New Roman"/>
                <w:b w:val="0"/>
                <w:i w:val="0"/>
                <w:sz w:val="21"/>
              </w:rPr>
              <w:t>ESP32-S3 DevKit (WROOM-1)</w:t>
            </w:r>
          </w:p>
        </w:tc>
        <w:tc>
          <w:tcPr>
            <w:tcW w:type="dxa" w:w="912"/>
          </w:tcPr>
          <w:p>
            <w:pPr>
              <w:spacing w:after="20" w:before="20" w:line="240" w:lineRule="auto"/>
              <w:jc w:val="center"/>
            </w:pPr>
            <w:r>
              <w:rPr>
                <w:rFonts w:ascii="Times New Roman" w:hAnsi="Times New Roman" w:eastAsia="Times New Roman"/>
                <w:b w:val="0"/>
                <w:i w:val="0"/>
                <w:sz w:val="21"/>
              </w:rPr>
              <w:t>1</w:t>
            </w:r>
          </w:p>
        </w:tc>
        <w:tc>
          <w:tcPr>
            <w:tcW w:type="dxa" w:w="1596"/>
          </w:tcPr>
          <w:p>
            <w:pPr>
              <w:spacing w:after="20" w:before="20" w:line="240" w:lineRule="auto"/>
              <w:jc w:val="right"/>
            </w:pPr>
            <w:r>
              <w:rPr>
                <w:rFonts w:ascii="Times New Roman" w:hAnsi="Times New Roman" w:eastAsia="Times New Roman"/>
                <w:b w:val="0"/>
                <w:i w:val="0"/>
                <w:sz w:val="21"/>
              </w:rPr>
              <w:t>850</w:t>
            </w:r>
          </w:p>
        </w:tc>
        <w:tc>
          <w:tcPr>
            <w:tcW w:type="dxa" w:w="1596"/>
          </w:tcPr>
          <w:p>
            <w:pPr>
              <w:spacing w:after="20" w:before="20" w:line="240" w:lineRule="auto"/>
              <w:jc w:val="right"/>
            </w:pPr>
            <w:r>
              <w:rPr>
                <w:rFonts w:ascii="Times New Roman" w:hAnsi="Times New Roman" w:eastAsia="Times New Roman"/>
                <w:b w:val="0"/>
                <w:i w:val="0"/>
                <w:sz w:val="21"/>
              </w:rPr>
              <w:t>850</w:t>
            </w:r>
          </w:p>
        </w:tc>
      </w:tr>
      <w:tr>
        <w:trPr>
          <w:cantSplit w:val="true"/>
        </w:trPr>
        <w:tc>
          <w:tcPr>
            <w:tcW w:type="dxa" w:w="5016"/>
          </w:tcPr>
          <w:p>
            <w:pPr>
              <w:spacing w:after="20" w:before="20" w:line="240" w:lineRule="auto"/>
              <w:jc w:val="left"/>
            </w:pPr>
            <w:r>
              <w:rPr>
                <w:rFonts w:ascii="Times New Roman" w:hAnsi="Times New Roman" w:eastAsia="Times New Roman"/>
                <w:b w:val="0"/>
                <w:i w:val="0"/>
                <w:sz w:val="21"/>
              </w:rPr>
              <w:t>JGA12-N20 12 V 300 RPM encoder gear motor</w:t>
            </w:r>
          </w:p>
        </w:tc>
        <w:tc>
          <w:tcPr>
            <w:tcW w:type="dxa" w:w="912"/>
          </w:tcPr>
          <w:p>
            <w:pPr>
              <w:spacing w:after="20" w:before="20" w:line="240" w:lineRule="auto"/>
              <w:jc w:val="center"/>
            </w:pPr>
            <w:r>
              <w:rPr>
                <w:rFonts w:ascii="Times New Roman" w:hAnsi="Times New Roman" w:eastAsia="Times New Roman"/>
                <w:b w:val="0"/>
                <w:i w:val="0"/>
                <w:sz w:val="21"/>
              </w:rPr>
              <w:t>1</w:t>
            </w:r>
          </w:p>
        </w:tc>
        <w:tc>
          <w:tcPr>
            <w:tcW w:type="dxa" w:w="1596"/>
          </w:tcPr>
          <w:p>
            <w:pPr>
              <w:spacing w:after="20" w:before="20" w:line="240" w:lineRule="auto"/>
              <w:jc w:val="right"/>
            </w:pPr>
            <w:r>
              <w:rPr>
                <w:rFonts w:ascii="Times New Roman" w:hAnsi="Times New Roman" w:eastAsia="Times New Roman"/>
                <w:b w:val="0"/>
                <w:i w:val="0"/>
                <w:sz w:val="21"/>
              </w:rPr>
              <w:t>550</w:t>
            </w:r>
          </w:p>
        </w:tc>
        <w:tc>
          <w:tcPr>
            <w:tcW w:type="dxa" w:w="1596"/>
          </w:tcPr>
          <w:p>
            <w:pPr>
              <w:spacing w:after="20" w:before="20" w:line="240" w:lineRule="auto"/>
              <w:jc w:val="right"/>
            </w:pPr>
            <w:r>
              <w:rPr>
                <w:rFonts w:ascii="Times New Roman" w:hAnsi="Times New Roman" w:eastAsia="Times New Roman"/>
                <w:b w:val="0"/>
                <w:i w:val="0"/>
                <w:sz w:val="21"/>
              </w:rPr>
              <w:t>550</w:t>
            </w:r>
          </w:p>
        </w:tc>
      </w:tr>
      <w:tr>
        <w:trPr>
          <w:cantSplit w:val="true"/>
        </w:trPr>
        <w:tc>
          <w:tcPr>
            <w:tcW w:type="dxa" w:w="5016"/>
          </w:tcPr>
          <w:p>
            <w:pPr>
              <w:spacing w:after="20" w:before="20" w:line="240" w:lineRule="auto"/>
              <w:jc w:val="left"/>
            </w:pPr>
            <w:r>
              <w:rPr>
                <w:rFonts w:ascii="Times New Roman" w:hAnsi="Times New Roman" w:eastAsia="Times New Roman"/>
                <w:b w:val="0"/>
                <w:i w:val="0"/>
                <w:sz w:val="21"/>
              </w:rPr>
              <w:t>TB6612FNG motor-driver module</w:t>
            </w:r>
          </w:p>
        </w:tc>
        <w:tc>
          <w:tcPr>
            <w:tcW w:type="dxa" w:w="912"/>
          </w:tcPr>
          <w:p>
            <w:pPr>
              <w:spacing w:after="20" w:before="20" w:line="240" w:lineRule="auto"/>
              <w:jc w:val="center"/>
            </w:pPr>
            <w:r>
              <w:rPr>
                <w:rFonts w:ascii="Times New Roman" w:hAnsi="Times New Roman" w:eastAsia="Times New Roman"/>
                <w:b w:val="0"/>
                <w:i w:val="0"/>
                <w:sz w:val="21"/>
              </w:rPr>
              <w:t>1</w:t>
            </w:r>
          </w:p>
        </w:tc>
        <w:tc>
          <w:tcPr>
            <w:tcW w:type="dxa" w:w="1596"/>
          </w:tcPr>
          <w:p>
            <w:pPr>
              <w:spacing w:after="20" w:before="20" w:line="240" w:lineRule="auto"/>
              <w:jc w:val="right"/>
            </w:pPr>
            <w:r>
              <w:rPr>
                <w:rFonts w:ascii="Times New Roman" w:hAnsi="Times New Roman" w:eastAsia="Times New Roman"/>
                <w:b w:val="0"/>
                <w:i w:val="0"/>
                <w:sz w:val="21"/>
              </w:rPr>
              <w:t>180</w:t>
            </w:r>
          </w:p>
        </w:tc>
        <w:tc>
          <w:tcPr>
            <w:tcW w:type="dxa" w:w="1596"/>
          </w:tcPr>
          <w:p>
            <w:pPr>
              <w:spacing w:after="20" w:before="20" w:line="240" w:lineRule="auto"/>
              <w:jc w:val="right"/>
            </w:pPr>
            <w:r>
              <w:rPr>
                <w:rFonts w:ascii="Times New Roman" w:hAnsi="Times New Roman" w:eastAsia="Times New Roman"/>
                <w:b w:val="0"/>
                <w:i w:val="0"/>
                <w:sz w:val="21"/>
              </w:rPr>
              <w:t>180</w:t>
            </w:r>
          </w:p>
        </w:tc>
      </w:tr>
      <w:tr>
        <w:trPr>
          <w:cantSplit w:val="true"/>
        </w:trPr>
        <w:tc>
          <w:tcPr>
            <w:tcW w:type="dxa" w:w="5016"/>
          </w:tcPr>
          <w:p>
            <w:pPr>
              <w:spacing w:after="20" w:before="20" w:line="240" w:lineRule="auto"/>
              <w:jc w:val="left"/>
            </w:pPr>
            <w:r>
              <w:rPr>
                <w:rFonts w:ascii="Times New Roman" w:hAnsi="Times New Roman" w:eastAsia="Times New Roman"/>
                <w:b w:val="0"/>
                <w:i w:val="0"/>
                <w:sz w:val="21"/>
              </w:rPr>
              <w:t>INA219 current-sensor module</w:t>
            </w:r>
          </w:p>
        </w:tc>
        <w:tc>
          <w:tcPr>
            <w:tcW w:type="dxa" w:w="912"/>
          </w:tcPr>
          <w:p>
            <w:pPr>
              <w:spacing w:after="20" w:before="20" w:line="240" w:lineRule="auto"/>
              <w:jc w:val="center"/>
            </w:pPr>
            <w:r>
              <w:rPr>
                <w:rFonts w:ascii="Times New Roman" w:hAnsi="Times New Roman" w:eastAsia="Times New Roman"/>
                <w:b w:val="0"/>
                <w:i w:val="0"/>
                <w:sz w:val="21"/>
              </w:rPr>
              <w:t>1</w:t>
            </w:r>
          </w:p>
        </w:tc>
        <w:tc>
          <w:tcPr>
            <w:tcW w:type="dxa" w:w="1596"/>
          </w:tcPr>
          <w:p>
            <w:pPr>
              <w:spacing w:after="20" w:before="20" w:line="240" w:lineRule="auto"/>
              <w:jc w:val="right"/>
            </w:pPr>
            <w:r>
              <w:rPr>
                <w:rFonts w:ascii="Times New Roman" w:hAnsi="Times New Roman" w:eastAsia="Times New Roman"/>
                <w:b w:val="0"/>
                <w:i w:val="0"/>
                <w:sz w:val="21"/>
              </w:rPr>
              <w:t>180</w:t>
            </w:r>
          </w:p>
        </w:tc>
        <w:tc>
          <w:tcPr>
            <w:tcW w:type="dxa" w:w="1596"/>
          </w:tcPr>
          <w:p>
            <w:pPr>
              <w:spacing w:after="20" w:before="20" w:line="240" w:lineRule="auto"/>
              <w:jc w:val="right"/>
            </w:pPr>
            <w:r>
              <w:rPr>
                <w:rFonts w:ascii="Times New Roman" w:hAnsi="Times New Roman" w:eastAsia="Times New Roman"/>
                <w:b w:val="0"/>
                <w:i w:val="0"/>
                <w:sz w:val="21"/>
              </w:rPr>
              <w:t>180</w:t>
            </w:r>
          </w:p>
        </w:tc>
      </w:tr>
      <w:tr>
        <w:trPr>
          <w:cantSplit w:val="true"/>
        </w:trPr>
        <w:tc>
          <w:tcPr>
            <w:tcW w:type="dxa" w:w="5016"/>
          </w:tcPr>
          <w:p>
            <w:pPr>
              <w:spacing w:after="20" w:before="20" w:line="240" w:lineRule="auto"/>
              <w:jc w:val="left"/>
            </w:pPr>
            <w:r>
              <w:rPr>
                <w:rFonts w:ascii="Times New Roman" w:hAnsi="Times New Roman" w:eastAsia="Times New Roman"/>
                <w:b w:val="0"/>
                <w:i w:val="0"/>
                <w:sz w:val="21"/>
              </w:rPr>
              <w:t>MPU6050 accelerometer/gyroscope module</w:t>
            </w:r>
          </w:p>
        </w:tc>
        <w:tc>
          <w:tcPr>
            <w:tcW w:type="dxa" w:w="912"/>
          </w:tcPr>
          <w:p>
            <w:pPr>
              <w:spacing w:after="20" w:before="20" w:line="240" w:lineRule="auto"/>
              <w:jc w:val="center"/>
            </w:pPr>
            <w:r>
              <w:rPr>
                <w:rFonts w:ascii="Times New Roman" w:hAnsi="Times New Roman" w:eastAsia="Times New Roman"/>
                <w:b w:val="0"/>
                <w:i w:val="0"/>
                <w:sz w:val="21"/>
              </w:rPr>
              <w:t>1</w:t>
            </w:r>
          </w:p>
        </w:tc>
        <w:tc>
          <w:tcPr>
            <w:tcW w:type="dxa" w:w="1596"/>
          </w:tcPr>
          <w:p>
            <w:pPr>
              <w:spacing w:after="20" w:before="20" w:line="240" w:lineRule="auto"/>
              <w:jc w:val="right"/>
            </w:pPr>
            <w:r>
              <w:rPr>
                <w:rFonts w:ascii="Times New Roman" w:hAnsi="Times New Roman" w:eastAsia="Times New Roman"/>
                <w:b w:val="0"/>
                <w:i w:val="0"/>
                <w:sz w:val="21"/>
              </w:rPr>
              <w:t>160</w:t>
            </w:r>
          </w:p>
        </w:tc>
        <w:tc>
          <w:tcPr>
            <w:tcW w:type="dxa" w:w="1596"/>
          </w:tcPr>
          <w:p>
            <w:pPr>
              <w:spacing w:after="20" w:before="20" w:line="240" w:lineRule="auto"/>
              <w:jc w:val="right"/>
            </w:pPr>
            <w:r>
              <w:rPr>
                <w:rFonts w:ascii="Times New Roman" w:hAnsi="Times New Roman" w:eastAsia="Times New Roman"/>
                <w:b w:val="0"/>
                <w:i w:val="0"/>
                <w:sz w:val="21"/>
              </w:rPr>
              <w:t>160</w:t>
            </w:r>
          </w:p>
        </w:tc>
      </w:tr>
      <w:tr>
        <w:trPr>
          <w:cantSplit w:val="true"/>
        </w:trPr>
        <w:tc>
          <w:tcPr>
            <w:tcW w:type="dxa" w:w="5016"/>
          </w:tcPr>
          <w:p>
            <w:pPr>
              <w:spacing w:after="20" w:before="20" w:line="240" w:lineRule="auto"/>
              <w:jc w:val="left"/>
            </w:pPr>
            <w:r>
              <w:rPr>
                <w:rFonts w:ascii="Times New Roman" w:hAnsi="Times New Roman" w:eastAsia="Times New Roman"/>
                <w:b w:val="0"/>
                <w:i w:val="0"/>
                <w:sz w:val="21"/>
              </w:rPr>
              <w:t>SSD1306 0.96 in OLED display</w:t>
            </w:r>
          </w:p>
        </w:tc>
        <w:tc>
          <w:tcPr>
            <w:tcW w:type="dxa" w:w="912"/>
          </w:tcPr>
          <w:p>
            <w:pPr>
              <w:spacing w:after="20" w:before="20" w:line="240" w:lineRule="auto"/>
              <w:jc w:val="center"/>
            </w:pPr>
            <w:r>
              <w:rPr>
                <w:rFonts w:ascii="Times New Roman" w:hAnsi="Times New Roman" w:eastAsia="Times New Roman"/>
                <w:b w:val="0"/>
                <w:i w:val="0"/>
                <w:sz w:val="21"/>
              </w:rPr>
              <w:t>1</w:t>
            </w:r>
          </w:p>
        </w:tc>
        <w:tc>
          <w:tcPr>
            <w:tcW w:type="dxa" w:w="1596"/>
          </w:tcPr>
          <w:p>
            <w:pPr>
              <w:spacing w:after="20" w:before="20" w:line="240" w:lineRule="auto"/>
              <w:jc w:val="right"/>
            </w:pPr>
            <w:r>
              <w:rPr>
                <w:rFonts w:ascii="Times New Roman" w:hAnsi="Times New Roman" w:eastAsia="Times New Roman"/>
                <w:b w:val="0"/>
                <w:i w:val="0"/>
                <w:sz w:val="21"/>
              </w:rPr>
              <w:t>220</w:t>
            </w:r>
          </w:p>
        </w:tc>
        <w:tc>
          <w:tcPr>
            <w:tcW w:type="dxa" w:w="1596"/>
          </w:tcPr>
          <w:p>
            <w:pPr>
              <w:spacing w:after="20" w:before="20" w:line="240" w:lineRule="auto"/>
              <w:jc w:val="right"/>
            </w:pPr>
            <w:r>
              <w:rPr>
                <w:rFonts w:ascii="Times New Roman" w:hAnsi="Times New Roman" w:eastAsia="Times New Roman"/>
                <w:b w:val="0"/>
                <w:i w:val="0"/>
                <w:sz w:val="21"/>
              </w:rPr>
              <w:t>220</w:t>
            </w:r>
          </w:p>
        </w:tc>
      </w:tr>
      <w:tr>
        <w:trPr>
          <w:cantSplit w:val="true"/>
        </w:trPr>
        <w:tc>
          <w:tcPr>
            <w:tcW w:type="dxa" w:w="5016"/>
          </w:tcPr>
          <w:p>
            <w:pPr>
              <w:spacing w:after="20" w:before="20" w:line="240" w:lineRule="auto"/>
              <w:jc w:val="left"/>
            </w:pPr>
            <w:r>
              <w:rPr>
                <w:rFonts w:ascii="Times New Roman" w:hAnsi="Times New Roman" w:eastAsia="Times New Roman"/>
                <w:b w:val="0"/>
                <w:i w:val="0"/>
                <w:sz w:val="21"/>
              </w:rPr>
              <w:t>DS18B20 temperature probe</w:t>
            </w:r>
          </w:p>
        </w:tc>
        <w:tc>
          <w:tcPr>
            <w:tcW w:type="dxa" w:w="912"/>
          </w:tcPr>
          <w:p>
            <w:pPr>
              <w:spacing w:after="20" w:before="20" w:line="240" w:lineRule="auto"/>
              <w:jc w:val="center"/>
            </w:pPr>
            <w:r>
              <w:rPr>
                <w:rFonts w:ascii="Times New Roman" w:hAnsi="Times New Roman" w:eastAsia="Times New Roman"/>
                <w:b w:val="0"/>
                <w:i w:val="0"/>
                <w:sz w:val="21"/>
              </w:rPr>
              <w:t>1</w:t>
            </w:r>
          </w:p>
        </w:tc>
        <w:tc>
          <w:tcPr>
            <w:tcW w:type="dxa" w:w="1596"/>
          </w:tcPr>
          <w:p>
            <w:pPr>
              <w:spacing w:after="20" w:before="20" w:line="240" w:lineRule="auto"/>
              <w:jc w:val="right"/>
            </w:pPr>
            <w:r>
              <w:rPr>
                <w:rFonts w:ascii="Times New Roman" w:hAnsi="Times New Roman" w:eastAsia="Times New Roman"/>
                <w:b w:val="0"/>
                <w:i w:val="0"/>
                <w:sz w:val="21"/>
              </w:rPr>
              <w:t>120</w:t>
            </w:r>
          </w:p>
        </w:tc>
        <w:tc>
          <w:tcPr>
            <w:tcW w:type="dxa" w:w="1596"/>
          </w:tcPr>
          <w:p>
            <w:pPr>
              <w:spacing w:after="20" w:before="20" w:line="240" w:lineRule="auto"/>
              <w:jc w:val="right"/>
            </w:pPr>
            <w:r>
              <w:rPr>
                <w:rFonts w:ascii="Times New Roman" w:hAnsi="Times New Roman" w:eastAsia="Times New Roman"/>
                <w:b w:val="0"/>
                <w:i w:val="0"/>
                <w:sz w:val="21"/>
              </w:rPr>
              <w:t>120</w:t>
            </w:r>
          </w:p>
        </w:tc>
      </w:tr>
      <w:tr>
        <w:trPr>
          <w:cantSplit w:val="true"/>
        </w:trPr>
        <w:tc>
          <w:tcPr>
            <w:tcW w:type="dxa" w:w="5016"/>
          </w:tcPr>
          <w:p>
            <w:pPr>
              <w:spacing w:after="20" w:before="20" w:line="240" w:lineRule="auto"/>
              <w:jc w:val="left"/>
            </w:pPr>
            <w:r>
              <w:rPr>
                <w:rFonts w:ascii="Times New Roman" w:hAnsi="Times New Roman" w:eastAsia="Times New Roman"/>
                <w:b w:val="0"/>
                <w:i w:val="0"/>
                <w:sz w:val="21"/>
              </w:rPr>
              <w:t>HC-SR04 ultrasonic sensor</w:t>
            </w:r>
          </w:p>
        </w:tc>
        <w:tc>
          <w:tcPr>
            <w:tcW w:type="dxa" w:w="912"/>
          </w:tcPr>
          <w:p>
            <w:pPr>
              <w:spacing w:after="20" w:before="20" w:line="240" w:lineRule="auto"/>
              <w:jc w:val="center"/>
            </w:pPr>
            <w:r>
              <w:rPr>
                <w:rFonts w:ascii="Times New Roman" w:hAnsi="Times New Roman" w:eastAsia="Times New Roman"/>
                <w:b w:val="0"/>
                <w:i w:val="0"/>
                <w:sz w:val="21"/>
              </w:rPr>
              <w:t>1</w:t>
            </w:r>
          </w:p>
        </w:tc>
        <w:tc>
          <w:tcPr>
            <w:tcW w:type="dxa" w:w="1596"/>
          </w:tcPr>
          <w:p>
            <w:pPr>
              <w:spacing w:after="20" w:before="20" w:line="240" w:lineRule="auto"/>
              <w:jc w:val="right"/>
            </w:pPr>
            <w:r>
              <w:rPr>
                <w:rFonts w:ascii="Times New Roman" w:hAnsi="Times New Roman" w:eastAsia="Times New Roman"/>
                <w:b w:val="0"/>
                <w:i w:val="0"/>
                <w:sz w:val="21"/>
              </w:rPr>
              <w:t>80</w:t>
            </w:r>
          </w:p>
        </w:tc>
        <w:tc>
          <w:tcPr>
            <w:tcW w:type="dxa" w:w="1596"/>
          </w:tcPr>
          <w:p>
            <w:pPr>
              <w:spacing w:after="20" w:before="20" w:line="240" w:lineRule="auto"/>
              <w:jc w:val="right"/>
            </w:pPr>
            <w:r>
              <w:rPr>
                <w:rFonts w:ascii="Times New Roman" w:hAnsi="Times New Roman" w:eastAsia="Times New Roman"/>
                <w:b w:val="0"/>
                <w:i w:val="0"/>
                <w:sz w:val="21"/>
              </w:rPr>
              <w:t>80</w:t>
            </w:r>
          </w:p>
        </w:tc>
      </w:tr>
      <w:tr>
        <w:trPr>
          <w:cantSplit w:val="true"/>
        </w:trPr>
        <w:tc>
          <w:tcPr>
            <w:tcW w:type="dxa" w:w="5016"/>
          </w:tcPr>
          <w:p>
            <w:pPr>
              <w:spacing w:after="20" w:before="20" w:line="240" w:lineRule="auto"/>
              <w:jc w:val="left"/>
            </w:pPr>
            <w:r>
              <w:rPr>
                <w:rFonts w:ascii="Times New Roman" w:hAnsi="Times New Roman" w:eastAsia="Times New Roman"/>
                <w:b w:val="0"/>
                <w:i w:val="0"/>
                <w:sz w:val="21"/>
              </w:rPr>
              <w:t>LM2596 buck converter</w:t>
            </w:r>
          </w:p>
        </w:tc>
        <w:tc>
          <w:tcPr>
            <w:tcW w:type="dxa" w:w="912"/>
          </w:tcPr>
          <w:p>
            <w:pPr>
              <w:spacing w:after="20" w:before="20" w:line="240" w:lineRule="auto"/>
              <w:jc w:val="center"/>
            </w:pPr>
            <w:r>
              <w:rPr>
                <w:rFonts w:ascii="Times New Roman" w:hAnsi="Times New Roman" w:eastAsia="Times New Roman"/>
                <w:b w:val="0"/>
                <w:i w:val="0"/>
                <w:sz w:val="21"/>
              </w:rPr>
              <w:t>1</w:t>
            </w:r>
          </w:p>
        </w:tc>
        <w:tc>
          <w:tcPr>
            <w:tcW w:type="dxa" w:w="1596"/>
          </w:tcPr>
          <w:p>
            <w:pPr>
              <w:spacing w:after="20" w:before="20" w:line="240" w:lineRule="auto"/>
              <w:jc w:val="right"/>
            </w:pPr>
            <w:r>
              <w:rPr>
                <w:rFonts w:ascii="Times New Roman" w:hAnsi="Times New Roman" w:eastAsia="Times New Roman"/>
                <w:b w:val="0"/>
                <w:i w:val="0"/>
                <w:sz w:val="21"/>
              </w:rPr>
              <w:t>100</w:t>
            </w:r>
          </w:p>
        </w:tc>
        <w:tc>
          <w:tcPr>
            <w:tcW w:type="dxa" w:w="1596"/>
          </w:tcPr>
          <w:p>
            <w:pPr>
              <w:spacing w:after="20" w:before="20" w:line="240" w:lineRule="auto"/>
              <w:jc w:val="right"/>
            </w:pPr>
            <w:r>
              <w:rPr>
                <w:rFonts w:ascii="Times New Roman" w:hAnsi="Times New Roman" w:eastAsia="Times New Roman"/>
                <w:b w:val="0"/>
                <w:i w:val="0"/>
                <w:sz w:val="21"/>
              </w:rPr>
              <w:t>100</w:t>
            </w:r>
          </w:p>
        </w:tc>
      </w:tr>
      <w:tr>
        <w:trPr>
          <w:cantSplit w:val="true"/>
        </w:trPr>
        <w:tc>
          <w:tcPr>
            <w:tcW w:type="dxa" w:w="5016"/>
          </w:tcPr>
          <w:p>
            <w:pPr>
              <w:spacing w:after="20" w:before="20" w:line="240" w:lineRule="auto"/>
              <w:jc w:val="left"/>
            </w:pPr>
            <w:r>
              <w:rPr>
                <w:rFonts w:ascii="Times New Roman" w:hAnsi="Times New Roman" w:eastAsia="Times New Roman"/>
                <w:b w:val="0"/>
                <w:i w:val="0"/>
                <w:sz w:val="21"/>
              </w:rPr>
              <w:t>12 V 2 A DC adapter</w:t>
            </w:r>
          </w:p>
        </w:tc>
        <w:tc>
          <w:tcPr>
            <w:tcW w:type="dxa" w:w="912"/>
          </w:tcPr>
          <w:p>
            <w:pPr>
              <w:spacing w:after="20" w:before="20" w:line="240" w:lineRule="auto"/>
              <w:jc w:val="center"/>
            </w:pPr>
            <w:r>
              <w:rPr>
                <w:rFonts w:ascii="Times New Roman" w:hAnsi="Times New Roman" w:eastAsia="Times New Roman"/>
                <w:b w:val="0"/>
                <w:i w:val="0"/>
                <w:sz w:val="21"/>
              </w:rPr>
              <w:t>1</w:t>
            </w:r>
          </w:p>
        </w:tc>
        <w:tc>
          <w:tcPr>
            <w:tcW w:type="dxa" w:w="1596"/>
          </w:tcPr>
          <w:p>
            <w:pPr>
              <w:spacing w:after="20" w:before="20" w:line="240" w:lineRule="auto"/>
              <w:jc w:val="right"/>
            </w:pPr>
            <w:r>
              <w:rPr>
                <w:rFonts w:ascii="Times New Roman" w:hAnsi="Times New Roman" w:eastAsia="Times New Roman"/>
                <w:b w:val="0"/>
                <w:i w:val="0"/>
                <w:sz w:val="21"/>
              </w:rPr>
              <w:t>250</w:t>
            </w:r>
          </w:p>
        </w:tc>
        <w:tc>
          <w:tcPr>
            <w:tcW w:type="dxa" w:w="1596"/>
          </w:tcPr>
          <w:p>
            <w:pPr>
              <w:spacing w:after="20" w:before="20" w:line="240" w:lineRule="auto"/>
              <w:jc w:val="right"/>
            </w:pPr>
            <w:r>
              <w:rPr>
                <w:rFonts w:ascii="Times New Roman" w:hAnsi="Times New Roman" w:eastAsia="Times New Roman"/>
                <w:b w:val="0"/>
                <w:i w:val="0"/>
                <w:sz w:val="21"/>
              </w:rPr>
              <w:t>250</w:t>
            </w:r>
          </w:p>
        </w:tc>
      </w:tr>
      <w:tr>
        <w:trPr>
          <w:cantSplit w:val="true"/>
        </w:trPr>
        <w:tc>
          <w:tcPr>
            <w:tcW w:type="dxa" w:w="5016"/>
          </w:tcPr>
          <w:p>
            <w:pPr>
              <w:spacing w:after="20" w:before="20" w:line="240" w:lineRule="auto"/>
              <w:jc w:val="left"/>
            </w:pPr>
            <w:r>
              <w:rPr>
                <w:rFonts w:ascii="Times New Roman" w:hAnsi="Times New Roman" w:eastAsia="Times New Roman"/>
                <w:b w:val="0"/>
                <w:i w:val="0"/>
                <w:sz w:val="21"/>
              </w:rPr>
              <w:t>Breadboards and jumper wires</w:t>
            </w:r>
          </w:p>
        </w:tc>
        <w:tc>
          <w:tcPr>
            <w:tcW w:type="dxa" w:w="912"/>
          </w:tcPr>
          <w:p>
            <w:pPr>
              <w:spacing w:after="20" w:before="20" w:line="240" w:lineRule="auto"/>
              <w:jc w:val="center"/>
            </w:pPr>
            <w:r>
              <w:rPr>
                <w:rFonts w:ascii="Times New Roman" w:hAnsi="Times New Roman" w:eastAsia="Times New Roman"/>
                <w:b w:val="0"/>
                <w:i w:val="0"/>
                <w:sz w:val="21"/>
              </w:rPr>
              <w:t>1 set</w:t>
            </w:r>
          </w:p>
        </w:tc>
        <w:tc>
          <w:tcPr>
            <w:tcW w:type="dxa" w:w="1596"/>
          </w:tcPr>
          <w:p>
            <w:pPr>
              <w:spacing w:after="20" w:before="20" w:line="240" w:lineRule="auto"/>
              <w:jc w:val="right"/>
            </w:pPr>
            <w:r>
              <w:rPr>
                <w:rFonts w:ascii="Times New Roman" w:hAnsi="Times New Roman" w:eastAsia="Times New Roman"/>
                <w:b w:val="0"/>
                <w:i w:val="0"/>
                <w:sz w:val="21"/>
              </w:rPr>
              <w:t>250</w:t>
            </w:r>
          </w:p>
        </w:tc>
        <w:tc>
          <w:tcPr>
            <w:tcW w:type="dxa" w:w="1596"/>
          </w:tcPr>
          <w:p>
            <w:pPr>
              <w:spacing w:after="20" w:before="20" w:line="240" w:lineRule="auto"/>
              <w:jc w:val="right"/>
            </w:pPr>
            <w:r>
              <w:rPr>
                <w:rFonts w:ascii="Times New Roman" w:hAnsi="Times New Roman" w:eastAsia="Times New Roman"/>
                <w:b w:val="0"/>
                <w:i w:val="0"/>
                <w:sz w:val="21"/>
              </w:rPr>
              <w:t>250</w:t>
            </w:r>
          </w:p>
        </w:tc>
      </w:tr>
      <w:tr>
        <w:trPr>
          <w:cantSplit w:val="true"/>
        </w:trPr>
        <w:tc>
          <w:tcPr>
            <w:tcW w:type="dxa" w:w="5016"/>
          </w:tcPr>
          <w:p>
            <w:pPr>
              <w:spacing w:after="20" w:before="20" w:line="240" w:lineRule="auto"/>
              <w:jc w:val="left"/>
            </w:pPr>
            <w:r>
              <w:rPr>
                <w:rFonts w:ascii="Times New Roman" w:hAnsi="Times New Roman" w:eastAsia="Times New Roman"/>
                <w:b w:val="0"/>
                <w:i w:val="0"/>
                <w:sz w:val="21"/>
              </w:rPr>
              <w:t>Capacitors, resistors, motor bracket, fasteners</w:t>
            </w:r>
          </w:p>
        </w:tc>
        <w:tc>
          <w:tcPr>
            <w:tcW w:type="dxa" w:w="912"/>
          </w:tcPr>
          <w:p>
            <w:pPr>
              <w:spacing w:after="20" w:before="20" w:line="240" w:lineRule="auto"/>
              <w:jc w:val="center"/>
            </w:pPr>
            <w:r>
              <w:rPr>
                <w:rFonts w:ascii="Times New Roman" w:hAnsi="Times New Roman" w:eastAsia="Times New Roman"/>
                <w:b w:val="0"/>
                <w:i w:val="0"/>
                <w:sz w:val="21"/>
              </w:rPr>
              <w:t>1 set</w:t>
            </w:r>
          </w:p>
        </w:tc>
        <w:tc>
          <w:tcPr>
            <w:tcW w:type="dxa" w:w="1596"/>
          </w:tcPr>
          <w:p>
            <w:pPr>
              <w:spacing w:after="20" w:before="20" w:line="240" w:lineRule="auto"/>
              <w:jc w:val="right"/>
            </w:pPr>
            <w:r>
              <w:rPr>
                <w:rFonts w:ascii="Times New Roman" w:hAnsi="Times New Roman" w:eastAsia="Times New Roman"/>
                <w:b w:val="0"/>
                <w:i w:val="0"/>
                <w:sz w:val="21"/>
              </w:rPr>
              <w:t>150</w:t>
            </w:r>
          </w:p>
        </w:tc>
        <w:tc>
          <w:tcPr>
            <w:tcW w:type="dxa" w:w="1596"/>
          </w:tcPr>
          <w:p>
            <w:pPr>
              <w:spacing w:after="20" w:before="20" w:line="240" w:lineRule="auto"/>
              <w:jc w:val="right"/>
            </w:pPr>
            <w:r>
              <w:rPr>
                <w:rFonts w:ascii="Times New Roman" w:hAnsi="Times New Roman" w:eastAsia="Times New Roman"/>
                <w:b w:val="0"/>
                <w:i w:val="0"/>
                <w:sz w:val="21"/>
              </w:rPr>
              <w:t>150</w:t>
            </w:r>
          </w:p>
        </w:tc>
      </w:tr>
      <w:tr>
        <w:trPr>
          <w:cantSplit w:val="true"/>
        </w:trPr>
        <w:tc>
          <w:tcPr>
            <w:tcW w:type="dxa" w:w="5016"/>
          </w:tcPr>
          <w:p>
            <w:pPr>
              <w:spacing w:after="20" w:before="20" w:line="240" w:lineRule="auto"/>
              <w:jc w:val="left"/>
            </w:pPr>
            <w:r>
              <w:rPr>
                <w:rFonts w:ascii="Times New Roman" w:hAnsi="Times New Roman" w:eastAsia="Times New Roman"/>
                <w:b/>
                <w:i w:val="0"/>
                <w:sz w:val="21"/>
              </w:rPr>
              <w:t>Total</w:t>
            </w:r>
          </w:p>
        </w:tc>
        <w:tc>
          <w:tcPr>
            <w:tcW w:type="dxa" w:w="912"/>
          </w:tcPr>
          <w:p>
            <w:pPr>
              <w:spacing w:after="20" w:before="20" w:line="240" w:lineRule="auto"/>
              <w:jc w:val="center"/>
            </w:pPr>
          </w:p>
        </w:tc>
        <w:tc>
          <w:tcPr>
            <w:tcW w:type="dxa" w:w="1596"/>
          </w:tcPr>
          <w:p>
            <w:pPr>
              <w:spacing w:after="20" w:before="20" w:line="240" w:lineRule="auto"/>
              <w:jc w:val="right"/>
            </w:pPr>
          </w:p>
        </w:tc>
        <w:tc>
          <w:tcPr>
            <w:tcW w:type="dxa" w:w="1596"/>
          </w:tcPr>
          <w:p>
            <w:pPr>
              <w:spacing w:after="20" w:before="20" w:line="240" w:lineRule="auto"/>
              <w:jc w:val="right"/>
            </w:pPr>
            <w:r>
              <w:rPr>
                <w:rFonts w:ascii="Times New Roman" w:hAnsi="Times New Roman" w:eastAsia="Times New Roman"/>
                <w:b/>
                <w:i w:val="0"/>
                <w:sz w:val="21"/>
              </w:rPr>
              <w:t>3,090</w:t>
            </w:r>
          </w:p>
        </w:tc>
      </w:tr>
    </w:tbl>
    <w:p>
      <w:pPr>
        <w:spacing w:before="0" w:after="80" w:line="240" w:lineRule="auto"/>
        <w:jc w:val="both"/>
      </w:pPr>
    </w:p>
    <w:p>
      <w:pPr>
        <w:spacing w:before="0" w:after="80" w:line="360" w:lineRule="auto"/>
        <w:jc w:val="both"/>
      </w:pPr>
      <w:r>
        <w:rPr>
          <w:rFonts w:ascii="Times New Roman" w:hAnsi="Times New Roman" w:eastAsia="Times New Roman"/>
          <w:b w:val="0"/>
          <w:i w:val="0"/>
          <w:sz w:val="24"/>
        </w:rPr>
        <w:t>The software is entirely open source and the dashboard runs on any laptop, so there is no licence cost. For comparison, commercial educational servo-control trainers typically cost several thousand US dollars per station. The ESP32-S3 provides the identification, tuning and monitoring functions at no additional hardware cost; a conventional approach would need a PC with control software in the loop for the same functions.</w:t>
      </w:r>
    </w:p>
    <w:p>
      <w:pPr>
        <w:pStyle w:val="Heading1"/>
        <w:pageBreakBefore/>
      </w:pPr>
      <w:r>
        <w:rPr>
          <w:b/>
          <w:sz w:val="32"/>
        </w:rPr>
        <w:t>10. REFERENCES</w:t>
      </w:r>
    </w:p>
    <w:p>
      <w:pPr>
        <w:tabs>
          <w:tab w:pos="560" w:val="left"/>
        </w:tabs>
        <w:spacing w:before="0" w:after="120" w:line="276" w:lineRule="auto"/>
        <w:ind w:left="560" w:hanging="560"/>
        <w:jc w:val="both"/>
      </w:pPr>
      <w:r>
        <w:rPr>
          <w:rFonts w:ascii="Times New Roman" w:hAnsi="Times New Roman" w:eastAsia="Times New Roman"/>
          <w:b w:val="0"/>
          <w:i w:val="0"/>
          <w:sz w:val="22"/>
        </w:rPr>
        <w:t>[1]</w:t>
        <w:tab/>
        <w:t>P. Waide and C. U. Brunner, “Energy-efficiency policy opportunities for electric motor-driven systems,” International Energy Agency, Paris, France, IEA Energy Papers no. 2011/07, 2011.</w:t>
      </w:r>
    </w:p>
    <w:p>
      <w:pPr>
        <w:tabs>
          <w:tab w:pos="560" w:val="left"/>
        </w:tabs>
        <w:spacing w:before="0" w:after="120" w:line="276" w:lineRule="auto"/>
        <w:ind w:left="560" w:hanging="560"/>
        <w:jc w:val="both"/>
      </w:pPr>
      <w:r>
        <w:rPr>
          <w:rFonts w:ascii="Times New Roman" w:hAnsi="Times New Roman" w:eastAsia="Times New Roman"/>
          <w:b w:val="0"/>
          <w:i w:val="0"/>
          <w:sz w:val="22"/>
        </w:rPr>
        <w:t>[2]</w:t>
        <w:tab/>
        <w:t xml:space="preserve">K. J. Åström and T. Hägglund, </w:t>
      </w:r>
      <w:r>
        <w:rPr>
          <w:rFonts w:ascii="Times New Roman" w:hAnsi="Times New Roman" w:eastAsia="Times New Roman"/>
          <w:b w:val="0"/>
          <w:i/>
          <w:sz w:val="22"/>
        </w:rPr>
        <w:t>Advanced PID Control</w:t>
      </w:r>
      <w:r>
        <w:rPr>
          <w:rFonts w:ascii="Times New Roman" w:hAnsi="Times New Roman" w:eastAsia="Times New Roman"/>
          <w:b w:val="0"/>
          <w:i w:val="0"/>
          <w:sz w:val="22"/>
        </w:rPr>
        <w:t>. Research Triangle Park, NC, USA: ISA, 2006.</w:t>
      </w:r>
    </w:p>
    <w:p>
      <w:pPr>
        <w:tabs>
          <w:tab w:pos="560" w:val="left"/>
        </w:tabs>
        <w:spacing w:before="0" w:after="120" w:line="276" w:lineRule="auto"/>
        <w:ind w:left="560" w:hanging="560"/>
        <w:jc w:val="both"/>
      </w:pPr>
      <w:r>
        <w:rPr>
          <w:rFonts w:ascii="Times New Roman" w:hAnsi="Times New Roman" w:eastAsia="Times New Roman"/>
          <w:b w:val="0"/>
          <w:i w:val="0"/>
          <w:sz w:val="22"/>
        </w:rPr>
        <w:t>[3]</w:t>
        <w:tab/>
        <w:t xml:space="preserve">J. G. Ziegler and N. B. Nichols, “Optimum settings for automatic controllers,” </w:t>
      </w:r>
      <w:r>
        <w:rPr>
          <w:rFonts w:ascii="Times New Roman" w:hAnsi="Times New Roman" w:eastAsia="Times New Roman"/>
          <w:b w:val="0"/>
          <w:i/>
          <w:sz w:val="22"/>
        </w:rPr>
        <w:t>Trans. ASME</w:t>
      </w:r>
      <w:r>
        <w:rPr>
          <w:rFonts w:ascii="Times New Roman" w:hAnsi="Times New Roman" w:eastAsia="Times New Roman"/>
          <w:b w:val="0"/>
          <w:i w:val="0"/>
          <w:sz w:val="22"/>
        </w:rPr>
        <w:t>, vol. 64, pp. 759–768, 1942.</w:t>
      </w:r>
    </w:p>
    <w:p>
      <w:pPr>
        <w:tabs>
          <w:tab w:pos="560" w:val="left"/>
        </w:tabs>
        <w:spacing w:before="0" w:after="120" w:line="276" w:lineRule="auto"/>
        <w:ind w:left="560" w:hanging="560"/>
        <w:jc w:val="both"/>
      </w:pPr>
      <w:r>
        <w:rPr>
          <w:rFonts w:ascii="Times New Roman" w:hAnsi="Times New Roman" w:eastAsia="Times New Roman"/>
          <w:b w:val="0"/>
          <w:i w:val="0"/>
          <w:sz w:val="22"/>
        </w:rPr>
        <w:t>[4]</w:t>
        <w:tab/>
        <w:t xml:space="preserve">P. Warden and D. Situnayake, </w:t>
      </w:r>
      <w:r>
        <w:rPr>
          <w:rFonts w:ascii="Times New Roman" w:hAnsi="Times New Roman" w:eastAsia="Times New Roman"/>
          <w:b w:val="0"/>
          <w:i/>
          <w:sz w:val="22"/>
        </w:rPr>
        <w:t>TinyML: Machine Learning with TensorFlow Lite on Arduino and Ultra-Low-Power Microcontrollers</w:t>
      </w:r>
      <w:r>
        <w:rPr>
          <w:rFonts w:ascii="Times New Roman" w:hAnsi="Times New Roman" w:eastAsia="Times New Roman"/>
          <w:b w:val="0"/>
          <w:i w:val="0"/>
          <w:sz w:val="22"/>
        </w:rPr>
        <w:t>. Sebastopol, CA, USA: O’Reilly Media, 2019.</w:t>
      </w:r>
    </w:p>
    <w:p>
      <w:pPr>
        <w:tabs>
          <w:tab w:pos="560" w:val="left"/>
        </w:tabs>
        <w:spacing w:before="0" w:after="120" w:line="276" w:lineRule="auto"/>
        <w:ind w:left="560" w:hanging="560"/>
        <w:jc w:val="both"/>
      </w:pPr>
      <w:r>
        <w:rPr>
          <w:rFonts w:ascii="Times New Roman" w:hAnsi="Times New Roman" w:eastAsia="Times New Roman"/>
          <w:b w:val="0"/>
          <w:i w:val="0"/>
          <w:sz w:val="22"/>
        </w:rPr>
        <w:t>[5]</w:t>
        <w:tab/>
        <w:t xml:space="preserve">P. P. Ray, “A review on TinyML: State-of-the-art and prospects,” </w:t>
      </w:r>
      <w:r>
        <w:rPr>
          <w:rFonts w:ascii="Times New Roman" w:hAnsi="Times New Roman" w:eastAsia="Times New Roman"/>
          <w:b w:val="0"/>
          <w:i/>
          <w:sz w:val="22"/>
        </w:rPr>
        <w:t>J. King Saud Univ.—Comput. Inf. Sci.</w:t>
      </w:r>
      <w:r>
        <w:rPr>
          <w:rFonts w:ascii="Times New Roman" w:hAnsi="Times New Roman" w:eastAsia="Times New Roman"/>
          <w:b w:val="0"/>
          <w:i w:val="0"/>
          <w:sz w:val="22"/>
        </w:rPr>
        <w:t>, vol. 34, no. 4, pp. 1595–1623, 2022.</w:t>
      </w:r>
    </w:p>
    <w:p>
      <w:pPr>
        <w:tabs>
          <w:tab w:pos="560" w:val="left"/>
        </w:tabs>
        <w:spacing w:before="0" w:after="120" w:line="276" w:lineRule="auto"/>
        <w:ind w:left="560" w:hanging="560"/>
        <w:jc w:val="both"/>
      </w:pPr>
      <w:r>
        <w:rPr>
          <w:rFonts w:ascii="Times New Roman" w:hAnsi="Times New Roman" w:eastAsia="Times New Roman"/>
          <w:b w:val="0"/>
          <w:i w:val="0"/>
          <w:sz w:val="22"/>
        </w:rPr>
        <w:t>[6]</w:t>
        <w:tab/>
        <w:t xml:space="preserve">D. E. Rivera, M. Morari, and S. Skogestad, “Internal model control: PID controller design,” </w:t>
      </w:r>
      <w:r>
        <w:rPr>
          <w:rFonts w:ascii="Times New Roman" w:hAnsi="Times New Roman" w:eastAsia="Times New Roman"/>
          <w:b w:val="0"/>
          <w:i/>
          <w:sz w:val="22"/>
        </w:rPr>
        <w:t>Ind. Eng. Chem. Process Des. Dev.</w:t>
      </w:r>
      <w:r>
        <w:rPr>
          <w:rFonts w:ascii="Times New Roman" w:hAnsi="Times New Roman" w:eastAsia="Times New Roman"/>
          <w:b w:val="0"/>
          <w:i w:val="0"/>
          <w:sz w:val="22"/>
        </w:rPr>
        <w:t>, vol. 25, no. 1, pp. 252–265, 1986.</w:t>
      </w:r>
    </w:p>
    <w:p>
      <w:pPr>
        <w:tabs>
          <w:tab w:pos="560" w:val="left"/>
        </w:tabs>
        <w:spacing w:before="0" w:after="120" w:line="276" w:lineRule="auto"/>
        <w:ind w:left="560" w:hanging="560"/>
        <w:jc w:val="both"/>
      </w:pPr>
      <w:r>
        <w:rPr>
          <w:rFonts w:ascii="Times New Roman" w:hAnsi="Times New Roman" w:eastAsia="Times New Roman"/>
          <w:b w:val="0"/>
          <w:i w:val="0"/>
          <w:sz w:val="22"/>
        </w:rPr>
        <w:t>[7]</w:t>
        <w:tab/>
        <w:t xml:space="preserve">S. Skogestad, “Simple analytic rules for model reduction and PID controller tuning,” </w:t>
      </w:r>
      <w:r>
        <w:rPr>
          <w:rFonts w:ascii="Times New Roman" w:hAnsi="Times New Roman" w:eastAsia="Times New Roman"/>
          <w:b w:val="0"/>
          <w:i/>
          <w:sz w:val="22"/>
        </w:rPr>
        <w:t>J. Process Control</w:t>
      </w:r>
      <w:r>
        <w:rPr>
          <w:rFonts w:ascii="Times New Roman" w:hAnsi="Times New Roman" w:eastAsia="Times New Roman"/>
          <w:b w:val="0"/>
          <w:i w:val="0"/>
          <w:sz w:val="22"/>
        </w:rPr>
        <w:t>, vol. 13, no. 4, pp. 291–309, 2003.</w:t>
      </w:r>
    </w:p>
    <w:p>
      <w:pPr>
        <w:tabs>
          <w:tab w:pos="560" w:val="left"/>
        </w:tabs>
        <w:spacing w:before="0" w:after="120" w:line="276" w:lineRule="auto"/>
        <w:ind w:left="560" w:hanging="560"/>
        <w:jc w:val="both"/>
      </w:pPr>
      <w:r>
        <w:rPr>
          <w:rFonts w:ascii="Times New Roman" w:hAnsi="Times New Roman" w:eastAsia="Times New Roman"/>
          <w:b w:val="0"/>
          <w:i w:val="0"/>
          <w:sz w:val="22"/>
        </w:rPr>
        <w:t>[8]</w:t>
        <w:tab/>
        <w:t xml:space="preserve">A. O’Dwyer, </w:t>
      </w:r>
      <w:r>
        <w:rPr>
          <w:rFonts w:ascii="Times New Roman" w:hAnsi="Times New Roman" w:eastAsia="Times New Roman"/>
          <w:b w:val="0"/>
          <w:i/>
          <w:sz w:val="22"/>
        </w:rPr>
        <w:t>Handbook of PI and PID Controller Tuning Rules</w:t>
      </w:r>
      <w:r>
        <w:rPr>
          <w:rFonts w:ascii="Times New Roman" w:hAnsi="Times New Roman" w:eastAsia="Times New Roman"/>
          <w:b w:val="0"/>
          <w:i w:val="0"/>
          <w:sz w:val="22"/>
        </w:rPr>
        <w:t>, 3rd ed. London, U.K.: Imperial College Press, 2009.</w:t>
      </w:r>
    </w:p>
    <w:p>
      <w:pPr>
        <w:tabs>
          <w:tab w:pos="560" w:val="left"/>
        </w:tabs>
        <w:spacing w:before="0" w:after="120" w:line="276" w:lineRule="auto"/>
        <w:ind w:left="560" w:hanging="560"/>
        <w:jc w:val="both"/>
      </w:pPr>
      <w:r>
        <w:rPr>
          <w:rFonts w:ascii="Times New Roman" w:hAnsi="Times New Roman" w:eastAsia="Times New Roman"/>
          <w:b w:val="0"/>
          <w:i w:val="0"/>
          <w:sz w:val="22"/>
        </w:rPr>
        <w:t>[9]</w:t>
        <w:tab/>
        <w:t xml:space="preserve">L. Ljung, </w:t>
      </w:r>
      <w:r>
        <w:rPr>
          <w:rFonts w:ascii="Times New Roman" w:hAnsi="Times New Roman" w:eastAsia="Times New Roman"/>
          <w:b w:val="0"/>
          <w:i/>
          <w:sz w:val="22"/>
        </w:rPr>
        <w:t>System Identification: Theory for the User</w:t>
      </w:r>
      <w:r>
        <w:rPr>
          <w:rFonts w:ascii="Times New Roman" w:hAnsi="Times New Roman" w:eastAsia="Times New Roman"/>
          <w:b w:val="0"/>
          <w:i w:val="0"/>
          <w:sz w:val="22"/>
        </w:rPr>
        <w:t>, 2nd ed. Upper Saddle River, NJ, USA: Prentice Hall, 1999.</w:t>
      </w:r>
    </w:p>
    <w:p>
      <w:pPr>
        <w:tabs>
          <w:tab w:pos="560" w:val="left"/>
        </w:tabs>
        <w:spacing w:before="0" w:after="120" w:line="276" w:lineRule="auto"/>
        <w:ind w:left="560" w:hanging="560"/>
        <w:jc w:val="both"/>
      </w:pPr>
      <w:r>
        <w:rPr>
          <w:rFonts w:ascii="Times New Roman" w:hAnsi="Times New Roman" w:eastAsia="Times New Roman"/>
          <w:b w:val="0"/>
          <w:i w:val="0"/>
          <w:sz w:val="22"/>
        </w:rPr>
        <w:t>[10]</w:t>
        <w:tab/>
        <w:t xml:space="preserve">L. Ljung and T. Söderström, </w:t>
      </w:r>
      <w:r>
        <w:rPr>
          <w:rFonts w:ascii="Times New Roman" w:hAnsi="Times New Roman" w:eastAsia="Times New Roman"/>
          <w:b w:val="0"/>
          <w:i/>
          <w:sz w:val="22"/>
        </w:rPr>
        <w:t>Theory and Practice of Recursive Identification</w:t>
      </w:r>
      <w:r>
        <w:rPr>
          <w:rFonts w:ascii="Times New Roman" w:hAnsi="Times New Roman" w:eastAsia="Times New Roman"/>
          <w:b w:val="0"/>
          <w:i w:val="0"/>
          <w:sz w:val="22"/>
        </w:rPr>
        <w:t>. Cambridge, MA, USA: MIT Press, 1983.</w:t>
      </w:r>
    </w:p>
    <w:p>
      <w:pPr>
        <w:tabs>
          <w:tab w:pos="560" w:val="left"/>
        </w:tabs>
        <w:spacing w:before="0" w:after="120" w:line="276" w:lineRule="auto"/>
        <w:ind w:left="560" w:hanging="560"/>
        <w:jc w:val="both"/>
      </w:pPr>
      <w:r>
        <w:rPr>
          <w:rFonts w:ascii="Times New Roman" w:hAnsi="Times New Roman" w:eastAsia="Times New Roman"/>
          <w:b w:val="0"/>
          <w:i w:val="0"/>
          <w:sz w:val="22"/>
        </w:rPr>
        <w:t>[11]</w:t>
        <w:tab/>
        <w:t xml:space="preserve">S. Haykin, </w:t>
      </w:r>
      <w:r>
        <w:rPr>
          <w:rFonts w:ascii="Times New Roman" w:hAnsi="Times New Roman" w:eastAsia="Times New Roman"/>
          <w:b w:val="0"/>
          <w:i/>
          <w:sz w:val="22"/>
        </w:rPr>
        <w:t>Adaptive Filter Theory</w:t>
      </w:r>
      <w:r>
        <w:rPr>
          <w:rFonts w:ascii="Times New Roman" w:hAnsi="Times New Roman" w:eastAsia="Times New Roman"/>
          <w:b w:val="0"/>
          <w:i w:val="0"/>
          <w:sz w:val="22"/>
        </w:rPr>
        <w:t>, 4th ed. Upper Saddle River, NJ, USA: Prentice Hall, 2002.</w:t>
      </w:r>
    </w:p>
    <w:p>
      <w:pPr>
        <w:tabs>
          <w:tab w:pos="560" w:val="left"/>
        </w:tabs>
        <w:spacing w:before="0" w:after="120" w:line="276" w:lineRule="auto"/>
        <w:ind w:left="560" w:hanging="560"/>
        <w:jc w:val="both"/>
      </w:pPr>
      <w:r>
        <w:rPr>
          <w:rFonts w:ascii="Times New Roman" w:hAnsi="Times New Roman" w:eastAsia="Times New Roman"/>
          <w:b w:val="0"/>
          <w:i w:val="0"/>
          <w:sz w:val="22"/>
        </w:rPr>
        <w:t>[12]</w:t>
        <w:tab/>
        <w:t xml:space="preserve">K. J. Åström and B. Wittenmark, </w:t>
      </w:r>
      <w:r>
        <w:rPr>
          <w:rFonts w:ascii="Times New Roman" w:hAnsi="Times New Roman" w:eastAsia="Times New Roman"/>
          <w:b w:val="0"/>
          <w:i/>
          <w:sz w:val="22"/>
        </w:rPr>
        <w:t>Adaptive Control</w:t>
      </w:r>
      <w:r>
        <w:rPr>
          <w:rFonts w:ascii="Times New Roman" w:hAnsi="Times New Roman" w:eastAsia="Times New Roman"/>
          <w:b w:val="0"/>
          <w:i w:val="0"/>
          <w:sz w:val="22"/>
        </w:rPr>
        <w:t>, 2nd ed. Reading, MA, USA: Addison-Wesley, 1995.</w:t>
      </w:r>
    </w:p>
    <w:p>
      <w:pPr>
        <w:tabs>
          <w:tab w:pos="560" w:val="left"/>
        </w:tabs>
        <w:spacing w:before="0" w:after="120" w:line="276" w:lineRule="auto"/>
        <w:ind w:left="560" w:hanging="560"/>
        <w:jc w:val="both"/>
      </w:pPr>
      <w:r>
        <w:rPr>
          <w:rFonts w:ascii="Times New Roman" w:hAnsi="Times New Roman" w:eastAsia="Times New Roman"/>
          <w:b w:val="0"/>
          <w:i w:val="0"/>
          <w:sz w:val="22"/>
        </w:rPr>
        <w:t>[13]</w:t>
        <w:tab/>
        <w:t xml:space="preserve">T. R. Fortescue, L. S. Kershenbaum, and B. E. Ydstie, “Implementation of self-tuning regulators with variable forgetting factors,” </w:t>
      </w:r>
      <w:r>
        <w:rPr>
          <w:rFonts w:ascii="Times New Roman" w:hAnsi="Times New Roman" w:eastAsia="Times New Roman"/>
          <w:b w:val="0"/>
          <w:i/>
          <w:sz w:val="22"/>
        </w:rPr>
        <w:t>Automatica</w:t>
      </w:r>
      <w:r>
        <w:rPr>
          <w:rFonts w:ascii="Times New Roman" w:hAnsi="Times New Roman" w:eastAsia="Times New Roman"/>
          <w:b w:val="0"/>
          <w:i w:val="0"/>
          <w:sz w:val="22"/>
        </w:rPr>
        <w:t>, vol. 17, no. 6, pp. 831–835, 1981.</w:t>
      </w:r>
    </w:p>
    <w:p>
      <w:pPr>
        <w:tabs>
          <w:tab w:pos="560" w:val="left"/>
        </w:tabs>
        <w:spacing w:before="0" w:after="120" w:line="276" w:lineRule="auto"/>
        <w:ind w:left="560" w:hanging="560"/>
        <w:jc w:val="both"/>
      </w:pPr>
      <w:r>
        <w:rPr>
          <w:rFonts w:ascii="Times New Roman" w:hAnsi="Times New Roman" w:eastAsia="Times New Roman"/>
          <w:b w:val="0"/>
          <w:i w:val="0"/>
          <w:sz w:val="22"/>
        </w:rPr>
        <w:t>[14]</w:t>
        <w:tab/>
        <w:t xml:space="preserve">N. H. Sahrir and M. A. M. Basri, “Intelligent PID controller based on neural network for AI-driven control quadcopter UAV,” </w:t>
      </w:r>
      <w:r>
        <w:rPr>
          <w:rFonts w:ascii="Times New Roman" w:hAnsi="Times New Roman" w:eastAsia="Times New Roman"/>
          <w:b w:val="0"/>
          <w:i/>
          <w:sz w:val="22"/>
        </w:rPr>
        <w:t>Int. J. Robot. Control Syst.</w:t>
      </w:r>
      <w:r>
        <w:rPr>
          <w:rFonts w:ascii="Times New Roman" w:hAnsi="Times New Roman" w:eastAsia="Times New Roman"/>
          <w:b w:val="0"/>
          <w:i w:val="0"/>
          <w:sz w:val="22"/>
        </w:rPr>
        <w:t>, vol. 4, no. 2, pp. 691–708, 2024, doi: 10.31763/ijrcs.v4i2.1374.</w:t>
      </w:r>
    </w:p>
    <w:p>
      <w:pPr>
        <w:tabs>
          <w:tab w:pos="560" w:val="left"/>
        </w:tabs>
        <w:spacing w:before="0" w:after="120" w:line="276" w:lineRule="auto"/>
        <w:ind w:left="560" w:hanging="560"/>
        <w:jc w:val="both"/>
      </w:pPr>
      <w:r>
        <w:rPr>
          <w:rFonts w:ascii="Times New Roman" w:hAnsi="Times New Roman" w:eastAsia="Times New Roman"/>
          <w:b w:val="0"/>
          <w:i w:val="0"/>
          <w:sz w:val="22"/>
        </w:rPr>
        <w:t>[15]</w:t>
        <w:tab/>
        <w:t xml:space="preserve">Z. Zhou, Y. Lu, S. Kokubu, P. E. Tortós, and W. Yu, “A GAN based PID controller for highly adaptive control of a pneumatic-artificial-muscle driven antagonistic joint,” </w:t>
      </w:r>
      <w:r>
        <w:rPr>
          <w:rFonts w:ascii="Times New Roman" w:hAnsi="Times New Roman" w:eastAsia="Times New Roman"/>
          <w:b w:val="0"/>
          <w:i/>
          <w:sz w:val="22"/>
        </w:rPr>
        <w:t>Complex Intell. Syst.</w:t>
      </w:r>
      <w:r>
        <w:rPr>
          <w:rFonts w:ascii="Times New Roman" w:hAnsi="Times New Roman" w:eastAsia="Times New Roman"/>
          <w:b w:val="0"/>
          <w:i w:val="0"/>
          <w:sz w:val="22"/>
        </w:rPr>
        <w:t>, vol. 10, pp. 6231–6248, 2024, doi: 10.1007/s40747-024-01488-y.</w:t>
      </w:r>
    </w:p>
    <w:p>
      <w:pPr>
        <w:tabs>
          <w:tab w:pos="560" w:val="left"/>
        </w:tabs>
        <w:spacing w:before="0" w:after="120" w:line="276" w:lineRule="auto"/>
        <w:ind w:left="560" w:hanging="560"/>
        <w:jc w:val="both"/>
      </w:pPr>
      <w:r>
        <w:rPr>
          <w:rFonts w:ascii="Times New Roman" w:hAnsi="Times New Roman" w:eastAsia="Times New Roman"/>
          <w:b w:val="0"/>
          <w:i w:val="0"/>
          <w:sz w:val="22"/>
        </w:rPr>
        <w:t>[16]</w:t>
        <w:tab/>
        <w:t xml:space="preserve">R. S. Sutton and A. G. Barto, </w:t>
      </w:r>
      <w:r>
        <w:rPr>
          <w:rFonts w:ascii="Times New Roman" w:hAnsi="Times New Roman" w:eastAsia="Times New Roman"/>
          <w:b w:val="0"/>
          <w:i/>
          <w:sz w:val="22"/>
        </w:rPr>
        <w:t>Reinforcement Learning: An Introduction</w:t>
      </w:r>
      <w:r>
        <w:rPr>
          <w:rFonts w:ascii="Times New Roman" w:hAnsi="Times New Roman" w:eastAsia="Times New Roman"/>
          <w:b w:val="0"/>
          <w:i w:val="0"/>
          <w:sz w:val="22"/>
        </w:rPr>
        <w:t>, 2nd ed. Cambridge, MA, USA: MIT Press, 2018.</w:t>
      </w:r>
    </w:p>
    <w:p>
      <w:pPr>
        <w:tabs>
          <w:tab w:pos="560" w:val="left"/>
        </w:tabs>
        <w:spacing w:before="0" w:after="120" w:line="276" w:lineRule="auto"/>
        <w:ind w:left="560" w:hanging="560"/>
        <w:jc w:val="both"/>
      </w:pPr>
      <w:r>
        <w:rPr>
          <w:rFonts w:ascii="Times New Roman" w:hAnsi="Times New Roman" w:eastAsia="Times New Roman"/>
          <w:b w:val="0"/>
          <w:i w:val="0"/>
          <w:sz w:val="22"/>
        </w:rPr>
        <w:t>[17]</w:t>
        <w:tab/>
        <w:t xml:space="preserve">G. Bujgoi and D. Sendrescu, “Tuning of PID controllers using reinforcement learning for nonlinear system control,” </w:t>
      </w:r>
      <w:r>
        <w:rPr>
          <w:rFonts w:ascii="Times New Roman" w:hAnsi="Times New Roman" w:eastAsia="Times New Roman"/>
          <w:b w:val="0"/>
          <w:i/>
          <w:sz w:val="22"/>
        </w:rPr>
        <w:t>Processes</w:t>
      </w:r>
      <w:r>
        <w:rPr>
          <w:rFonts w:ascii="Times New Roman" w:hAnsi="Times New Roman" w:eastAsia="Times New Roman"/>
          <w:b w:val="0"/>
          <w:i w:val="0"/>
          <w:sz w:val="22"/>
        </w:rPr>
        <w:t>, vol. 13, no. 3, Art. no. 735, 2025, doi: 10.3390/pr13030735.</w:t>
      </w:r>
    </w:p>
    <w:p>
      <w:pPr>
        <w:tabs>
          <w:tab w:pos="560" w:val="left"/>
        </w:tabs>
        <w:spacing w:before="0" w:after="120" w:line="276" w:lineRule="auto"/>
        <w:ind w:left="560" w:hanging="560"/>
        <w:jc w:val="both"/>
      </w:pPr>
      <w:r>
        <w:rPr>
          <w:rFonts w:ascii="Times New Roman" w:hAnsi="Times New Roman" w:eastAsia="Times New Roman"/>
          <w:b w:val="0"/>
          <w:i w:val="0"/>
          <w:sz w:val="22"/>
        </w:rPr>
        <w:t>[18]</w:t>
        <w:tab/>
        <w:t xml:space="preserve">X. Hao </w:t>
      </w:r>
      <w:r>
        <w:rPr>
          <w:rFonts w:ascii="Times New Roman" w:hAnsi="Times New Roman" w:eastAsia="Times New Roman"/>
          <w:b w:val="0"/>
          <w:i/>
          <w:sz w:val="22"/>
        </w:rPr>
        <w:t>et al.</w:t>
      </w:r>
      <w:r>
        <w:rPr>
          <w:rFonts w:ascii="Times New Roman" w:hAnsi="Times New Roman" w:eastAsia="Times New Roman"/>
          <w:b w:val="0"/>
          <w:i w:val="0"/>
          <w:sz w:val="22"/>
        </w:rPr>
        <w:t xml:space="preserve">, “Deep reinforcement learning enhanced PID control for hydraulic servo systems in injection molding machines,” </w:t>
      </w:r>
      <w:r>
        <w:rPr>
          <w:rFonts w:ascii="Times New Roman" w:hAnsi="Times New Roman" w:eastAsia="Times New Roman"/>
          <w:b w:val="0"/>
          <w:i/>
          <w:sz w:val="22"/>
        </w:rPr>
        <w:t>Sci. Rep.</w:t>
      </w:r>
      <w:r>
        <w:rPr>
          <w:rFonts w:ascii="Times New Roman" w:hAnsi="Times New Roman" w:eastAsia="Times New Roman"/>
          <w:b w:val="0"/>
          <w:i w:val="0"/>
          <w:sz w:val="22"/>
        </w:rPr>
        <w:t>, vol. 15, Art. no. 23005, 2025, doi: 10.1038/s41598-025-05904-2.</w:t>
      </w:r>
    </w:p>
    <w:p>
      <w:pPr>
        <w:tabs>
          <w:tab w:pos="560" w:val="left"/>
        </w:tabs>
        <w:spacing w:before="0" w:after="120" w:line="276" w:lineRule="auto"/>
        <w:ind w:left="560" w:hanging="560"/>
        <w:jc w:val="both"/>
      </w:pPr>
      <w:r>
        <w:rPr>
          <w:rFonts w:ascii="Times New Roman" w:hAnsi="Times New Roman" w:eastAsia="Times New Roman"/>
          <w:b w:val="0"/>
          <w:i w:val="0"/>
          <w:sz w:val="22"/>
        </w:rPr>
        <w:t>[19]</w:t>
        <w:tab/>
        <w:t xml:space="preserve">R. Shahouni, M. Bahraini, M. Abrofarakh, and M. Abbasi, “Adaptive tuning of fractional order PID controllers for nonlinear processes using hybrid PSO DQN reinforcement learning,” </w:t>
      </w:r>
      <w:r>
        <w:rPr>
          <w:rFonts w:ascii="Times New Roman" w:hAnsi="Times New Roman" w:eastAsia="Times New Roman"/>
          <w:b w:val="0"/>
          <w:i/>
          <w:sz w:val="22"/>
        </w:rPr>
        <w:t>Sci. Rep.</w:t>
      </w:r>
      <w:r>
        <w:rPr>
          <w:rFonts w:ascii="Times New Roman" w:hAnsi="Times New Roman" w:eastAsia="Times New Roman"/>
          <w:b w:val="0"/>
          <w:i w:val="0"/>
          <w:sz w:val="22"/>
        </w:rPr>
        <w:t>, vol. 15, Art. no. 38545, 2025, doi: 10.1038/s41598-025-22509-x.</w:t>
      </w:r>
    </w:p>
    <w:p>
      <w:pPr>
        <w:tabs>
          <w:tab w:pos="560" w:val="left"/>
        </w:tabs>
        <w:spacing w:before="0" w:after="120" w:line="276" w:lineRule="auto"/>
        <w:ind w:left="560" w:hanging="560"/>
        <w:jc w:val="both"/>
      </w:pPr>
      <w:r>
        <w:rPr>
          <w:rFonts w:ascii="Times New Roman" w:hAnsi="Times New Roman" w:eastAsia="Times New Roman"/>
          <w:b w:val="0"/>
          <w:i w:val="0"/>
          <w:sz w:val="22"/>
        </w:rPr>
        <w:t>[20]</w:t>
        <w:tab/>
        <w:t xml:space="preserve">R. Isermann, “Model-based fault-detection and diagnosis—Status and applications,” </w:t>
      </w:r>
      <w:r>
        <w:rPr>
          <w:rFonts w:ascii="Times New Roman" w:hAnsi="Times New Roman" w:eastAsia="Times New Roman"/>
          <w:b w:val="0"/>
          <w:i/>
          <w:sz w:val="22"/>
        </w:rPr>
        <w:t>Annu. Rev. Control</w:t>
      </w:r>
      <w:r>
        <w:rPr>
          <w:rFonts w:ascii="Times New Roman" w:hAnsi="Times New Roman" w:eastAsia="Times New Roman"/>
          <w:b w:val="0"/>
          <w:i w:val="0"/>
          <w:sz w:val="22"/>
        </w:rPr>
        <w:t>, vol. 29, no. 1, pp. 71–85, 2005.</w:t>
      </w:r>
    </w:p>
    <w:p>
      <w:pPr>
        <w:tabs>
          <w:tab w:pos="560" w:val="left"/>
        </w:tabs>
        <w:spacing w:before="0" w:after="120" w:line="276" w:lineRule="auto"/>
        <w:ind w:left="560" w:hanging="560"/>
        <w:jc w:val="both"/>
      </w:pPr>
      <w:r>
        <w:rPr>
          <w:rFonts w:ascii="Times New Roman" w:hAnsi="Times New Roman" w:eastAsia="Times New Roman"/>
          <w:b w:val="0"/>
          <w:i w:val="0"/>
          <w:sz w:val="22"/>
        </w:rPr>
        <w:t>[21]</w:t>
        <w:tab/>
        <w:t xml:space="preserve">V. Chandola, A. Banerjee, and V. Kumar, “Anomaly detection: A survey,” </w:t>
      </w:r>
      <w:r>
        <w:rPr>
          <w:rFonts w:ascii="Times New Roman" w:hAnsi="Times New Roman" w:eastAsia="Times New Roman"/>
          <w:b w:val="0"/>
          <w:i/>
          <w:sz w:val="22"/>
        </w:rPr>
        <w:t>ACM Comput. Surv.</w:t>
      </w:r>
      <w:r>
        <w:rPr>
          <w:rFonts w:ascii="Times New Roman" w:hAnsi="Times New Roman" w:eastAsia="Times New Roman"/>
          <w:b w:val="0"/>
          <w:i w:val="0"/>
          <w:sz w:val="22"/>
        </w:rPr>
        <w:t>, vol. 41, no. 3, Art. no. 15, Jul. 2009.</w:t>
      </w:r>
    </w:p>
    <w:p>
      <w:pPr>
        <w:tabs>
          <w:tab w:pos="560" w:val="left"/>
        </w:tabs>
        <w:spacing w:before="0" w:after="120" w:line="276" w:lineRule="auto"/>
        <w:ind w:left="560" w:hanging="560"/>
        <w:jc w:val="both"/>
      </w:pPr>
      <w:r>
        <w:rPr>
          <w:rFonts w:ascii="Times New Roman" w:hAnsi="Times New Roman" w:eastAsia="Times New Roman"/>
          <w:b w:val="0"/>
          <w:i w:val="0"/>
          <w:sz w:val="22"/>
        </w:rPr>
        <w:t>[22]</w:t>
        <w:tab/>
        <w:t xml:space="preserve">Y. Lei, B. Yang, X. Jiang, F. Jia, N. Li, and A. K. Nandi, “Applications of machine learning to machine fault diagnosis: A review and roadmap,” </w:t>
      </w:r>
      <w:r>
        <w:rPr>
          <w:rFonts w:ascii="Times New Roman" w:hAnsi="Times New Roman" w:eastAsia="Times New Roman"/>
          <w:b w:val="0"/>
          <w:i/>
          <w:sz w:val="22"/>
        </w:rPr>
        <w:t>Mech. Syst. Signal Process.</w:t>
      </w:r>
      <w:r>
        <w:rPr>
          <w:rFonts w:ascii="Times New Roman" w:hAnsi="Times New Roman" w:eastAsia="Times New Roman"/>
          <w:b w:val="0"/>
          <w:i w:val="0"/>
          <w:sz w:val="22"/>
        </w:rPr>
        <w:t>, vol. 138, Art. no. 106587, 2020.</w:t>
      </w:r>
    </w:p>
    <w:p>
      <w:pPr>
        <w:tabs>
          <w:tab w:pos="560" w:val="left"/>
        </w:tabs>
        <w:spacing w:before="0" w:after="120" w:line="276" w:lineRule="auto"/>
        <w:ind w:left="560" w:hanging="560"/>
        <w:jc w:val="both"/>
      </w:pPr>
      <w:r>
        <w:rPr>
          <w:rFonts w:ascii="Times New Roman" w:hAnsi="Times New Roman" w:eastAsia="Times New Roman"/>
          <w:b w:val="0"/>
          <w:i w:val="0"/>
          <w:sz w:val="22"/>
        </w:rPr>
        <w:t>[23]</w:t>
        <w:tab/>
        <w:t xml:space="preserve">R. K. Mobley, </w:t>
      </w:r>
      <w:r>
        <w:rPr>
          <w:rFonts w:ascii="Times New Roman" w:hAnsi="Times New Roman" w:eastAsia="Times New Roman"/>
          <w:b w:val="0"/>
          <w:i/>
          <w:sz w:val="22"/>
        </w:rPr>
        <w:t>An Introduction to Predictive Maintenance</w:t>
      </w:r>
      <w:r>
        <w:rPr>
          <w:rFonts w:ascii="Times New Roman" w:hAnsi="Times New Roman" w:eastAsia="Times New Roman"/>
          <w:b w:val="0"/>
          <w:i w:val="0"/>
          <w:sz w:val="22"/>
        </w:rPr>
        <w:t>, 2nd ed. Amsterdam, The Netherlands: Butterworth-Heinemann, 2002.</w:t>
      </w:r>
    </w:p>
    <w:p>
      <w:pPr>
        <w:tabs>
          <w:tab w:pos="560" w:val="left"/>
        </w:tabs>
        <w:spacing w:before="0" w:after="120" w:line="276" w:lineRule="auto"/>
        <w:ind w:left="560" w:hanging="560"/>
        <w:jc w:val="both"/>
      </w:pPr>
      <w:r>
        <w:rPr>
          <w:rFonts w:ascii="Times New Roman" w:hAnsi="Times New Roman" w:eastAsia="Times New Roman"/>
          <w:b w:val="0"/>
          <w:i w:val="0"/>
          <w:sz w:val="22"/>
        </w:rPr>
        <w:t>[24]</w:t>
        <w:tab/>
        <w:t xml:space="preserve">F. Tao, H. Zhang, A. Liu, and A. Y. C. Nee, “Digital twin in industry: State-of-the-art,” </w:t>
      </w:r>
      <w:r>
        <w:rPr>
          <w:rFonts w:ascii="Times New Roman" w:hAnsi="Times New Roman" w:eastAsia="Times New Roman"/>
          <w:b w:val="0"/>
          <w:i/>
          <w:sz w:val="22"/>
        </w:rPr>
        <w:t>IEEE Trans. Ind. Informat.</w:t>
      </w:r>
      <w:r>
        <w:rPr>
          <w:rFonts w:ascii="Times New Roman" w:hAnsi="Times New Roman" w:eastAsia="Times New Roman"/>
          <w:b w:val="0"/>
          <w:i w:val="0"/>
          <w:sz w:val="22"/>
        </w:rPr>
        <w:t>, vol. 15, no. 4, pp. 2405–2415, Apr. 2019.</w:t>
      </w:r>
    </w:p>
    <w:p>
      <w:pPr>
        <w:tabs>
          <w:tab w:pos="560" w:val="left"/>
        </w:tabs>
        <w:spacing w:before="0" w:after="120" w:line="276" w:lineRule="auto"/>
        <w:ind w:left="560" w:hanging="560"/>
        <w:jc w:val="both"/>
      </w:pPr>
      <w:r>
        <w:rPr>
          <w:rFonts w:ascii="Times New Roman" w:hAnsi="Times New Roman" w:eastAsia="Times New Roman"/>
          <w:b w:val="0"/>
          <w:i w:val="0"/>
          <w:sz w:val="22"/>
        </w:rPr>
        <w:t>[25]</w:t>
        <w:tab/>
        <w:t xml:space="preserve">A. Castellani, S. Schmitt, and S. Squartini, “Real-world anomaly detection by using digital twin systems and weakly supervised learning,” </w:t>
      </w:r>
      <w:r>
        <w:rPr>
          <w:rFonts w:ascii="Times New Roman" w:hAnsi="Times New Roman" w:eastAsia="Times New Roman"/>
          <w:b w:val="0"/>
          <w:i/>
          <w:sz w:val="22"/>
        </w:rPr>
        <w:t>IEEE Trans. Ind. Informat.</w:t>
      </w:r>
      <w:r>
        <w:rPr>
          <w:rFonts w:ascii="Times New Roman" w:hAnsi="Times New Roman" w:eastAsia="Times New Roman"/>
          <w:b w:val="0"/>
          <w:i w:val="0"/>
          <w:sz w:val="22"/>
        </w:rPr>
        <w:t>, vol. 17, no. 7, pp. 4733–4742, Jul. 2021.</w:t>
      </w:r>
    </w:p>
    <w:p>
      <w:pPr>
        <w:tabs>
          <w:tab w:pos="560" w:val="left"/>
        </w:tabs>
        <w:spacing w:before="0" w:after="120" w:line="276" w:lineRule="auto"/>
        <w:ind w:left="560" w:hanging="560"/>
        <w:jc w:val="both"/>
      </w:pPr>
      <w:r>
        <w:rPr>
          <w:rFonts w:ascii="Times New Roman" w:hAnsi="Times New Roman" w:eastAsia="Times New Roman"/>
          <w:b w:val="0"/>
          <w:i w:val="0"/>
          <w:sz w:val="22"/>
        </w:rPr>
        <w:t>[26]</w:t>
        <w:tab/>
        <w:t xml:space="preserve">W. Ayadi </w:t>
      </w:r>
      <w:r>
        <w:rPr>
          <w:rFonts w:ascii="Times New Roman" w:hAnsi="Times New Roman" w:eastAsia="Times New Roman"/>
          <w:b w:val="0"/>
          <w:i/>
          <w:sz w:val="22"/>
        </w:rPr>
        <w:t>et al.</w:t>
      </w:r>
      <w:r>
        <w:rPr>
          <w:rFonts w:ascii="Times New Roman" w:hAnsi="Times New Roman" w:eastAsia="Times New Roman"/>
          <w:b w:val="0"/>
          <w:i w:val="0"/>
          <w:sz w:val="22"/>
        </w:rPr>
        <w:t xml:space="preserve">, “Leveraging lightweight AI for anomaly detection in mechanical power transmission at the edge,” </w:t>
      </w:r>
      <w:r>
        <w:rPr>
          <w:rFonts w:ascii="Times New Roman" w:hAnsi="Times New Roman" w:eastAsia="Times New Roman"/>
          <w:b w:val="0"/>
          <w:i/>
          <w:sz w:val="22"/>
        </w:rPr>
        <w:t>EPJ Web Conf.</w:t>
      </w:r>
      <w:r>
        <w:rPr>
          <w:rFonts w:ascii="Times New Roman" w:hAnsi="Times New Roman" w:eastAsia="Times New Roman"/>
          <w:b w:val="0"/>
          <w:i w:val="0"/>
          <w:sz w:val="22"/>
        </w:rPr>
        <w:t>, vol. 343, Art. no. 05014, 2025, doi: 10.1051/epjconf/202534305014.</w:t>
      </w:r>
    </w:p>
    <w:p>
      <w:pPr>
        <w:tabs>
          <w:tab w:pos="560" w:val="left"/>
        </w:tabs>
        <w:spacing w:before="0" w:after="120" w:line="276" w:lineRule="auto"/>
        <w:ind w:left="560" w:hanging="560"/>
        <w:jc w:val="both"/>
      </w:pPr>
      <w:r>
        <w:rPr>
          <w:rFonts w:ascii="Times New Roman" w:hAnsi="Times New Roman" w:eastAsia="Times New Roman"/>
          <w:b w:val="0"/>
          <w:i w:val="0"/>
          <w:sz w:val="22"/>
        </w:rPr>
        <w:t>[27]</w:t>
        <w:tab/>
        <w:t xml:space="preserve">C. Banbury </w:t>
      </w:r>
      <w:r>
        <w:rPr>
          <w:rFonts w:ascii="Times New Roman" w:hAnsi="Times New Roman" w:eastAsia="Times New Roman"/>
          <w:b w:val="0"/>
          <w:i/>
          <w:sz w:val="22"/>
        </w:rPr>
        <w:t>et al.</w:t>
      </w:r>
      <w:r>
        <w:rPr>
          <w:rFonts w:ascii="Times New Roman" w:hAnsi="Times New Roman" w:eastAsia="Times New Roman"/>
          <w:b w:val="0"/>
          <w:i w:val="0"/>
          <w:sz w:val="22"/>
        </w:rPr>
        <w:t xml:space="preserve">, “MLPerf Tiny benchmark,” in </w:t>
      </w:r>
      <w:r>
        <w:rPr>
          <w:rFonts w:ascii="Times New Roman" w:hAnsi="Times New Roman" w:eastAsia="Times New Roman"/>
          <w:b w:val="0"/>
          <w:i/>
          <w:sz w:val="22"/>
        </w:rPr>
        <w:t>Proc. Neural Inf. Process. Syst. Track Datasets Benchmarks</w:t>
      </w:r>
      <w:r>
        <w:rPr>
          <w:rFonts w:ascii="Times New Roman" w:hAnsi="Times New Roman" w:eastAsia="Times New Roman"/>
          <w:b w:val="0"/>
          <w:i w:val="0"/>
          <w:sz w:val="22"/>
        </w:rPr>
        <w:t>, 2021.</w:t>
      </w:r>
    </w:p>
    <w:p>
      <w:pPr>
        <w:tabs>
          <w:tab w:pos="560" w:val="left"/>
        </w:tabs>
        <w:spacing w:before="0" w:after="120" w:line="276" w:lineRule="auto"/>
        <w:ind w:left="560" w:hanging="560"/>
        <w:jc w:val="both"/>
      </w:pPr>
      <w:r>
        <w:rPr>
          <w:rFonts w:ascii="Times New Roman" w:hAnsi="Times New Roman" w:eastAsia="Times New Roman"/>
          <w:b w:val="0"/>
          <w:i w:val="0"/>
          <w:sz w:val="22"/>
        </w:rPr>
        <w:t>[28]</w:t>
        <w:tab/>
        <w:t xml:space="preserve">D. P. Kingma and J. Ba, “Adam: A method for stochastic optimization,” in </w:t>
      </w:r>
      <w:r>
        <w:rPr>
          <w:rFonts w:ascii="Times New Roman" w:hAnsi="Times New Roman" w:eastAsia="Times New Roman"/>
          <w:b w:val="0"/>
          <w:i/>
          <w:sz w:val="22"/>
        </w:rPr>
        <w:t>Proc. 3rd Int. Conf. Learn. Represent. (ICLR)</w:t>
      </w:r>
      <w:r>
        <w:rPr>
          <w:rFonts w:ascii="Times New Roman" w:hAnsi="Times New Roman" w:eastAsia="Times New Roman"/>
          <w:b w:val="0"/>
          <w:i w:val="0"/>
          <w:sz w:val="22"/>
        </w:rPr>
        <w:t>, San Diego, CA, USA, 2015.</w:t>
      </w:r>
    </w:p>
    <w:p>
      <w:pPr>
        <w:tabs>
          <w:tab w:pos="560" w:val="left"/>
        </w:tabs>
        <w:spacing w:before="0" w:after="120" w:line="276" w:lineRule="auto"/>
        <w:ind w:left="560" w:hanging="560"/>
        <w:jc w:val="both"/>
      </w:pPr>
      <w:r>
        <w:rPr>
          <w:rFonts w:ascii="Times New Roman" w:hAnsi="Times New Roman" w:eastAsia="Times New Roman"/>
          <w:b w:val="0"/>
          <w:i w:val="0"/>
          <w:sz w:val="22"/>
        </w:rPr>
        <w:t>[29]</w:t>
        <w:tab/>
        <w:t xml:space="preserve">K. Hornik, M. Stinchcombe, and H. White, “Multilayer feedforward networks are universal approximators,” </w:t>
      </w:r>
      <w:r>
        <w:rPr>
          <w:rFonts w:ascii="Times New Roman" w:hAnsi="Times New Roman" w:eastAsia="Times New Roman"/>
          <w:b w:val="0"/>
          <w:i/>
          <w:sz w:val="22"/>
        </w:rPr>
        <w:t>Neural Netw.</w:t>
      </w:r>
      <w:r>
        <w:rPr>
          <w:rFonts w:ascii="Times New Roman" w:hAnsi="Times New Roman" w:eastAsia="Times New Roman"/>
          <w:b w:val="0"/>
          <w:i w:val="0"/>
          <w:sz w:val="22"/>
        </w:rPr>
        <w:t>, vol. 2, no. 5, pp. 359–366, 1989.</w:t>
      </w:r>
    </w:p>
    <w:p>
      <w:pPr>
        <w:tabs>
          <w:tab w:pos="560" w:val="left"/>
        </w:tabs>
        <w:spacing w:before="0" w:after="120" w:line="276" w:lineRule="auto"/>
        <w:ind w:left="560" w:hanging="560"/>
        <w:jc w:val="both"/>
      </w:pPr>
      <w:r>
        <w:rPr>
          <w:rFonts w:ascii="Times New Roman" w:hAnsi="Times New Roman" w:eastAsia="Times New Roman"/>
          <w:b w:val="0"/>
          <w:i w:val="0"/>
          <w:sz w:val="22"/>
        </w:rPr>
        <w:t>[30]</w:t>
        <w:tab/>
        <w:t>Toshiba Corporation, “TB6612FNG: Driver IC for Dual DC Motor,” datasheet. [Online]. Available: https://toshiba.semicon-storage.com</w:t>
      </w:r>
    </w:p>
    <w:p>
      <w:pPr>
        <w:tabs>
          <w:tab w:pos="560" w:val="left"/>
        </w:tabs>
        <w:spacing w:before="0" w:after="120" w:line="276" w:lineRule="auto"/>
        <w:ind w:left="560" w:hanging="560"/>
        <w:jc w:val="both"/>
      </w:pPr>
      <w:r>
        <w:rPr>
          <w:rFonts w:ascii="Times New Roman" w:hAnsi="Times New Roman" w:eastAsia="Times New Roman"/>
          <w:b w:val="0"/>
          <w:i w:val="0"/>
          <w:sz w:val="22"/>
        </w:rPr>
        <w:t>[31]</w:t>
        <w:tab/>
        <w:t>Texas Instruments, “INA219 Zerø-Drift, Bidirectional Current/Power Monitor With I²C Interface,” datasheet SBOS448. [Online]. Available: https://www.ti.com</w:t>
      </w:r>
    </w:p>
    <w:p>
      <w:pPr>
        <w:tabs>
          <w:tab w:pos="560" w:val="left"/>
        </w:tabs>
        <w:spacing w:before="0" w:after="120" w:line="276" w:lineRule="auto"/>
        <w:ind w:left="560" w:hanging="560"/>
        <w:jc w:val="both"/>
      </w:pPr>
      <w:r>
        <w:rPr>
          <w:rFonts w:ascii="Times New Roman" w:hAnsi="Times New Roman" w:eastAsia="Times New Roman"/>
          <w:b w:val="0"/>
          <w:i w:val="0"/>
          <w:sz w:val="22"/>
        </w:rPr>
        <w:t>[32]</w:t>
        <w:tab/>
        <w:t>InvenSense Inc., “MPU-6000 and MPU-6050 Product Specification,” Rev. 3.4, 2013.</w:t>
      </w:r>
    </w:p>
    <w:p>
      <w:pPr>
        <w:tabs>
          <w:tab w:pos="560" w:val="left"/>
        </w:tabs>
        <w:spacing w:before="0" w:after="120" w:line="276" w:lineRule="auto"/>
        <w:ind w:left="560" w:hanging="560"/>
        <w:jc w:val="both"/>
      </w:pPr>
      <w:r>
        <w:rPr>
          <w:rFonts w:ascii="Times New Roman" w:hAnsi="Times New Roman" w:eastAsia="Times New Roman"/>
          <w:b w:val="0"/>
          <w:i w:val="0"/>
          <w:sz w:val="22"/>
        </w:rPr>
        <w:t>[33]</w:t>
        <w:tab/>
        <w:t xml:space="preserve">R. Barry, </w:t>
      </w:r>
      <w:r>
        <w:rPr>
          <w:rFonts w:ascii="Times New Roman" w:hAnsi="Times New Roman" w:eastAsia="Times New Roman"/>
          <w:b w:val="0"/>
          <w:i/>
          <w:sz w:val="22"/>
        </w:rPr>
        <w:t>Mastering the FreeRTOS Real Time Kernel: A Hands-On Tutorial Guide</w:t>
      </w:r>
      <w:r>
        <w:rPr>
          <w:rFonts w:ascii="Times New Roman" w:hAnsi="Times New Roman" w:eastAsia="Times New Roman"/>
          <w:b w:val="0"/>
          <w:i w:val="0"/>
          <w:sz w:val="22"/>
        </w:rPr>
        <w:t>. Real Time Engineers Ltd., 2016.</w:t>
      </w:r>
    </w:p>
    <w:p>
      <w:pPr>
        <w:tabs>
          <w:tab w:pos="560" w:val="left"/>
        </w:tabs>
        <w:spacing w:before="0" w:after="120" w:line="276" w:lineRule="auto"/>
        <w:ind w:left="560" w:hanging="560"/>
        <w:jc w:val="both"/>
      </w:pPr>
      <w:r>
        <w:rPr>
          <w:rFonts w:ascii="Times New Roman" w:hAnsi="Times New Roman" w:eastAsia="Times New Roman"/>
          <w:b w:val="0"/>
          <w:i w:val="0"/>
          <w:sz w:val="22"/>
        </w:rPr>
        <w:t>[34]</w:t>
        <w:tab/>
        <w:t>Espressif Systems, “ESP32-S3 Series Datasheet,” Shanghai, China. [Online]. Available: https://www.espressif.com</w:t>
      </w:r>
    </w:p>
    <w:p>
      <w:pPr>
        <w:pStyle w:val="Heading1"/>
        <w:pageBreakBefore/>
      </w:pPr>
      <w:r>
        <w:rPr>
          <w:b/>
          <w:sz w:val="32"/>
        </w:rPr>
        <w:t>Appendix-1: Firmware Source Code (Edge-AI Modules)</w:t>
      </w:r>
    </w:p>
    <w:p>
      <w:pPr>
        <w:spacing w:before="0" w:after="160" w:line="360" w:lineRule="auto"/>
        <w:jc w:val="both"/>
      </w:pPr>
      <w:r>
        <w:rPr>
          <w:rFonts w:ascii="Times New Roman" w:hAnsi="Times New Roman" w:eastAsia="Times New Roman"/>
          <w:b w:val="0"/>
          <w:i w:val="0"/>
          <w:sz w:val="24"/>
        </w:rPr>
        <w:t>The complete firmware, backend, dashboard and training code are in the project repository. The listings below are the neural-tuner inference, the adaptive control law and the anomaly classifier that run on the ESP32-S3; the identification module is described in Section 3.1.4.</w:t>
      </w:r>
    </w:p>
    <w:p>
      <w:pPr>
        <w:keepNext/>
        <w:spacing w:before="160" w:after="80" w:line="276" w:lineRule="auto"/>
        <w:jc w:val="left"/>
      </w:pPr>
      <w:r>
        <w:rPr>
          <w:rFonts w:ascii="Times New Roman" w:hAnsi="Times New Roman" w:eastAsia="Times New Roman"/>
          <w:b/>
          <w:i w:val="0"/>
          <w:sz w:val="24"/>
        </w:rPr>
        <w:t>A1.1  Neural PI tuner inference (nn_tuner.h)</w:t>
      </w:r>
    </w:p>
    <w:p>
      <w:pPr>
        <w:spacing w:after="0" w:before="0" w:line="240" w:lineRule="auto"/>
      </w:pPr>
      <w:r>
        <w:rPr>
          <w:rFonts w:ascii="Courier New" w:hAnsi="Courier New" w:eastAsia="Courier New"/>
          <w:sz w:val="16"/>
        </w:rPr>
        <w:t>#pragma once</w:t>
      </w:r>
    </w:p>
    <w:p>
      <w:pPr>
        <w:spacing w:after="0" w:before="0" w:line="240" w:lineRule="auto"/>
      </w:pPr>
      <w:r>
        <w:rPr>
          <w:rFonts w:ascii="Courier New" w:hAnsi="Courier New" w:eastAsia="Courier New"/>
          <w:sz w:val="16"/>
        </w:rPr>
        <w:t>// Neural PI tuner inference (weights from ml/train_tuner.py -&gt; nn_tuner_weights.h).</w:t>
      </w:r>
    </w:p>
    <w:p>
      <w:pPr>
        <w:spacing w:after="0" w:before="0" w:line="240" w:lineRule="auto"/>
      </w:pPr>
      <w:r>
        <w:rPr>
          <w:rFonts w:ascii="Courier New" w:hAnsi="Courier New" w:eastAsia="Courier New"/>
          <w:sz w:val="16"/>
        </w:rPr>
        <w:t>// Input: identified model (K RPM/PWM, tau s, delay samples). Output: PI gains.</w:t>
      </w:r>
    </w:p>
    <w:p>
      <w:pPr>
        <w:spacing w:after="0" w:before="0" w:line="240" w:lineRule="auto"/>
      </w:pPr>
      <w:r>
        <w:rPr>
          <w:rFonts w:ascii="Courier New" w:hAnsi="Courier New" w:eastAsia="Courier New"/>
          <w:sz w:val="16"/>
        </w:rPr>
        <w:t>// MLP 3-16-16-2, tanh hidden layers, linear output = normalised [log Kp, log Ki].</w:t>
      </w:r>
    </w:p>
    <w:p>
      <w:pPr>
        <w:spacing w:after="0" w:before="0" w:line="240" w:lineRule="auto"/>
      </w:pPr>
      <w:r>
        <w:rPr>
          <w:rFonts w:ascii="Courier New" w:hAnsi="Courier New" w:eastAsia="Courier New"/>
          <w:sz w:val="16"/>
        </w:rPr>
        <w:t>#include &lt;math.h&gt;</w:t>
      </w:r>
    </w:p>
    <w:p>
      <w:pPr>
        <w:spacing w:after="0" w:before="0" w:line="240" w:lineRule="auto"/>
      </w:pPr>
      <w:r>
        <w:rPr>
          <w:rFonts w:ascii="Courier New" w:hAnsi="Courier New" w:eastAsia="Courier New"/>
          <w:sz w:val="16"/>
        </w:rPr>
        <w:t>#include "nn_tuner_weights.h"</w:t>
      </w:r>
    </w:p>
    <w:p>
      <w:pPr>
        <w:spacing w:after="0" w:before="0" w:line="240" w:lineRule="auto"/>
      </w:pPr>
      <w:r>
        <w:rPr>
          <w:rFonts w:ascii="Courier New" w:hAnsi="Courier New" w:eastAsia="Courier New"/>
          <w:sz w:val="16"/>
        </w:rPr>
        <w:t xml:space="preserve"> </w:t>
      </w:r>
    </w:p>
    <w:p>
      <w:pPr>
        <w:spacing w:after="0" w:before="0" w:line="240" w:lineRule="auto"/>
      </w:pPr>
      <w:r>
        <w:rPr>
          <w:rFonts w:ascii="Courier New" w:hAnsi="Courier New" w:eastAsia="Courier New"/>
          <w:sz w:val="16"/>
        </w:rPr>
        <w:t>inline void nnTunerPredict(float K, float tau, float delay, float &amp;kp, float &amp;ki) {</w:t>
      </w:r>
    </w:p>
    <w:p>
      <w:pPr>
        <w:spacing w:after="0" w:before="0" w:line="240" w:lineRule="auto"/>
      </w:pPr>
      <w:r>
        <w:rPr>
          <w:rFonts w:ascii="Courier New" w:hAnsi="Courier New" w:eastAsia="Courier New"/>
          <w:sz w:val="16"/>
        </w:rPr>
        <w:t xml:space="preserve">  float x[16], h1[16], h2[16];</w:t>
      </w:r>
    </w:p>
    <w:p>
      <w:pPr>
        <w:spacing w:after="0" w:before="0" w:line="240" w:lineRule="auto"/>
      </w:pPr>
      <w:r>
        <w:rPr>
          <w:rFonts w:ascii="Courier New" w:hAnsi="Courier New" w:eastAsia="Courier New"/>
          <w:sz w:val="16"/>
        </w:rPr>
        <w:t xml:space="preserve">  const float in[3] = {logf(K), logf(tau), delay};</w:t>
      </w:r>
    </w:p>
    <w:p>
      <w:pPr>
        <w:spacing w:after="0" w:before="0" w:line="240" w:lineRule="auto"/>
      </w:pPr>
      <w:r>
        <w:rPr>
          <w:rFonts w:ascii="Courier New" w:hAnsi="Courier New" w:eastAsia="Courier New"/>
          <w:sz w:val="16"/>
        </w:rPr>
        <w:t xml:space="preserve">  for (int i = 0; i &lt; NN_SIZES[0]; i++) x[i] = (in[i] - NN_X_MEAN[i]) / NN_X_STD[i];</w:t>
      </w:r>
    </w:p>
    <w:p>
      <w:pPr>
        <w:spacing w:after="0" w:before="0" w:line="240" w:lineRule="auto"/>
      </w:pPr>
      <w:r>
        <w:rPr>
          <w:rFonts w:ascii="Courier New" w:hAnsi="Courier New" w:eastAsia="Courier New"/>
          <w:sz w:val="16"/>
        </w:rPr>
        <w:t xml:space="preserve"> </w:t>
      </w:r>
    </w:p>
    <w:p>
      <w:pPr>
        <w:spacing w:after="0" w:before="0" w:line="240" w:lineRule="auto"/>
      </w:pPr>
      <w:r>
        <w:rPr>
          <w:rFonts w:ascii="Courier New" w:hAnsi="Courier New" w:eastAsia="Courier New"/>
          <w:sz w:val="16"/>
        </w:rPr>
        <w:t xml:space="preserve">  for (int j = 0; j &lt; NN_SIZES[1]; j++) {</w:t>
      </w:r>
    </w:p>
    <w:p>
      <w:pPr>
        <w:spacing w:after="0" w:before="0" w:line="240" w:lineRule="auto"/>
      </w:pPr>
      <w:r>
        <w:rPr>
          <w:rFonts w:ascii="Courier New" w:hAnsi="Courier New" w:eastAsia="Courier New"/>
          <w:sz w:val="16"/>
        </w:rPr>
        <w:t xml:space="preserve">    float z = NN_B0[j];</w:t>
      </w:r>
    </w:p>
    <w:p>
      <w:pPr>
        <w:spacing w:after="0" w:before="0" w:line="240" w:lineRule="auto"/>
      </w:pPr>
      <w:r>
        <w:rPr>
          <w:rFonts w:ascii="Courier New" w:hAnsi="Courier New" w:eastAsia="Courier New"/>
          <w:sz w:val="16"/>
        </w:rPr>
        <w:t xml:space="preserve">    for (int i = 0; i &lt; NN_SIZES[0]; i++) z += x[i] * NN_W0[i * NN_SIZES[1] + j];</w:t>
      </w:r>
    </w:p>
    <w:p>
      <w:pPr>
        <w:spacing w:after="0" w:before="0" w:line="240" w:lineRule="auto"/>
      </w:pPr>
      <w:r>
        <w:rPr>
          <w:rFonts w:ascii="Courier New" w:hAnsi="Courier New" w:eastAsia="Courier New"/>
          <w:sz w:val="16"/>
        </w:rPr>
        <w:t xml:space="preserve">    h1[j] = tanhf(z);</w:t>
      </w:r>
    </w:p>
    <w:p>
      <w:pPr>
        <w:spacing w:after="0" w:before="0" w:line="240" w:lineRule="auto"/>
      </w:pPr>
      <w:r>
        <w:rPr>
          <w:rFonts w:ascii="Courier New" w:hAnsi="Courier New" w:eastAsia="Courier New"/>
          <w:sz w:val="16"/>
        </w:rPr>
        <w:t xml:space="preserve">  }</w:t>
      </w:r>
    </w:p>
    <w:p>
      <w:pPr>
        <w:spacing w:after="0" w:before="0" w:line="240" w:lineRule="auto"/>
      </w:pPr>
      <w:r>
        <w:rPr>
          <w:rFonts w:ascii="Courier New" w:hAnsi="Courier New" w:eastAsia="Courier New"/>
          <w:sz w:val="16"/>
        </w:rPr>
        <w:t xml:space="preserve">  for (int j = 0; j &lt; NN_SIZES[2]; j++) {</w:t>
      </w:r>
    </w:p>
    <w:p>
      <w:pPr>
        <w:spacing w:after="0" w:before="0" w:line="240" w:lineRule="auto"/>
      </w:pPr>
      <w:r>
        <w:rPr>
          <w:rFonts w:ascii="Courier New" w:hAnsi="Courier New" w:eastAsia="Courier New"/>
          <w:sz w:val="16"/>
        </w:rPr>
        <w:t xml:space="preserve">    float z = NN_B1[j];</w:t>
      </w:r>
    </w:p>
    <w:p>
      <w:pPr>
        <w:spacing w:after="0" w:before="0" w:line="240" w:lineRule="auto"/>
      </w:pPr>
      <w:r>
        <w:rPr>
          <w:rFonts w:ascii="Courier New" w:hAnsi="Courier New" w:eastAsia="Courier New"/>
          <w:sz w:val="16"/>
        </w:rPr>
        <w:t xml:space="preserve">    for (int i = 0; i &lt; NN_SIZES[1]; i++) z += h1[i] * NN_W1[i * NN_SIZES[2] + j];</w:t>
      </w:r>
    </w:p>
    <w:p>
      <w:pPr>
        <w:spacing w:after="0" w:before="0" w:line="240" w:lineRule="auto"/>
      </w:pPr>
      <w:r>
        <w:rPr>
          <w:rFonts w:ascii="Courier New" w:hAnsi="Courier New" w:eastAsia="Courier New"/>
          <w:sz w:val="16"/>
        </w:rPr>
        <w:t xml:space="preserve">    h2[j] = tanhf(z);</w:t>
      </w:r>
    </w:p>
    <w:p>
      <w:pPr>
        <w:spacing w:after="0" w:before="0" w:line="240" w:lineRule="auto"/>
      </w:pPr>
      <w:r>
        <w:rPr>
          <w:rFonts w:ascii="Courier New" w:hAnsi="Courier New" w:eastAsia="Courier New"/>
          <w:sz w:val="16"/>
        </w:rPr>
        <w:t xml:space="preserve">  }</w:t>
      </w:r>
    </w:p>
    <w:p>
      <w:pPr>
        <w:spacing w:after="0" w:before="0" w:line="240" w:lineRule="auto"/>
      </w:pPr>
      <w:r>
        <w:rPr>
          <w:rFonts w:ascii="Courier New" w:hAnsi="Courier New" w:eastAsia="Courier New"/>
          <w:sz w:val="16"/>
        </w:rPr>
        <w:t xml:space="preserve">  float out[2];</w:t>
      </w:r>
    </w:p>
    <w:p>
      <w:pPr>
        <w:spacing w:after="0" w:before="0" w:line="240" w:lineRule="auto"/>
      </w:pPr>
      <w:r>
        <w:rPr>
          <w:rFonts w:ascii="Courier New" w:hAnsi="Courier New" w:eastAsia="Courier New"/>
          <w:sz w:val="16"/>
        </w:rPr>
        <w:t xml:space="preserve">  for (int j = 0; j &lt; NN_SIZES[3]; j++) {</w:t>
      </w:r>
    </w:p>
    <w:p>
      <w:pPr>
        <w:spacing w:after="0" w:before="0" w:line="240" w:lineRule="auto"/>
      </w:pPr>
      <w:r>
        <w:rPr>
          <w:rFonts w:ascii="Courier New" w:hAnsi="Courier New" w:eastAsia="Courier New"/>
          <w:sz w:val="16"/>
        </w:rPr>
        <w:t xml:space="preserve">    float z = NN_B2[j];</w:t>
      </w:r>
    </w:p>
    <w:p>
      <w:pPr>
        <w:spacing w:after="0" w:before="0" w:line="240" w:lineRule="auto"/>
      </w:pPr>
      <w:r>
        <w:rPr>
          <w:rFonts w:ascii="Courier New" w:hAnsi="Courier New" w:eastAsia="Courier New"/>
          <w:sz w:val="16"/>
        </w:rPr>
        <w:t xml:space="preserve">    for (int i = 0; i &lt; NN_SIZES[2]; i++) z += h2[i] * NN_W2[i * NN_SIZES[3] + j];</w:t>
      </w:r>
    </w:p>
    <w:p>
      <w:pPr>
        <w:spacing w:after="0" w:before="0" w:line="240" w:lineRule="auto"/>
      </w:pPr>
      <w:r>
        <w:rPr>
          <w:rFonts w:ascii="Courier New" w:hAnsi="Courier New" w:eastAsia="Courier New"/>
          <w:sz w:val="16"/>
        </w:rPr>
        <w:t xml:space="preserve">    out[j] = z * NN_Y_STD[j] + NN_Y_MEAN[j];</w:t>
      </w:r>
    </w:p>
    <w:p>
      <w:pPr>
        <w:spacing w:after="0" w:before="0" w:line="240" w:lineRule="auto"/>
      </w:pPr>
      <w:r>
        <w:rPr>
          <w:rFonts w:ascii="Courier New" w:hAnsi="Courier New" w:eastAsia="Courier New"/>
          <w:sz w:val="16"/>
        </w:rPr>
        <w:t xml:space="preserve">  }</w:t>
      </w:r>
    </w:p>
    <w:p>
      <w:pPr>
        <w:spacing w:after="0" w:before="0" w:line="240" w:lineRule="auto"/>
      </w:pPr>
      <w:r>
        <w:rPr>
          <w:rFonts w:ascii="Courier New" w:hAnsi="Courier New" w:eastAsia="Courier New"/>
          <w:sz w:val="16"/>
        </w:rPr>
        <w:t xml:space="preserve">  kp = expf(out[0]);</w:t>
      </w:r>
    </w:p>
    <w:p>
      <w:pPr>
        <w:spacing w:after="0" w:before="0" w:line="240" w:lineRule="auto"/>
      </w:pPr>
      <w:r>
        <w:rPr>
          <w:rFonts w:ascii="Courier New" w:hAnsi="Courier New" w:eastAsia="Courier New"/>
          <w:sz w:val="16"/>
        </w:rPr>
        <w:t xml:space="preserve">  ki = expf(out[1]);</w:t>
      </w:r>
    </w:p>
    <w:p>
      <w:pPr>
        <w:spacing w:after="0" w:before="0" w:line="240" w:lineRule="auto"/>
      </w:pPr>
      <w:r>
        <w:rPr>
          <w:rFonts w:ascii="Courier New" w:hAnsi="Courier New" w:eastAsia="Courier New"/>
          <w:sz w:val="16"/>
        </w:rPr>
        <w:t>}</w:t>
      </w:r>
    </w:p>
    <w:p>
      <w:pPr>
        <w:keepNext/>
        <w:spacing w:before="160" w:after="80" w:line="276" w:lineRule="auto"/>
        <w:jc w:val="left"/>
      </w:pPr>
      <w:r>
        <w:rPr>
          <w:rFonts w:ascii="Times New Roman" w:hAnsi="Times New Roman" w:eastAsia="Times New Roman"/>
          <w:b/>
          <w:i w:val="0"/>
          <w:sz w:val="24"/>
        </w:rPr>
        <w:t>A1.2  Control law with adaptive gains (excerpt of main.cpp)</w:t>
      </w:r>
    </w:p>
    <w:p>
      <w:pPr>
        <w:spacing w:after="0" w:before="0" w:line="240" w:lineRule="auto"/>
      </w:pPr>
      <w:r>
        <w:rPr>
          <w:rFonts w:ascii="Courier New" w:hAnsi="Courier New" w:eastAsia="Courier New"/>
          <w:sz w:val="16"/>
        </w:rPr>
        <w:t xml:space="preserve">    // Control law</w:t>
      </w:r>
    </w:p>
    <w:p>
      <w:pPr>
        <w:spacing w:after="0" w:before="0" w:line="240" w:lineRule="auto"/>
      </w:pPr>
      <w:r>
        <w:rPr>
          <w:rFonts w:ascii="Courier New" w:hAnsi="Courier New" w:eastAsia="Courier New"/>
          <w:sz w:val="16"/>
        </w:rPr>
        <w:t xml:space="preserve">    float pwm = 0;</w:t>
      </w:r>
    </w:p>
    <w:p>
      <w:pPr>
        <w:spacing w:after="0" w:before="0" w:line="240" w:lineRule="auto"/>
      </w:pPr>
      <w:r>
        <w:rPr>
          <w:rFonts w:ascii="Courier New" w:hAnsi="Courier New" w:eastAsia="Courier New"/>
          <w:sz w:val="16"/>
        </w:rPr>
        <w:t xml:space="preserve">    bool cleanForId = true;</w:t>
      </w:r>
    </w:p>
    <w:p>
      <w:pPr>
        <w:spacing w:after="0" w:before="0" w:line="240" w:lineRule="auto"/>
      </w:pPr>
      <w:r>
        <w:rPr>
          <w:rFonts w:ascii="Courier New" w:hAnsi="Courier New" w:eastAsia="Courier New"/>
          <w:sz w:val="16"/>
        </w:rPr>
        <w:t xml:space="preserve">    float gKp = 0, gKi = 0, gKd = 0;</w:t>
      </w:r>
    </w:p>
    <w:p>
      <w:pPr>
        <w:spacing w:after="0" w:before="0" w:line="240" w:lineRule="auto"/>
      </w:pPr>
      <w:r>
        <w:rPr>
          <w:rFonts w:ascii="Courier New" w:hAnsi="Courier New" w:eastAsia="Courier New"/>
          <w:sz w:val="16"/>
        </w:rPr>
        <w:t xml:space="preserve">    switch (s.mode) {</w:t>
      </w:r>
    </w:p>
    <w:p>
      <w:pPr>
        <w:spacing w:after="0" w:before="0" w:line="240" w:lineRule="auto"/>
      </w:pPr>
      <w:r>
        <w:rPr>
          <w:rFonts w:ascii="Courier New" w:hAnsi="Courier New" w:eastAsia="Courier New"/>
          <w:sz w:val="16"/>
        </w:rPr>
        <w:t xml:space="preserve">      case Mode::PID:</w:t>
      </w:r>
    </w:p>
    <w:p>
      <w:pPr>
        <w:spacing w:after="0" w:before="0" w:line="240" w:lineRule="auto"/>
      </w:pPr>
      <w:r>
        <w:rPr>
          <w:rFonts w:ascii="Courier New" w:hAnsi="Courier New" w:eastAsia="Courier New"/>
          <w:sz w:val="16"/>
        </w:rPr>
        <w:t xml:space="preserve">      case Mode::Adaptive: {</w:t>
      </w:r>
    </w:p>
    <w:p>
      <w:pPr>
        <w:spacing w:after="0" w:before="0" w:line="240" w:lineRule="auto"/>
      </w:pPr>
      <w:r>
        <w:rPr>
          <w:rFonts w:ascii="Courier New" w:hAnsi="Courier New" w:eastAsia="Courier New"/>
          <w:sz w:val="16"/>
        </w:rPr>
        <w:t xml:space="preserve">        float kp = s.kp, ki = s.ki, kd = s.kd;</w:t>
      </w:r>
    </w:p>
    <w:p>
      <w:pPr>
        <w:spacing w:after="0" w:before="0" w:line="240" w:lineRule="auto"/>
      </w:pPr>
      <w:r>
        <w:rPr>
          <w:rFonts w:ascii="Courier New" w:hAnsi="Courier New" w:eastAsia="Courier New"/>
          <w:sz w:val="16"/>
        </w:rPr>
        <w:t xml:space="preserve">        // Adaptive AI: self-tuned PI from the on-device model, once the estimate is trustworthy.</w:t>
      </w:r>
    </w:p>
    <w:p>
      <w:pPr>
        <w:spacing w:after="0" w:before="0" w:line="240" w:lineRule="auto"/>
      </w:pPr>
      <w:r>
        <w:rPr>
          <w:rFonts w:ascii="Courier New" w:hAnsi="Courier New" w:eastAsia="Courier New"/>
          <w:sz w:val="16"/>
        </w:rPr>
        <w:t xml:space="preserve">        // Adaptive is a PI controller: no D term at all. Derivative on the 10 ms speed estimate feeds</w:t>
      </w:r>
    </w:p>
    <w:p>
      <w:pPr>
        <w:spacing w:after="0" w:before="0" w:line="240" w:lineRule="auto"/>
      </w:pPr>
      <w:r>
        <w:rPr>
          <w:rFonts w:ascii="Courier New" w:hAnsi="Courier New" w:eastAsia="Courier New"/>
          <w:sz w:val="16"/>
        </w:rPr>
        <w:t xml:space="preserve">        // measurement noise straight into the PWM, which also biases the closed-loop identification</w:t>
      </w:r>
    </w:p>
    <w:p>
      <w:pPr>
        <w:spacing w:after="0" w:before="0" w:line="240" w:lineRule="auto"/>
      </w:pPr>
      <w:r>
        <w:rPr>
          <w:rFonts w:ascii="Courier New" w:hAnsi="Courier New" w:eastAsia="Courier New"/>
          <w:sz w:val="16"/>
        </w:rPr>
        <w:t xml:space="preserve">        // (it drove K negative with the dashboard's default Kd=0.05).</w:t>
      </w:r>
    </w:p>
    <w:p>
      <w:pPr>
        <w:spacing w:after="0" w:before="0" w:line="240" w:lineRule="auto"/>
      </w:pPr>
      <w:r>
        <w:rPr>
          <w:rFonts w:ascii="Courier New" w:hAnsi="Courier New" w:eastAsia="Courier New"/>
          <w:sz w:val="16"/>
        </w:rPr>
        <w:t xml:space="preserve">        if (s.mode == Mode::Adaptive) {</w:t>
      </w:r>
    </w:p>
    <w:p>
      <w:pPr>
        <w:spacing w:after="0" w:before="0" w:line="240" w:lineRule="auto"/>
      </w:pPr>
      <w:r>
        <w:rPr>
          <w:rFonts w:ascii="Courier New" w:hAnsi="Courier New" w:eastAsia="Courier New"/>
          <w:sz w:val="16"/>
        </w:rPr>
        <w:t xml:space="preserve">          kd = 0;</w:t>
      </w:r>
    </w:p>
    <w:p>
      <w:pPr>
        <w:spacing w:after="0" w:before="0" w:line="240" w:lineRule="auto"/>
      </w:pPr>
      <w:r>
        <w:rPr>
          <w:rFonts w:ascii="Courier New" w:hAnsi="Courier New" w:eastAsia="Courier New"/>
          <w:sz w:val="16"/>
        </w:rPr>
        <w:t xml:space="preserve">          if (est.confident) {</w:t>
      </w:r>
    </w:p>
    <w:p>
      <w:pPr>
        <w:spacing w:after="0" w:before="0" w:line="240" w:lineRule="auto"/>
      </w:pPr>
      <w:r>
        <w:rPr>
          <w:rFonts w:ascii="Courier New" w:hAnsi="Courier New" w:eastAsia="Courier New"/>
          <w:sz w:val="16"/>
        </w:rPr>
        <w:t xml:space="preserve">            kp = s.tunerNN ? est.nnKp : est.kp;</w:t>
      </w:r>
    </w:p>
    <w:p>
      <w:pPr>
        <w:spacing w:after="0" w:before="0" w:line="240" w:lineRule="auto"/>
      </w:pPr>
      <w:r>
        <w:rPr>
          <w:rFonts w:ascii="Courier New" w:hAnsi="Courier New" w:eastAsia="Courier New"/>
          <w:sz w:val="16"/>
        </w:rPr>
        <w:t xml:space="preserve">            ki = s.tunerNN ? est.nnKi : est.ki;</w:t>
      </w:r>
    </w:p>
    <w:p>
      <w:pPr>
        <w:spacing w:after="0" w:before="0" w:line="240" w:lineRule="auto"/>
      </w:pPr>
      <w:r>
        <w:rPr>
          <w:rFonts w:ascii="Courier New" w:hAnsi="Courier New" w:eastAsia="Courier New"/>
          <w:sz w:val="16"/>
        </w:rPr>
        <w:t xml:space="preserve">          }</w:t>
      </w:r>
    </w:p>
    <w:p>
      <w:pPr>
        <w:spacing w:after="0" w:before="0" w:line="240" w:lineRule="auto"/>
      </w:pPr>
      <w:r>
        <w:rPr>
          <w:rFonts w:ascii="Courier New" w:hAnsi="Courier New" w:eastAsia="Courier New"/>
          <w:sz w:val="16"/>
        </w:rPr>
        <w:t xml:space="preserve">        }</w:t>
      </w:r>
    </w:p>
    <w:p>
      <w:pPr>
        <w:spacing w:after="0" w:before="0" w:line="240" w:lineRule="auto"/>
      </w:pPr>
      <w:r>
        <w:rPr>
          <w:rFonts w:ascii="Courier New" w:hAnsi="Courier New" w:eastAsia="Courier New"/>
          <w:sz w:val="16"/>
        </w:rPr>
        <w:t xml:space="preserve">        // Bumpless transfer: when Ki changes (self-tuning, or new gains from the dashboard), rescale</w:t>
      </w:r>
    </w:p>
    <w:p>
      <w:pPr>
        <w:spacing w:after="0" w:before="0" w:line="240" w:lineRule="auto"/>
      </w:pPr>
      <w:r>
        <w:rPr>
          <w:rFonts w:ascii="Courier New" w:hAnsi="Courier New" w:eastAsia="Courier New"/>
          <w:sz w:val="16"/>
        </w:rPr>
        <w:t xml:space="preserve">        // the integral so Ki*integral, i.e. the PWM it contributes, stays continuous.</w:t>
      </w:r>
    </w:p>
    <w:p>
      <w:pPr>
        <w:spacing w:after="0" w:before="0" w:line="240" w:lineRule="auto"/>
      </w:pPr>
      <w:r>
        <w:rPr>
          <w:rFonts w:ascii="Courier New" w:hAnsi="Courier New" w:eastAsia="Courier New"/>
          <w:sz w:val="16"/>
        </w:rPr>
        <w:t xml:space="preserve">        if (lastKi &gt; 1e-6f &amp;&amp; ki &gt; 1e-6f &amp;&amp; ki != lastKi) integral *= lastKi / ki;</w:t>
      </w:r>
    </w:p>
    <w:p>
      <w:pPr>
        <w:spacing w:after="0" w:before="0" w:line="240" w:lineRule="auto"/>
      </w:pPr>
      <w:r>
        <w:rPr>
          <w:rFonts w:ascii="Courier New" w:hAnsi="Courier New" w:eastAsia="Courier New"/>
          <w:sz w:val="16"/>
        </w:rPr>
        <w:t xml:space="preserve">        lastKi = ki;</w:t>
      </w:r>
    </w:p>
    <w:p>
      <w:pPr>
        <w:spacing w:after="0" w:before="0" w:line="240" w:lineRule="auto"/>
      </w:pPr>
      <w:r>
        <w:rPr>
          <w:rFonts w:ascii="Courier New" w:hAnsi="Courier New" w:eastAsia="Courier New"/>
          <w:sz w:val="16"/>
        </w:rPr>
        <w:t xml:space="preserve">        float dRpm = (rpm - lastRpmLocal) / dt;  // derivative on measurement: no kick on setpoint steps</w:t>
      </w:r>
    </w:p>
    <w:p>
      <w:pPr>
        <w:spacing w:after="0" w:before="0" w:line="240" w:lineRule="auto"/>
      </w:pPr>
      <w:r>
        <w:rPr>
          <w:rFonts w:ascii="Courier New" w:hAnsi="Courier New" w:eastAsia="Courier New"/>
          <w:sz w:val="16"/>
        </w:rPr>
        <w:t xml:space="preserve">        float unsat = kp * error + ki * (integral + error * dt) - kd * dRpm;</w:t>
      </w:r>
    </w:p>
    <w:p>
      <w:pPr>
        <w:spacing w:after="0" w:before="0" w:line="240" w:lineRule="auto"/>
      </w:pPr>
      <w:r>
        <w:rPr>
          <w:rFonts w:ascii="Courier New" w:hAnsi="Courier New" w:eastAsia="Courier New"/>
          <w:sz w:val="16"/>
        </w:rPr>
        <w:t xml:space="preserve">        // Conditional integration: stop winding up while the output is saturated in that direction.</w:t>
      </w:r>
    </w:p>
    <w:p>
      <w:pPr>
        <w:spacing w:after="0" w:before="0" w:line="240" w:lineRule="auto"/>
      </w:pPr>
      <w:r>
        <w:rPr>
          <w:rFonts w:ascii="Courier New" w:hAnsi="Courier New" w:eastAsia="Courier New"/>
          <w:sz w:val="16"/>
        </w:rPr>
        <w:t xml:space="preserve">        if (!((unsat &gt; 255.0f &amp;&amp; error &gt; 0) || (unsat &lt; 0.0f &amp;&amp; error &lt; 0)))</w:t>
      </w:r>
    </w:p>
    <w:p>
      <w:pPr>
        <w:spacing w:after="0" w:before="0" w:line="240" w:lineRule="auto"/>
      </w:pPr>
      <w:r>
        <w:rPr>
          <w:rFonts w:ascii="Courier New" w:hAnsi="Courier New" w:eastAsia="Courier New"/>
          <w:sz w:val="16"/>
        </w:rPr>
        <w:t xml:space="preserve">          integral = constrain(integral + error * dt, -INTEGRAL_LIMIT, INTEGRAL_LIMIT);</w:t>
      </w:r>
    </w:p>
    <w:p>
      <w:pPr>
        <w:spacing w:after="0" w:before="0" w:line="240" w:lineRule="auto"/>
      </w:pPr>
      <w:r>
        <w:rPr>
          <w:rFonts w:ascii="Courier New" w:hAnsi="Courier New" w:eastAsia="Courier New"/>
          <w:sz w:val="16"/>
        </w:rPr>
        <w:t xml:space="preserve">        pwm = kp * error + ki * integral - kd * dRpm;</w:t>
      </w:r>
    </w:p>
    <w:p>
      <w:pPr>
        <w:spacing w:after="0" w:before="0" w:line="240" w:lineRule="auto"/>
      </w:pPr>
      <w:r>
        <w:rPr>
          <w:rFonts w:ascii="Courier New" w:hAnsi="Courier New" w:eastAsia="Courier New"/>
          <w:sz w:val="16"/>
        </w:rPr>
        <w:t xml:space="preserve">        cleanForId = kd &lt;= 0.0f;</w:t>
      </w:r>
    </w:p>
    <w:p>
      <w:pPr>
        <w:spacing w:after="0" w:before="0" w:line="240" w:lineRule="auto"/>
      </w:pPr>
      <w:r>
        <w:rPr>
          <w:rFonts w:ascii="Courier New" w:hAnsi="Courier New" w:eastAsia="Courier New"/>
          <w:sz w:val="16"/>
        </w:rPr>
        <w:t xml:space="preserve">        gKp = kp; gKi = ki; gKd = kd;</w:t>
      </w:r>
    </w:p>
    <w:p>
      <w:pPr>
        <w:spacing w:after="0" w:before="0" w:line="240" w:lineRule="auto"/>
      </w:pPr>
      <w:r>
        <w:rPr>
          <w:rFonts w:ascii="Courier New" w:hAnsi="Courier New" w:eastAsia="Courier New"/>
          <w:sz w:val="16"/>
        </w:rPr>
        <w:t xml:space="preserve">        break;</w:t>
      </w:r>
    </w:p>
    <w:p>
      <w:pPr>
        <w:spacing w:after="0" w:before="0" w:line="240" w:lineRule="auto"/>
      </w:pPr>
      <w:r>
        <w:rPr>
          <w:rFonts w:ascii="Courier New" w:hAnsi="Courier New" w:eastAsia="Courier New"/>
          <w:sz w:val="16"/>
        </w:rPr>
        <w:t xml:space="preserve">      }</w:t>
      </w:r>
    </w:p>
    <w:p>
      <w:pPr>
        <w:spacing w:after="0" w:before="0" w:line="240" w:lineRule="auto"/>
      </w:pPr>
      <w:r>
        <w:rPr>
          <w:rFonts w:ascii="Courier New" w:hAnsi="Courier New" w:eastAsia="Courier New"/>
          <w:sz w:val="16"/>
        </w:rPr>
        <w:t xml:space="preserve">      case Mode::Manual: pwm = s.targetRpm * 0.6f; break;</w:t>
      </w:r>
    </w:p>
    <w:p>
      <w:pPr>
        <w:spacing w:after="0" w:before="0" w:line="240" w:lineRule="auto"/>
      </w:pPr>
      <w:r>
        <w:rPr>
          <w:rFonts w:ascii="Courier New" w:hAnsi="Courier New" w:eastAsia="Courier New"/>
          <w:sz w:val="16"/>
        </w:rPr>
        <w:t xml:space="preserve">      case Mode::Raw:    pwm = s.rawPwm; break;</w:t>
      </w:r>
    </w:p>
    <w:p>
      <w:pPr>
        <w:spacing w:after="0" w:before="0" w:line="240" w:lineRule="auto"/>
      </w:pPr>
      <w:r>
        <w:rPr>
          <w:rFonts w:ascii="Courier New" w:hAnsi="Courier New" w:eastAsia="Courier New"/>
          <w:sz w:val="16"/>
        </w:rPr>
        <w:t xml:space="preserve">    }</w:t>
      </w:r>
    </w:p>
    <w:p>
      <w:pPr>
        <w:spacing w:after="0" w:before="0" w:line="240" w:lineRule="auto"/>
      </w:pPr>
      <w:r>
        <w:rPr>
          <w:rFonts w:ascii="Courier New" w:hAnsi="Courier New" w:eastAsia="Courier New"/>
          <w:sz w:val="16"/>
        </w:rPr>
        <w:t xml:space="preserve">    pwm = constrain(pwm, 0.0f, 255.0f);</w:t>
      </w:r>
    </w:p>
    <w:p>
      <w:pPr>
        <w:keepNext/>
        <w:spacing w:before="160" w:after="80" w:line="276" w:lineRule="auto"/>
        <w:jc w:val="left"/>
      </w:pPr>
      <w:r>
        <w:rPr>
          <w:rFonts w:ascii="Times New Roman" w:hAnsi="Times New Roman" w:eastAsia="Times New Roman"/>
          <w:b/>
          <w:i w:val="0"/>
          <w:sz w:val="24"/>
        </w:rPr>
        <w:t>A1.3  Anomaly classification (excerpt of anomaly.h)</w:t>
      </w:r>
    </w:p>
    <w:p>
      <w:pPr>
        <w:spacing w:after="0" w:before="0" w:line="240" w:lineRule="auto"/>
      </w:pPr>
      <w:r>
        <w:rPr>
          <w:rFonts w:ascii="Courier New" w:hAnsi="Courier New" w:eastAsia="Courier New"/>
          <w:sz w:val="16"/>
        </w:rPr>
        <w:t xml:space="preserve">  void classify() {</w:t>
      </w:r>
    </w:p>
    <w:p>
      <w:pPr>
        <w:spacing w:after="0" w:before="0" w:line="240" w:lineRule="auto"/>
      </w:pPr>
      <w:r>
        <w:rPr>
          <w:rFonts w:ascii="Courier New" w:hAnsi="Courier New" w:eastAsia="Courier New"/>
          <w:sz w:val="16"/>
        </w:rPr>
        <w:t xml:space="preserve">    const float zs = s_.zSpeed, zi = s_.zCurrent, zv = s_.zVib;</w:t>
      </w:r>
    </w:p>
    <w:p>
      <w:pPr>
        <w:spacing w:after="0" w:before="0" w:line="240" w:lineRule="auto"/>
      </w:pPr>
      <w:r>
        <w:rPr>
          <w:rFonts w:ascii="Courier New" w:hAnsi="Courier New" w:eastAsia="Courier New"/>
          <w:sz w:val="16"/>
        </w:rPr>
        <w:t xml:space="preserve">    // Severity: z-scores mapped so |z| = 3 is the edge of normal and |z| = 8 saturates.</w:t>
      </w:r>
    </w:p>
    <w:p>
      <w:pPr>
        <w:spacing w:after="0" w:before="0" w:line="240" w:lineRule="auto"/>
      </w:pPr>
      <w:r>
        <w:rPr>
          <w:rFonts w:ascii="Courier New" w:hAnsi="Courier New" w:eastAsia="Courier New"/>
          <w:sz w:val="16"/>
        </w:rPr>
        <w:t xml:space="preserve">    auto sev = [](float z) { return fminf(fmaxf((fabsf(z) - 3.0f) / 5.0f, 0.0f), 1.0f); };</w:t>
      </w:r>
    </w:p>
    <w:p>
      <w:pPr>
        <w:spacing w:after="0" w:before="0" w:line="240" w:lineRule="auto"/>
      </w:pPr>
      <w:r>
        <w:rPr>
          <w:rFonts w:ascii="Courier New" w:hAnsi="Courier New" w:eastAsia="Courier New"/>
          <w:sz w:val="16"/>
        </w:rPr>
        <w:t xml:space="preserve">    float drift = fminf(fmaxf((fabsf(s_.kDriftPct) - 10.0f) / 30.0f, 0.0f), 1.0f);</w:t>
      </w:r>
    </w:p>
    <w:p>
      <w:pPr>
        <w:spacing w:after="0" w:before="0" w:line="240" w:lineRule="auto"/>
      </w:pPr>
      <w:r>
        <w:rPr>
          <w:rFonts w:ascii="Courier New" w:hAnsi="Courier New" w:eastAsia="Courier New"/>
          <w:sz w:val="16"/>
        </w:rPr>
        <w:t xml:space="preserve">    float therm = fminf(fmaxf((s_.thermal - 0.6f) / 0.4f, 0.0f), 1.0f);</w:t>
      </w:r>
    </w:p>
    <w:p>
      <w:pPr>
        <w:spacing w:after="0" w:before="0" w:line="240" w:lineRule="auto"/>
      </w:pPr>
      <w:r>
        <w:rPr>
          <w:rFonts w:ascii="Courier New" w:hAnsi="Courier New" w:eastAsia="Courier New"/>
          <w:sz w:val="16"/>
        </w:rPr>
        <w:t xml:space="preserve">    float raw = fmaxf(fmaxf(sev(zs), sev(zv)), fmaxf(fmaxf(sev(zi) * 0.7f, drift), therm));</w:t>
      </w:r>
    </w:p>
    <w:p>
      <w:pPr>
        <w:spacing w:after="0" w:before="0" w:line="240" w:lineRule="auto"/>
      </w:pPr>
      <w:r>
        <w:rPr>
          <w:rFonts w:ascii="Courier New" w:hAnsi="Courier New" w:eastAsia="Courier New"/>
          <w:sz w:val="16"/>
        </w:rPr>
        <w:t xml:space="preserve">    s_.score += 0.02f * (raw - s_.score);  // ~0.5 s smoothing, consistent with the class persistence</w:t>
      </w:r>
    </w:p>
    <w:p>
      <w:pPr>
        <w:spacing w:after="0" w:before="0" w:line="240" w:lineRule="auto"/>
      </w:pPr>
      <w:r>
        <w:rPr>
          <w:rFonts w:ascii="Courier New" w:hAnsi="Courier New" w:eastAsia="Courier New"/>
          <w:sz w:val="16"/>
        </w:rPr>
        <w:t xml:space="preserve"> </w:t>
      </w:r>
    </w:p>
    <w:p>
      <w:pPr>
        <w:spacing w:after="0" w:before="0" w:line="240" w:lineRule="auto"/>
      </w:pPr>
      <w:r>
        <w:rPr>
          <w:rFonts w:ascii="Courier New" w:hAnsi="Courier New" w:eastAsia="Courier New"/>
          <w:sz w:val="16"/>
        </w:rPr>
        <w:t xml:space="preserve">    Anomaly c;</w:t>
      </w:r>
    </w:p>
    <w:p>
      <w:pPr>
        <w:spacing w:after="0" w:before="0" w:line="240" w:lineRule="auto"/>
      </w:pPr>
      <w:r>
        <w:rPr>
          <w:rFonts w:ascii="Courier New" w:hAnsi="Courier New" w:eastAsia="Courier New"/>
          <w:sz w:val="16"/>
        </w:rPr>
        <w:t xml:space="preserve">    if (therm &gt; 0.5f)                    c = Anomaly::Thermal;</w:t>
      </w:r>
    </w:p>
    <w:p>
      <w:pPr>
        <w:spacing w:after="0" w:before="0" w:line="240" w:lineRule="auto"/>
      </w:pPr>
      <w:r>
        <w:rPr>
          <w:rFonts w:ascii="Courier New" w:hAnsi="Courier New" w:eastAsia="Courier New"/>
          <w:sz w:val="16"/>
        </w:rPr>
        <w:t xml:space="preserve">    else if (zs &lt; -4.0f &amp;&amp; zi &gt; 2.0f)    c = Anomaly::Load;       // slower than the twin, more current</w:t>
      </w:r>
    </w:p>
    <w:p>
      <w:pPr>
        <w:spacing w:after="0" w:before="0" w:line="240" w:lineRule="auto"/>
      </w:pPr>
      <w:r>
        <w:rPr>
          <w:rFonts w:ascii="Courier New" w:hAnsi="Courier New" w:eastAsia="Courier New"/>
          <w:sz w:val="16"/>
        </w:rPr>
        <w:t xml:space="preserve">    else if (zs &lt; -4.0f)                 c = Anomaly::DriveLoss;  // slower without extra current</w:t>
      </w:r>
    </w:p>
    <w:p>
      <w:pPr>
        <w:spacing w:after="0" w:before="0" w:line="240" w:lineRule="auto"/>
      </w:pPr>
      <w:r>
        <w:rPr>
          <w:rFonts w:ascii="Courier New" w:hAnsi="Courier New" w:eastAsia="Courier New"/>
          <w:sz w:val="16"/>
        </w:rPr>
        <w:t xml:space="preserve">    else if (zs &gt; 4.0f)                  c = Anomaly::Overspeed;  // faster than the twin: load released</w:t>
      </w:r>
    </w:p>
    <w:p>
      <w:pPr>
        <w:spacing w:after="0" w:before="0" w:line="240" w:lineRule="auto"/>
      </w:pPr>
      <w:r>
        <w:rPr>
          <w:rFonts w:ascii="Courier New" w:hAnsi="Courier New" w:eastAsia="Courier New"/>
          <w:sz w:val="16"/>
        </w:rPr>
        <w:t xml:space="preserve">    else if (zv &gt; 5.0f)                  c = Anomaly::Vibration;  // MPU readings are bursty: higher bar</w:t>
      </w:r>
    </w:p>
    <w:p>
      <w:pPr>
        <w:spacing w:after="0" w:before="0" w:line="240" w:lineRule="auto"/>
      </w:pPr>
      <w:r>
        <w:rPr>
          <w:rFonts w:ascii="Courier New" w:hAnsi="Courier New" w:eastAsia="Courier New"/>
          <w:sz w:val="16"/>
        </w:rPr>
        <w:t xml:space="preserve">    else if (zi &gt; 5.0f)                  c = Anomaly::Load;       // current up while speed held</w:t>
      </w:r>
    </w:p>
    <w:p>
      <w:pPr>
        <w:spacing w:after="0" w:before="0" w:line="240" w:lineRule="auto"/>
      </w:pPr>
      <w:r>
        <w:rPr>
          <w:rFonts w:ascii="Courier New" w:hAnsi="Courier New" w:eastAsia="Courier New"/>
          <w:sz w:val="16"/>
        </w:rPr>
        <w:t xml:space="preserve">    else if (drift &gt; 0.0f)               c = Anomaly::Drift;</w:t>
      </w:r>
    </w:p>
    <w:p>
      <w:pPr>
        <w:spacing w:after="0" w:before="0" w:line="240" w:lineRule="auto"/>
      </w:pPr>
      <w:r>
        <w:rPr>
          <w:rFonts w:ascii="Courier New" w:hAnsi="Courier New" w:eastAsia="Courier New"/>
          <w:sz w:val="16"/>
        </w:rPr>
        <w:t xml:space="preserve">    else                                 c = Anomaly::Normal;</w:t>
      </w:r>
    </w:p>
    <w:p>
      <w:pPr>
        <w:spacing w:after="0" w:before="0" w:line="240" w:lineRule="auto"/>
      </w:pPr>
      <w:r>
        <w:rPr>
          <w:rFonts w:ascii="Courier New" w:hAnsi="Courier New" w:eastAsia="Courier New"/>
          <w:sz w:val="16"/>
        </w:rPr>
        <w:t xml:space="preserve">    // Persistence: a new diagnosis must hold for 0.3 s (0.5 s to return to NORMAL) before it is</w:t>
      </w:r>
    </w:p>
    <w:p>
      <w:pPr>
        <w:spacing w:after="0" w:before="0" w:line="240" w:lineRule="auto"/>
      </w:pPr>
      <w:r>
        <w:rPr>
          <w:rFonts w:ascii="Courier New" w:hAnsi="Courier New" w:eastAsia="Courier New"/>
          <w:sz w:val="16"/>
        </w:rPr>
        <w:t xml:space="preserve">    // reported, so a single transient (e.g. the vibration burst of a sudden speed change) does</w:t>
      </w:r>
    </w:p>
    <w:p>
      <w:pPr>
        <w:spacing w:after="0" w:before="0" w:line="240" w:lineRule="auto"/>
      </w:pPr>
      <w:r>
        <w:rPr>
          <w:rFonts w:ascii="Courier New" w:hAnsi="Courier New" w:eastAsia="Courier New"/>
          <w:sz w:val="16"/>
        </w:rPr>
        <w:t xml:space="preserve">    // not flicker an alarm.</w:t>
      </w:r>
    </w:p>
    <w:p>
      <w:pPr>
        <w:spacing w:after="0" w:before="0" w:line="240" w:lineRule="auto"/>
      </w:pPr>
      <w:r>
        <w:rPr>
          <w:rFonts w:ascii="Courier New" w:hAnsi="Courier New" w:eastAsia="Courier New"/>
          <w:sz w:val="16"/>
        </w:rPr>
        <w:t xml:space="preserve">    if (c == s_.cls) { pending_ = c; pendingN_ = 0; return; }</w:t>
      </w:r>
    </w:p>
    <w:p>
      <w:pPr>
        <w:spacing w:after="0" w:before="0" w:line="240" w:lineRule="auto"/>
      </w:pPr>
      <w:r>
        <w:rPr>
          <w:rFonts w:ascii="Courier New" w:hAnsi="Courier New" w:eastAsia="Courier New"/>
          <w:sz w:val="16"/>
        </w:rPr>
        <w:t xml:space="preserve">    if (c != pending_) { pending_ = c; pendingN_ = 0; }</w:t>
      </w:r>
    </w:p>
    <w:p>
      <w:pPr>
        <w:spacing w:after="0" w:before="0" w:line="240" w:lineRule="auto"/>
      </w:pPr>
      <w:r>
        <w:rPr>
          <w:rFonts w:ascii="Courier New" w:hAnsi="Courier New" w:eastAsia="Courier New"/>
          <w:sz w:val="16"/>
        </w:rPr>
        <w:t xml:space="preserve">    // vibration faults (bearing wear, imbalance) are persistent: require 1 s</w:t>
      </w:r>
    </w:p>
    <w:p>
      <w:pPr>
        <w:spacing w:after="0" w:before="0" w:line="240" w:lineRule="auto"/>
      </w:pPr>
      <w:r>
        <w:rPr>
          <w:rFonts w:ascii="Courier New" w:hAnsi="Courier New" w:eastAsia="Courier New"/>
          <w:sz w:val="16"/>
        </w:rPr>
        <w:t xml:space="preserve">    uint32_t need = c == Anomaly::Normal ? 50u : c == Anomaly::Vibration ? 100u : 30u;</w:t>
      </w:r>
    </w:p>
    <w:p>
      <w:pPr>
        <w:spacing w:after="0" w:before="0" w:line="240" w:lineRule="auto"/>
      </w:pPr>
      <w:r>
        <w:rPr>
          <w:rFonts w:ascii="Courier New" w:hAnsi="Courier New" w:eastAsia="Courier New"/>
          <w:sz w:val="16"/>
        </w:rPr>
        <w:t xml:space="preserve">    if (++pendingN_ &gt;= need) { s_.cls = c; pendingN_ = 0; }</w:t>
      </w:r>
    </w:p>
    <w:p>
      <w:pPr>
        <w:spacing w:after="0" w:before="0" w:line="240" w:lineRule="auto"/>
      </w:pPr>
      <w:r>
        <w:rPr>
          <w:rFonts w:ascii="Courier New" w:hAnsi="Courier New" w:eastAsia="Courier New"/>
          <w:sz w:val="16"/>
        </w:rPr>
        <w:t xml:space="preserve">  }</w:t>
      </w:r>
    </w:p>
    <w:sectPr w:rsidR="00342C58">
      <w:footerReference w:type="default" r:id="rId37"/>
      <w:pgSz w:w="11900" w:h="16840"/>
      <w:pgMar w:top="1300" w:right="1100" w:bottom="1150" w:left="1680" w:header="600" w:footer="560" w:gutter="0"/>
      <w:cols w:space="72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r>
    <w:fldSimple w:instr="PAGE">
      <w:r>
        <w:t>1</w:t>
      </w:r>
    </w:fldSimpl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56D2"/>
    <w:multiLevelType w:val="multilevel"/>
    <w:tmpl w:val="EF3A2478"/>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522" w:hanging="538"/>
      </w:pPr>
      <w:rPr>
        <w:rFonts w:hint="default"/>
        <w:lang w:val="en-US" w:eastAsia="en-US" w:bidi="ar-SA"/>
      </w:rPr>
    </w:lvl>
    <w:lvl w:ilvl="4">
      <w:numFmt w:val="bullet"/>
      <w:lvlText w:val="•"/>
      <w:lvlJc w:val="left"/>
      <w:pPr>
        <w:ind w:left="3465" w:hanging="538"/>
      </w:pPr>
      <w:rPr>
        <w:rFonts w:hint="default"/>
        <w:lang w:val="en-US" w:eastAsia="en-US" w:bidi="ar-SA"/>
      </w:rPr>
    </w:lvl>
    <w:lvl w:ilvl="5">
      <w:numFmt w:val="bullet"/>
      <w:lvlText w:val="•"/>
      <w:lvlJc w:val="left"/>
      <w:pPr>
        <w:ind w:left="4407" w:hanging="538"/>
      </w:pPr>
      <w:rPr>
        <w:rFonts w:hint="default"/>
        <w:lang w:val="en-US" w:eastAsia="en-US" w:bidi="ar-SA"/>
      </w:rPr>
    </w:lvl>
    <w:lvl w:ilvl="6">
      <w:numFmt w:val="bullet"/>
      <w:lvlText w:val="•"/>
      <w:lvlJc w:val="left"/>
      <w:pPr>
        <w:ind w:left="5350" w:hanging="538"/>
      </w:pPr>
      <w:rPr>
        <w:rFonts w:hint="default"/>
        <w:lang w:val="en-US" w:eastAsia="en-US" w:bidi="ar-SA"/>
      </w:rPr>
    </w:lvl>
    <w:lvl w:ilvl="7">
      <w:numFmt w:val="bullet"/>
      <w:lvlText w:val="•"/>
      <w:lvlJc w:val="left"/>
      <w:pPr>
        <w:ind w:left="6292" w:hanging="538"/>
      </w:pPr>
      <w:rPr>
        <w:rFonts w:hint="default"/>
        <w:lang w:val="en-US" w:eastAsia="en-US" w:bidi="ar-SA"/>
      </w:rPr>
    </w:lvl>
    <w:lvl w:ilvl="8">
      <w:numFmt w:val="bullet"/>
      <w:lvlText w:val="•"/>
      <w:lvlJc w:val="left"/>
      <w:pPr>
        <w:ind w:left="7235" w:hanging="538"/>
      </w:pPr>
      <w:rPr>
        <w:rFonts w:hint="default"/>
        <w:lang w:val="en-US" w:eastAsia="en-US" w:bidi="ar-SA"/>
      </w:rPr>
    </w:lvl>
  </w:abstractNum>
  <w:abstractNum w:abstractNumId="1" w15:restartNumberingAfterBreak="0">
    <w:nsid w:val="28F0278B"/>
    <w:multiLevelType w:val="hybridMultilevel"/>
    <w:tmpl w:val="BBBA756C"/>
    <w:lvl w:ilvl="0" w:tplc="CE3A1F50">
      <w:start w:val="1"/>
      <w:numFmt w:val="decimal"/>
      <w:lvlText w:val="%1."/>
      <w:lvlJc w:val="left"/>
      <w:pPr>
        <w:ind w:left="1401" w:hanging="360"/>
      </w:pPr>
      <w:rPr>
        <w:rFonts w:hint="default"/>
      </w:rPr>
    </w:lvl>
    <w:lvl w:ilvl="1" w:tplc="40090019" w:tentative="1">
      <w:start w:val="1"/>
      <w:numFmt w:val="lowerLetter"/>
      <w:lvlText w:val="%2."/>
      <w:lvlJc w:val="left"/>
      <w:pPr>
        <w:ind w:left="2121" w:hanging="360"/>
      </w:pPr>
    </w:lvl>
    <w:lvl w:ilvl="2" w:tplc="4009001B" w:tentative="1">
      <w:start w:val="1"/>
      <w:numFmt w:val="lowerRoman"/>
      <w:lvlText w:val="%3."/>
      <w:lvlJc w:val="right"/>
      <w:pPr>
        <w:ind w:left="2841" w:hanging="180"/>
      </w:pPr>
    </w:lvl>
    <w:lvl w:ilvl="3" w:tplc="4009000F" w:tentative="1">
      <w:start w:val="1"/>
      <w:numFmt w:val="decimal"/>
      <w:lvlText w:val="%4."/>
      <w:lvlJc w:val="left"/>
      <w:pPr>
        <w:ind w:left="3561" w:hanging="360"/>
      </w:pPr>
    </w:lvl>
    <w:lvl w:ilvl="4" w:tplc="40090019" w:tentative="1">
      <w:start w:val="1"/>
      <w:numFmt w:val="lowerLetter"/>
      <w:lvlText w:val="%5."/>
      <w:lvlJc w:val="left"/>
      <w:pPr>
        <w:ind w:left="4281" w:hanging="360"/>
      </w:pPr>
    </w:lvl>
    <w:lvl w:ilvl="5" w:tplc="4009001B" w:tentative="1">
      <w:start w:val="1"/>
      <w:numFmt w:val="lowerRoman"/>
      <w:lvlText w:val="%6."/>
      <w:lvlJc w:val="right"/>
      <w:pPr>
        <w:ind w:left="5001" w:hanging="180"/>
      </w:pPr>
    </w:lvl>
    <w:lvl w:ilvl="6" w:tplc="4009000F" w:tentative="1">
      <w:start w:val="1"/>
      <w:numFmt w:val="decimal"/>
      <w:lvlText w:val="%7."/>
      <w:lvlJc w:val="left"/>
      <w:pPr>
        <w:ind w:left="5721" w:hanging="360"/>
      </w:pPr>
    </w:lvl>
    <w:lvl w:ilvl="7" w:tplc="40090019" w:tentative="1">
      <w:start w:val="1"/>
      <w:numFmt w:val="lowerLetter"/>
      <w:lvlText w:val="%8."/>
      <w:lvlJc w:val="left"/>
      <w:pPr>
        <w:ind w:left="6441" w:hanging="360"/>
      </w:pPr>
    </w:lvl>
    <w:lvl w:ilvl="8" w:tplc="4009001B" w:tentative="1">
      <w:start w:val="1"/>
      <w:numFmt w:val="lowerRoman"/>
      <w:lvlText w:val="%9."/>
      <w:lvlJc w:val="right"/>
      <w:pPr>
        <w:ind w:left="7161" w:hanging="180"/>
      </w:pPr>
    </w:lvl>
  </w:abstractNum>
  <w:abstractNum w:abstractNumId="2" w15:restartNumberingAfterBreak="0">
    <w:nsid w:val="331F6068"/>
    <w:multiLevelType w:val="hybridMultilevel"/>
    <w:tmpl w:val="5D36750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341A10B8"/>
    <w:multiLevelType w:val="hybridMultilevel"/>
    <w:tmpl w:val="103EA000"/>
    <w:lvl w:ilvl="0" w:tplc="AFF847E0">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AC1418D4">
      <w:numFmt w:val="bullet"/>
      <w:lvlText w:val="•"/>
      <w:lvlJc w:val="left"/>
      <w:pPr>
        <w:ind w:left="1650" w:hanging="346"/>
      </w:pPr>
      <w:rPr>
        <w:rFonts w:hint="default"/>
        <w:lang w:val="en-US" w:eastAsia="en-US" w:bidi="ar-SA"/>
      </w:rPr>
    </w:lvl>
    <w:lvl w:ilvl="2" w:tplc="E8B86B2A">
      <w:numFmt w:val="bullet"/>
      <w:lvlText w:val="•"/>
      <w:lvlJc w:val="left"/>
      <w:pPr>
        <w:ind w:left="2480" w:hanging="346"/>
      </w:pPr>
      <w:rPr>
        <w:rFonts w:hint="default"/>
        <w:lang w:val="en-US" w:eastAsia="en-US" w:bidi="ar-SA"/>
      </w:rPr>
    </w:lvl>
    <w:lvl w:ilvl="3" w:tplc="9C26FB62">
      <w:numFmt w:val="bullet"/>
      <w:lvlText w:val="•"/>
      <w:lvlJc w:val="left"/>
      <w:pPr>
        <w:ind w:left="3310" w:hanging="346"/>
      </w:pPr>
      <w:rPr>
        <w:rFonts w:hint="default"/>
        <w:lang w:val="en-US" w:eastAsia="en-US" w:bidi="ar-SA"/>
      </w:rPr>
    </w:lvl>
    <w:lvl w:ilvl="4" w:tplc="740C890A">
      <w:numFmt w:val="bullet"/>
      <w:lvlText w:val="•"/>
      <w:lvlJc w:val="left"/>
      <w:pPr>
        <w:ind w:left="4140" w:hanging="346"/>
      </w:pPr>
      <w:rPr>
        <w:rFonts w:hint="default"/>
        <w:lang w:val="en-US" w:eastAsia="en-US" w:bidi="ar-SA"/>
      </w:rPr>
    </w:lvl>
    <w:lvl w:ilvl="5" w:tplc="CF046ABA">
      <w:numFmt w:val="bullet"/>
      <w:lvlText w:val="•"/>
      <w:lvlJc w:val="left"/>
      <w:pPr>
        <w:ind w:left="4970" w:hanging="346"/>
      </w:pPr>
      <w:rPr>
        <w:rFonts w:hint="default"/>
        <w:lang w:val="en-US" w:eastAsia="en-US" w:bidi="ar-SA"/>
      </w:rPr>
    </w:lvl>
    <w:lvl w:ilvl="6" w:tplc="EC96CEDE">
      <w:numFmt w:val="bullet"/>
      <w:lvlText w:val="•"/>
      <w:lvlJc w:val="left"/>
      <w:pPr>
        <w:ind w:left="5800" w:hanging="346"/>
      </w:pPr>
      <w:rPr>
        <w:rFonts w:hint="default"/>
        <w:lang w:val="en-US" w:eastAsia="en-US" w:bidi="ar-SA"/>
      </w:rPr>
    </w:lvl>
    <w:lvl w:ilvl="7" w:tplc="AB94D17A">
      <w:numFmt w:val="bullet"/>
      <w:lvlText w:val="•"/>
      <w:lvlJc w:val="left"/>
      <w:pPr>
        <w:ind w:left="6630" w:hanging="346"/>
      </w:pPr>
      <w:rPr>
        <w:rFonts w:hint="default"/>
        <w:lang w:val="en-US" w:eastAsia="en-US" w:bidi="ar-SA"/>
      </w:rPr>
    </w:lvl>
    <w:lvl w:ilvl="8" w:tplc="EBC0D85C">
      <w:numFmt w:val="bullet"/>
      <w:lvlText w:val="•"/>
      <w:lvlJc w:val="left"/>
      <w:pPr>
        <w:ind w:left="7460" w:hanging="346"/>
      </w:pPr>
      <w:rPr>
        <w:rFonts w:hint="default"/>
        <w:lang w:val="en-US" w:eastAsia="en-US" w:bidi="ar-SA"/>
      </w:rPr>
    </w:lvl>
  </w:abstractNum>
  <w:abstractNum w:abstractNumId="4" w15:restartNumberingAfterBreak="0">
    <w:nsid w:val="446F084A"/>
    <w:multiLevelType w:val="hybridMultilevel"/>
    <w:tmpl w:val="57583AB4"/>
    <w:lvl w:ilvl="0" w:tplc="40090001">
      <w:start w:val="1"/>
      <w:numFmt w:val="bullet"/>
      <w:lvlText w:val=""/>
      <w:lvlJc w:val="left"/>
      <w:pPr>
        <w:ind w:left="1761" w:hanging="360"/>
      </w:pPr>
      <w:rPr>
        <w:rFonts w:ascii="Symbol" w:hAnsi="Symbol" w:hint="default"/>
      </w:rPr>
    </w:lvl>
    <w:lvl w:ilvl="1" w:tplc="40090003">
      <w:start w:val="1"/>
      <w:numFmt w:val="bullet"/>
      <w:lvlText w:val="o"/>
      <w:lvlJc w:val="left"/>
      <w:pPr>
        <w:ind w:left="2481" w:hanging="360"/>
      </w:pPr>
      <w:rPr>
        <w:rFonts w:ascii="Courier New" w:hAnsi="Courier New" w:cs="Courier New" w:hint="default"/>
      </w:rPr>
    </w:lvl>
    <w:lvl w:ilvl="2" w:tplc="40090005" w:tentative="1">
      <w:start w:val="1"/>
      <w:numFmt w:val="bullet"/>
      <w:lvlText w:val=""/>
      <w:lvlJc w:val="left"/>
      <w:pPr>
        <w:ind w:left="3201" w:hanging="360"/>
      </w:pPr>
      <w:rPr>
        <w:rFonts w:ascii="Wingdings" w:hAnsi="Wingdings" w:hint="default"/>
      </w:rPr>
    </w:lvl>
    <w:lvl w:ilvl="3" w:tplc="40090001" w:tentative="1">
      <w:start w:val="1"/>
      <w:numFmt w:val="bullet"/>
      <w:lvlText w:val=""/>
      <w:lvlJc w:val="left"/>
      <w:pPr>
        <w:ind w:left="3921" w:hanging="360"/>
      </w:pPr>
      <w:rPr>
        <w:rFonts w:ascii="Symbol" w:hAnsi="Symbol" w:hint="default"/>
      </w:rPr>
    </w:lvl>
    <w:lvl w:ilvl="4" w:tplc="40090003" w:tentative="1">
      <w:start w:val="1"/>
      <w:numFmt w:val="bullet"/>
      <w:lvlText w:val="o"/>
      <w:lvlJc w:val="left"/>
      <w:pPr>
        <w:ind w:left="4641" w:hanging="360"/>
      </w:pPr>
      <w:rPr>
        <w:rFonts w:ascii="Courier New" w:hAnsi="Courier New" w:cs="Courier New" w:hint="default"/>
      </w:rPr>
    </w:lvl>
    <w:lvl w:ilvl="5" w:tplc="40090005" w:tentative="1">
      <w:start w:val="1"/>
      <w:numFmt w:val="bullet"/>
      <w:lvlText w:val=""/>
      <w:lvlJc w:val="left"/>
      <w:pPr>
        <w:ind w:left="5361" w:hanging="360"/>
      </w:pPr>
      <w:rPr>
        <w:rFonts w:ascii="Wingdings" w:hAnsi="Wingdings" w:hint="default"/>
      </w:rPr>
    </w:lvl>
    <w:lvl w:ilvl="6" w:tplc="40090001" w:tentative="1">
      <w:start w:val="1"/>
      <w:numFmt w:val="bullet"/>
      <w:lvlText w:val=""/>
      <w:lvlJc w:val="left"/>
      <w:pPr>
        <w:ind w:left="6081" w:hanging="360"/>
      </w:pPr>
      <w:rPr>
        <w:rFonts w:ascii="Symbol" w:hAnsi="Symbol" w:hint="default"/>
      </w:rPr>
    </w:lvl>
    <w:lvl w:ilvl="7" w:tplc="40090003" w:tentative="1">
      <w:start w:val="1"/>
      <w:numFmt w:val="bullet"/>
      <w:lvlText w:val="o"/>
      <w:lvlJc w:val="left"/>
      <w:pPr>
        <w:ind w:left="6801" w:hanging="360"/>
      </w:pPr>
      <w:rPr>
        <w:rFonts w:ascii="Courier New" w:hAnsi="Courier New" w:cs="Courier New" w:hint="default"/>
      </w:rPr>
    </w:lvl>
    <w:lvl w:ilvl="8" w:tplc="40090005" w:tentative="1">
      <w:start w:val="1"/>
      <w:numFmt w:val="bullet"/>
      <w:lvlText w:val=""/>
      <w:lvlJc w:val="left"/>
      <w:pPr>
        <w:ind w:left="7521" w:hanging="360"/>
      </w:pPr>
      <w:rPr>
        <w:rFonts w:ascii="Wingdings" w:hAnsi="Wingdings" w:hint="default"/>
      </w:rPr>
    </w:lvl>
  </w:abstractNum>
  <w:abstractNum w:abstractNumId="5" w15:restartNumberingAfterBreak="0">
    <w:nsid w:val="78C320CB"/>
    <w:multiLevelType w:val="hybridMultilevel"/>
    <w:tmpl w:val="7ADCEE82"/>
    <w:lvl w:ilvl="0" w:tplc="8432D80E">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0AD4E44A">
      <w:numFmt w:val="bullet"/>
      <w:lvlText w:val="•"/>
      <w:lvlJc w:val="left"/>
      <w:pPr>
        <w:ind w:left="1668" w:hanging="394"/>
      </w:pPr>
      <w:rPr>
        <w:rFonts w:hint="default"/>
        <w:lang w:val="en-US" w:eastAsia="en-US" w:bidi="ar-SA"/>
      </w:rPr>
    </w:lvl>
    <w:lvl w:ilvl="2" w:tplc="A4E0C164">
      <w:numFmt w:val="bullet"/>
      <w:lvlText w:val="•"/>
      <w:lvlJc w:val="left"/>
      <w:pPr>
        <w:ind w:left="2496" w:hanging="394"/>
      </w:pPr>
      <w:rPr>
        <w:rFonts w:hint="default"/>
        <w:lang w:val="en-US" w:eastAsia="en-US" w:bidi="ar-SA"/>
      </w:rPr>
    </w:lvl>
    <w:lvl w:ilvl="3" w:tplc="AAF037D0">
      <w:numFmt w:val="bullet"/>
      <w:lvlText w:val="•"/>
      <w:lvlJc w:val="left"/>
      <w:pPr>
        <w:ind w:left="3324" w:hanging="394"/>
      </w:pPr>
      <w:rPr>
        <w:rFonts w:hint="default"/>
        <w:lang w:val="en-US" w:eastAsia="en-US" w:bidi="ar-SA"/>
      </w:rPr>
    </w:lvl>
    <w:lvl w:ilvl="4" w:tplc="AB28AE5A">
      <w:numFmt w:val="bullet"/>
      <w:lvlText w:val="•"/>
      <w:lvlJc w:val="left"/>
      <w:pPr>
        <w:ind w:left="4152" w:hanging="394"/>
      </w:pPr>
      <w:rPr>
        <w:rFonts w:hint="default"/>
        <w:lang w:val="en-US" w:eastAsia="en-US" w:bidi="ar-SA"/>
      </w:rPr>
    </w:lvl>
    <w:lvl w:ilvl="5" w:tplc="2BB4E958">
      <w:numFmt w:val="bullet"/>
      <w:lvlText w:val="•"/>
      <w:lvlJc w:val="left"/>
      <w:pPr>
        <w:ind w:left="4980" w:hanging="394"/>
      </w:pPr>
      <w:rPr>
        <w:rFonts w:hint="default"/>
        <w:lang w:val="en-US" w:eastAsia="en-US" w:bidi="ar-SA"/>
      </w:rPr>
    </w:lvl>
    <w:lvl w:ilvl="6" w:tplc="8E3E49BA">
      <w:numFmt w:val="bullet"/>
      <w:lvlText w:val="•"/>
      <w:lvlJc w:val="left"/>
      <w:pPr>
        <w:ind w:left="5808" w:hanging="394"/>
      </w:pPr>
      <w:rPr>
        <w:rFonts w:hint="default"/>
        <w:lang w:val="en-US" w:eastAsia="en-US" w:bidi="ar-SA"/>
      </w:rPr>
    </w:lvl>
    <w:lvl w:ilvl="7" w:tplc="DDF0DEF2">
      <w:numFmt w:val="bullet"/>
      <w:lvlText w:val="•"/>
      <w:lvlJc w:val="left"/>
      <w:pPr>
        <w:ind w:left="6636" w:hanging="394"/>
      </w:pPr>
      <w:rPr>
        <w:rFonts w:hint="default"/>
        <w:lang w:val="en-US" w:eastAsia="en-US" w:bidi="ar-SA"/>
      </w:rPr>
    </w:lvl>
    <w:lvl w:ilvl="8" w:tplc="71A09126">
      <w:numFmt w:val="bullet"/>
      <w:lvlText w:val="•"/>
      <w:lvlJc w:val="left"/>
      <w:pPr>
        <w:ind w:left="7464" w:hanging="394"/>
      </w:pPr>
      <w:rPr>
        <w:rFonts w:hint="default"/>
        <w:lang w:val="en-US" w:eastAsia="en-US" w:bidi="ar-SA"/>
      </w:rPr>
    </w:lvl>
  </w:abstractNum>
  <w:abstractNum w:abstractNumId="6" w15:restartNumberingAfterBreak="0">
    <w:nsid w:val="798F3B70"/>
    <w:multiLevelType w:val="multilevel"/>
    <w:tmpl w:val="547EFCBC"/>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813" w:hanging="423"/>
      </w:pPr>
      <w:rPr>
        <w:rFonts w:hint="default"/>
        <w:lang w:val="en-US" w:eastAsia="en-US" w:bidi="ar-SA"/>
      </w:rPr>
    </w:lvl>
    <w:lvl w:ilvl="3">
      <w:numFmt w:val="bullet"/>
      <w:lvlText w:val="•"/>
      <w:lvlJc w:val="left"/>
      <w:pPr>
        <w:ind w:left="2726" w:hanging="423"/>
      </w:pPr>
      <w:rPr>
        <w:rFonts w:hint="default"/>
        <w:lang w:val="en-US" w:eastAsia="en-US" w:bidi="ar-SA"/>
      </w:rPr>
    </w:lvl>
    <w:lvl w:ilvl="4">
      <w:numFmt w:val="bullet"/>
      <w:lvlText w:val="•"/>
      <w:lvlJc w:val="left"/>
      <w:pPr>
        <w:ind w:left="3640" w:hanging="423"/>
      </w:pPr>
      <w:rPr>
        <w:rFonts w:hint="default"/>
        <w:lang w:val="en-US" w:eastAsia="en-US" w:bidi="ar-SA"/>
      </w:rPr>
    </w:lvl>
    <w:lvl w:ilvl="5">
      <w:numFmt w:val="bullet"/>
      <w:lvlText w:val="•"/>
      <w:lvlJc w:val="left"/>
      <w:pPr>
        <w:ind w:left="4553" w:hanging="423"/>
      </w:pPr>
      <w:rPr>
        <w:rFonts w:hint="default"/>
        <w:lang w:val="en-US" w:eastAsia="en-US" w:bidi="ar-SA"/>
      </w:rPr>
    </w:lvl>
    <w:lvl w:ilvl="6">
      <w:numFmt w:val="bullet"/>
      <w:lvlText w:val="•"/>
      <w:lvlJc w:val="left"/>
      <w:pPr>
        <w:ind w:left="5466" w:hanging="423"/>
      </w:pPr>
      <w:rPr>
        <w:rFonts w:hint="default"/>
        <w:lang w:val="en-US" w:eastAsia="en-US" w:bidi="ar-SA"/>
      </w:rPr>
    </w:lvl>
    <w:lvl w:ilvl="7">
      <w:numFmt w:val="bullet"/>
      <w:lvlText w:val="•"/>
      <w:lvlJc w:val="left"/>
      <w:pPr>
        <w:ind w:left="6380" w:hanging="423"/>
      </w:pPr>
      <w:rPr>
        <w:rFonts w:hint="default"/>
        <w:lang w:val="en-US" w:eastAsia="en-US" w:bidi="ar-SA"/>
      </w:rPr>
    </w:lvl>
    <w:lvl w:ilvl="8">
      <w:numFmt w:val="bullet"/>
      <w:lvlText w:val="•"/>
      <w:lvlJc w:val="left"/>
      <w:pPr>
        <w:ind w:left="7293" w:hanging="423"/>
      </w:pPr>
      <w:rPr>
        <w:rFonts w:hint="default"/>
        <w:lang w:val="en-US" w:eastAsia="en-US" w:bidi="ar-SA"/>
      </w:rPr>
    </w:lvl>
  </w:abstractNum>
  <w:num w:numId="1" w16cid:durableId="1705016470">
    <w:abstractNumId w:val="3"/>
  </w:num>
  <w:num w:numId="2" w16cid:durableId="1800605396">
    <w:abstractNumId w:val="5"/>
  </w:num>
  <w:num w:numId="3" w16cid:durableId="1354696153">
    <w:abstractNumId w:val="6"/>
  </w:num>
  <w:num w:numId="4" w16cid:durableId="309753715">
    <w:abstractNumId w:val="0"/>
  </w:num>
  <w:num w:numId="5" w16cid:durableId="138964703">
    <w:abstractNumId w:val="1"/>
  </w:num>
  <w:num w:numId="6" w16cid:durableId="669142235">
    <w:abstractNumId w:val="4"/>
  </w:num>
  <w:num w:numId="7" w16cid:durableId="6500178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C58"/>
    <w:rsid w:val="001804E5"/>
    <w:rsid w:val="002851FF"/>
    <w:rsid w:val="00342C58"/>
    <w:rsid w:val="003D3B8C"/>
    <w:rsid w:val="0043294E"/>
    <w:rsid w:val="00601BD8"/>
    <w:rsid w:val="006E3C1C"/>
    <w:rsid w:val="007263AC"/>
    <w:rsid w:val="007962B1"/>
    <w:rsid w:val="009E5A4B"/>
    <w:rsid w:val="00AC29B5"/>
    <w:rsid w:val="00BF1466"/>
    <w:rsid w:val="00BF6E7A"/>
    <w:rsid w:val="00C03986"/>
    <w:rsid w:val="00C84B26"/>
    <w:rsid w:val="00D5363D"/>
    <w:rsid w:val="00DA6612"/>
    <w:rsid w:val="00DD195A"/>
    <w:rsid w:val="00E04E93"/>
    <w:rsid w:val="00EA5ACA"/>
    <w:rsid w:val="00F407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610DD"/>
  <w15:docId w15:val="{6131989B-6C24-424C-9CDF-DA1792590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keepNext/>
      <w:spacing w:before="0" w:after="360" w:line="276" w:lineRule="auto"/>
      <w:ind w:left="0" w:firstLine="0"/>
      <w:jc w:val="center"/>
      <w:outlineLvl w:val="0"/>
    </w:pPr>
    <w:rPr>
      <w:rFonts w:ascii="Times New Roman" w:hAnsi="Times New Roman"/>
      <w:b/>
      <w:bCs/>
      <w:color w:val="000000"/>
      <w:sz w:val="32"/>
      <w:szCs w:val="36"/>
      <w:u w:val="none"/>
    </w:rPr>
  </w:style>
  <w:style w:type="paragraph" w:styleId="Heading2">
    <w:name w:val="heading 2"/>
    <w:basedOn w:val="Normal"/>
    <w:uiPriority w:val="1"/>
    <w:qFormat/>
    <w:pPr>
      <w:keepNext/>
      <w:spacing w:before="280" w:after="120" w:line="276" w:lineRule="auto"/>
      <w:ind w:left="0" w:firstLine="0"/>
      <w:jc w:val="left"/>
      <w:outlineLvl w:val="1"/>
    </w:pPr>
    <w:rPr>
      <w:rFonts w:ascii="Times New Roman" w:hAnsi="Times New Roman"/>
      <w:b/>
      <w:bCs/>
      <w:color w:val="000000"/>
      <w:sz w:val="28"/>
      <w:szCs w:val="32"/>
      <w:u w:val="none"/>
    </w:rPr>
  </w:style>
  <w:style w:type="paragraph" w:styleId="Heading3">
    <w:name w:val="heading 3"/>
    <w:basedOn w:val="Normal"/>
    <w:uiPriority w:val="1"/>
    <w:qFormat/>
    <w:pPr>
      <w:keepNext/>
      <w:spacing w:before="200" w:after="80" w:line="276" w:lineRule="auto"/>
      <w:ind w:left="0" w:firstLine="0"/>
      <w:jc w:val="left"/>
      <w:outlineLvl w:val="2"/>
    </w:pPr>
    <w:rPr>
      <w:rFonts w:ascii="Times New Roman" w:hAnsi="Times New Roman"/>
      <w:b/>
      <w:bCs/>
      <w:color w:val="000000"/>
      <w:sz w:val="24"/>
      <w:szCs w:val="28"/>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80" w:after="0" w:line="240" w:lineRule="auto"/>
      <w:ind w:left="0" w:firstLine="0"/>
    </w:pPr>
    <w:rPr>
      <w:b/>
      <w:bCs/>
      <w:sz w:val="22"/>
      <w:szCs w:val="24"/>
    </w:rPr>
  </w:style>
  <w:style w:type="paragraph" w:styleId="TOC2">
    <w:name w:val="toc 2"/>
    <w:basedOn w:val="Normal"/>
    <w:uiPriority w:val="1"/>
    <w:qFormat/>
    <w:pPr>
      <w:spacing w:before="0" w:after="0" w:line="240" w:lineRule="auto"/>
      <w:ind w:left="300" w:firstLine="0"/>
    </w:pPr>
    <w:rPr>
      <w:b w:val="0"/>
      <w:bCs/>
      <w:sz w:val="22"/>
      <w:szCs w:val="24"/>
    </w:rPr>
  </w:style>
  <w:style w:type="paragraph" w:styleId="TOC3">
    <w:name w:val="toc 3"/>
    <w:basedOn w:val="Normal"/>
    <w:uiPriority w:val="1"/>
    <w:qFormat/>
    <w:pPr>
      <w:spacing w:before="0" w:after="0" w:line="240" w:lineRule="auto"/>
      <w:ind w:left="650" w:firstLine="0"/>
    </w:pPr>
    <w:rPr>
      <w:b w:val="0"/>
      <w:sz w:val="22"/>
      <w:szCs w:val="24"/>
    </w:rPr>
  </w:style>
  <w:style w:type="paragraph" w:styleId="BodyText">
    <w:name w:val="Body Text"/>
    <w:basedOn w:val="Normal"/>
    <w:uiPriority w:val="1"/>
    <w:qFormat/>
    <w:rPr>
      <w:sz w:val="24"/>
      <w:szCs w:val="24"/>
    </w:rPr>
  </w:style>
  <w:style w:type="paragraph" w:styleId="Title">
    <w:name w:val="Title"/>
    <w:basedOn w:val="Normal"/>
    <w:uiPriority w:val="1"/>
    <w:qFormat/>
    <w:pPr>
      <w:spacing w:before="1" w:line="501" w:lineRule="exact"/>
      <w:ind w:left="153"/>
      <w:jc w:val="center"/>
    </w:pPr>
    <w:rPr>
      <w:b/>
      <w:bCs/>
      <w:sz w:val="44"/>
      <w:szCs w:val="44"/>
    </w:rPr>
  </w:style>
  <w:style w:type="paragraph" w:styleId="ListParagraph">
    <w:name w:val="List Paragraph"/>
    <w:basedOn w:val="Normal"/>
    <w:uiPriority w:val="1"/>
    <w:qFormat/>
    <w:pPr>
      <w:ind w:left="1041" w:hanging="447"/>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A6612"/>
    <w:rPr>
      <w:rFonts w:ascii="Tahoma" w:hAnsi="Tahoma" w:cs="Tahoma"/>
      <w:sz w:val="16"/>
      <w:szCs w:val="16"/>
    </w:rPr>
  </w:style>
  <w:style w:type="character" w:customStyle="1" w:styleId="BalloonTextChar">
    <w:name w:val="Balloon Text Char"/>
    <w:basedOn w:val="DefaultParagraphFont"/>
    <w:link w:val="BalloonText"/>
    <w:uiPriority w:val="99"/>
    <w:semiHidden/>
    <w:rsid w:val="00DA6612"/>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alldatasheet.com/"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igikey.com/" TargetMode="External"/><Relationship Id="rId11" Type="http://schemas.openxmlformats.org/officeDocument/2006/relationships/customXml" Target="../customXml/item2.xml"/><Relationship Id="rId5" Type="http://schemas.openxmlformats.org/officeDocument/2006/relationships/image" Target="media/image1.jpe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footer" Target="footer1.xml"/><Relationship Id="rId3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93FCC9A5D51E4D9BBD219CAC75DAE7" ma:contentTypeVersion="0" ma:contentTypeDescription="Create a new document." ma:contentTypeScope="" ma:versionID="e08946feb1c3393ac354bc06171977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38FF92-36A1-4ACB-AEB5-7F1CD82D701E}"/>
</file>

<file path=customXml/itemProps2.xml><?xml version="1.0" encoding="utf-8"?>
<ds:datastoreItem xmlns:ds="http://schemas.openxmlformats.org/officeDocument/2006/customXml" ds:itemID="{597EEB5D-3A7A-4847-AFE5-2E4B7DAA6794}"/>
</file>

<file path=customXml/itemProps3.xml><?xml version="1.0" encoding="utf-8"?>
<ds:datastoreItem xmlns:ds="http://schemas.openxmlformats.org/officeDocument/2006/customXml" ds:itemID="{76C81DBB-1ACF-4DE3-B4FD-4597419A79A7}"/>
</file>

<file path=docProps/app.xml><?xml version="1.0" encoding="utf-8"?>
<Properties xmlns="http://schemas.openxmlformats.org/officeDocument/2006/extended-properties" xmlns:vt="http://schemas.openxmlformats.org/officeDocument/2006/docPropsVTypes">
  <Template>Normal</Template>
  <TotalTime>11</TotalTime>
  <Pages>5</Pages>
  <Words>343</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Pratik Kumar, Thakur Chand Choudhary</dc:creator>
  <cp:lastModifiedBy>Rajalakshmi  S</cp:lastModifiedBy>
  <cp:revision>6</cp:revision>
  <dcterms:created xsi:type="dcterms:W3CDTF">2025-04-03T04:51:00Z</dcterms:created>
  <dcterms:modified xsi:type="dcterms:W3CDTF">2025-10-28T08:56:00Z</dcterms:modified>
  <dc:title>EdgeAI ControlLab — Project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2019-04-10T00:00:00Z</vt:filetime>
  </property>
  <property fmtid="{D5CDD505-2E9C-101B-9397-08002B2CF9AE}" pid="3" name="LastSaved">
    <vt:filetime>2024-10-13T00:00:00Z</vt:filetime>
  </property>
  <property fmtid="{D5CDD505-2E9C-101B-9397-08002B2CF9AE}" pid="4" name="ContentTypeId">
    <vt:lpwstr>0x0101009293FCC9A5D51E4D9BBD219CAC75DAE7</vt:lpwstr>
  </property>
</Properties>
</file>