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Product Requirements Document</w:t>
      </w:r>
    </w:p>
    <w:p>
      <w:pPr>
        <w:pBdr>
          <w:bottom w:val="single" w:color="2E75B6" w:sz="6" w:space="2"/>
        </w:pBdr>
        <w:spacing w:after="160"/>
      </w:pPr>
      <w:r>
        <w:rPr>
          <w:color w:val="2E75B6"/>
          <w:sz w:val="30"/>
          <w:szCs w:val="30"/>
        </w:rPr>
        <w:t xml:space="preserve">Trade Promotion ROI Optimizer</w:t>
      </w:r>
    </w:p>
    <w:p>
      <w:pPr>
        <w:tabs>
          <w:tab w:val="right" w:pos="9026"/>
        </w:tabs>
        <w:spacing w:after="40"/>
      </w:pPr>
      <w:r>
        <w:rPr>
          <w:color w:val="595959"/>
          <w:sz w:val="19"/>
          <w:szCs w:val="19"/>
        </w:rPr>
        <w:t xml:space="preserve">Author: Prateek Srivastava</w:t>
      </w:r>
      <w:r>
        <w:rPr>
          <w:color w:val="595959"/>
          <w:sz w:val="19"/>
          <w:szCs w:val="19"/>
        </w:rPr>
        <w:t xml:space="preserve">	Status: Draft v0.2</w:t>
      </w:r>
    </w:p>
    <w:p>
      <w:pPr>
        <w:tabs>
          <w:tab w:val="right" w:pos="9026"/>
        </w:tabs>
        <w:spacing w:after="40"/>
      </w:pPr>
      <w:r>
        <w:rPr>
          <w:color w:val="595959"/>
          <w:sz w:val="19"/>
          <w:szCs w:val="19"/>
        </w:rPr>
        <w:t xml:space="preserve">Date: May 2026</w:t>
      </w:r>
      <w:r>
        <w:rPr>
          <w:color w:val="595959"/>
          <w:sz w:val="19"/>
          <w:szCs w:val="19"/>
        </w:rPr>
        <w:t xml:space="preserve">	Type: Portfolio Showcase — Agentic AI Co-pilot for CPG RGM</w:t>
      </w:r>
    </w:p>
    <w:p>
      <w:pPr>
        <w:spacing w:after="200"/>
      </w:pPr>
      <w:r>
        <w:rPr>
          <w:i/>
          <w:iCs/>
          <w:color w:val="595959"/>
          <w:sz w:val="18"/>
          <w:szCs w:val="18"/>
        </w:rPr>
        <w:t xml:space="preserve">Change log: v0.2 introduces the business rules subsystem. Updates appear in Sections 1, 3, 4, 5, 6, 7, 8, and 9.</w:t>
      </w:r>
    </w:p>
    <w:p>
      <w:pPr>
        <w:pStyle w:val="Heading1"/>
        <w:spacing w:after="140" w:before="280"/>
      </w:pPr>
      <w:r>
        <w:t xml:space="preserve">1. Problem and Opportunity</w:t>
      </w:r>
    </w:p>
    <w:p>
      <w:pPr>
        <w:spacing w:after="140" w:line="276"/>
      </w:pPr>
      <w:r>
        <w:t xml:space="preserve">CPG companies allocate 15–25% of revenue to trade promotions, yet industry studies consistently find that 60–70% of these promotions are unprofitable on an incremental ROI basis. The root cause is rarely the absence of analytics — it is the planning cycle. Trade Marketing Managers iterate plans in spreadsheets over one to two weeks, manually evaluating a handful of scenarios before committing. Compounding this, every plan must comply with a thicket of internal policies — budget caps, discount limits, festival coverage, regulatory restrictions — typically captured in prose policy documents and enforced manually.</w:t>
      </w:r>
    </w:p>
    <w:p>
      <w:pPr>
        <w:spacing w:after="140" w:line="276"/>
      </w:pPr>
      <w:r>
        <w:t xml:space="preserve">An agentic AI co-pilot can compress this cycle. Backed by the same lift, cannibalization, and ROI math the planner already trusts, and grounded in the organisation's own policy document, it can simulate, recommend, and explain compliant promo plans in a conversational interface — letting the manager iterate across dozens of scenarios in minutes rather than weeks.</w:t>
      </w:r>
    </w:p>
    <w:p>
      <w:pPr>
        <w:spacing w:after="140" w:line="276"/>
      </w:pPr>
      <w:r>
        <w:rPr>
          <w:i/>
          <w:iCs/>
        </w:rPr>
        <w:t xml:space="preserve">This product is grounded in a real engagement: a European CPG client where an analytics transformation of the Revenue Growth function lifted TPM ROI from 3.0x to 3.5x and delivered 20% process efficiency gains.</w:t>
      </w:r>
    </w:p>
    <w:p>
      <w:pPr>
        <w:pStyle w:val="Heading1"/>
        <w:spacing w:after="140" w:before="280"/>
      </w:pPr>
      <w:r>
        <w:t xml:space="preserve">2. Target User</w:t>
      </w:r>
    </w:p>
    <w:p>
      <w:pPr>
        <w:spacing w:after="140" w:line="276"/>
      </w:pPr>
      <w:r>
        <w:t xml:space="preserve">Primary user — Trade Marketing Manager. Responsible for monthly and quarterly promo plans across 20–50 retailer accounts, accountable for incremental ROI within a fixed trade budget.</w:t>
      </w:r>
    </w:p>
    <w:p>
      <w:pPr>
        <w:spacing w:after="140" w:line="276"/>
      </w:pPr>
      <w:r>
        <w:t xml:space="preserve">Secondary user — Key Account Manager. Negotiates promo commitments with specific retailers; needs defensible rationale for every recommendation.</w:t>
      </w:r>
    </w:p>
    <w:p>
      <w:pPr>
        <w:spacing w:after="140" w:line="276"/>
      </w:pPr>
      <w:r>
        <w:rPr>
          <w:b/>
          <w:bCs/>
        </w:rPr>
        <w:t xml:space="preserve">Job to be done: </w:t>
      </w:r>
      <w:r>
        <w:rPr>
          <w:i/>
          <w:iCs/>
        </w:rPr>
        <w:t xml:space="preserve">“Help me decide which promotions to run next quarter so that I maximise ROI without breaking my trade budget or breaching policy.”</w:t>
      </w:r>
    </w:p>
    <w:p>
      <w:pPr>
        <w:pStyle w:val="Heading1"/>
        <w:spacing w:after="140" w:before="280"/>
      </w:pPr>
      <w:r>
        <w:t xml:space="preserve">3. Goals and Success Metrics</w:t>
      </w:r>
    </w:p>
    <w:p>
      <w:pPr>
        <w:spacing w:after="140" w:line="276"/>
      </w:pPr>
      <w:r>
        <w:t xml:space="preserve">Business goals. Lift recommended-plan ROI by 10%+ over the manager's status-quo plan. Reduce the planning cycle from one to two weeks to under thirty minutes per quarter. Eliminate compliance violations in approved plans.</w:t>
      </w:r>
    </w:p>
    <w:p>
      <w:pPr>
        <w:spacing w:after="140" w:line="276"/>
      </w:pPr>
      <w:r>
        <w:t xml:space="preserve">User goals. See, understand, and trust the recommendation. Iterate across scenarios fluidly in conversation. Retain control — the agent recommends, the manager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Target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Measured how</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Recommended-plan ROI vs. baseline-plan ROI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 or more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Backtest harness</w:t>
            </w:r>
          </w:p>
        </w:tc>
      </w:tr>
      <w:tr>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Planning cycle time</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Under 30 min per quarter</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Session telemetry</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Scenarios evaluated per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 or more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 telemetry</w:t>
            </w:r>
          </w:p>
        </w:tc>
      </w:tr>
      <w:tr>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Recommendation acceptance rate</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Over 60%</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Approval log</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Compliance violations in recommended plans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Compliance Check log</w:t>
            </w:r>
          </w:p>
        </w:tc>
      </w:tr>
      <w:tr>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Rationale quality, user-rated</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Over 4 / 5</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Thumbs feedback</w:t>
            </w:r>
          </w:p>
        </w:tc>
      </w:tr>
    </w:tbl>
    <w:p>
      <w:pPr>
        <w:spacing w:after="60"/>
      </w:pPr>
      <w:r>
        <w:t xml:space="preserve"/>
      </w:r>
    </w:p>
    <w:p>
      <w:pPr>
        <w:pStyle w:val="Heading1"/>
        <w:spacing w:after="140" w:before="280"/>
      </w:pPr>
      <w:r>
        <w:t xml:space="preserve">4. Solution Overview</w:t>
      </w:r>
    </w:p>
    <w:p>
      <w:pPr>
        <w:spacing w:after="140" w:line="276"/>
      </w:pPr>
      <w:r>
        <w:t xml:space="preserve">A conversational co-pilot built on Claude. The user describes the planning intent in natural language (“plan Q3 promos for Brand X across Retailers A and B within a ₹50M budget”). An agentic tool-use loop invokes five typed tools — forecast and lift, plan simulator, ranker, compare, and rule retriever — that read from a synthetic CPG dataset and a structured business rules store. Before proposing or revising any plan, the agent retrieves the relevant business rules from a versioned policy document and cites rule IDs in its rationale. The Compliance Check module validates every candidate plan and returns violations, which the agent treats as a signal to iterate. The user converses, compares scenarios side by side, and commits when ready. Every recommendation carries a tool-call audit trail, cited rule IDs, and a natural-language explanation. Full architecture and observability designs are documented separately in /docs/architecture.md.</w:t>
      </w:r>
    </w:p>
    <w:p>
      <w:pPr>
        <w:pStyle w:val="Heading1"/>
        <w:spacing w:after="140" w:before="280"/>
      </w:pPr>
      <w:r>
        <w:t xml:space="preserve">5. Key User Journeys</w:t>
      </w:r>
    </w:p>
    <w:p>
      <w:pPr>
        <w:spacing w:after="140" w:line="276"/>
      </w:pPr>
      <w:r>
        <w:t xml:space="preserve">Journey 1 — Plan a quarter from scratch. Manager opens the co-pilot, states the planning intent and budget. The agent retrieves applicable business rules, proposes three candidate plans ranked by ROI, and presents each with a written rationale that cites the rules considered. The manager refines through conversation and commits the final plan.</w:t>
      </w:r>
    </w:p>
    <w:p>
      <w:pPr>
        <w:spacing w:after="140" w:line="276"/>
      </w:pPr>
      <w:r>
        <w:t xml:space="preserve">Journey 2 — Improve a draft plan. Manager pastes their current plan and asks for a higher-ROI alternative within the same budget. The agent simulates, identifies the low-ROI promos, proposes substitutes, and explains the trade-offs in volume, margin, and spend.</w:t>
      </w:r>
    </w:p>
    <w:p>
      <w:pPr>
        <w:spacing w:after="140" w:line="276"/>
      </w:pPr>
      <w:r>
        <w:t xml:space="preserve">Journey 3 — Defend a single promo. Manager opens the Rationale panel for a specific promo to see the baseline forecast, predicted lift, cannibalization adjustment, ROI math, and the rule IDs the promo was checked against — alongside a plain-language explanation suitable for sharing with leadership.</w:t>
      </w:r>
    </w:p>
    <w:p>
      <w:pPr>
        <w:spacing w:after="140" w:line="276"/>
      </w:pPr>
      <w:r>
        <w:t xml:space="preserve">Journey 4 — Plan flagged for compliance. Manager submits a plan; the Compliance Check returns rule violations (for example, RULE-D01 breached — premium SKU discounted at 20% against the 15% cap). The agent surfaces violations with cited rules, proposes a compliant alternative, and explains the trade-off in volume and margin.</w:t>
      </w:r>
    </w:p>
    <w:p>
      <w:pPr>
        <w:pStyle w:val="Heading1"/>
        <w:spacing w:after="140" w:before="280"/>
      </w:pPr>
      <w:r>
        <w:t xml:space="preserve">6. Functional Requirements</w:t>
      </w:r>
    </w:p>
    <w:p>
      <w:pPr>
        <w:spacing w:after="140" w:line="276"/>
      </w:pPr>
      <w:r>
        <w:rPr>
          <w:b/>
          <w:bCs/>
        </w:rPr>
        <w:t xml:space="preserve">Must have, v1.</w:t>
      </w:r>
    </w:p>
    <w:p>
      <w:pPr>
        <w:pStyle w:val="ListParagraph"/>
        <w:numPr>
          <w:ilvl w:val="0"/>
          <w:numId w:val="2"/>
        </w:numPr>
        <w:spacing w:after="80" w:line="276"/>
      </w:pPr>
      <w:r>
        <w:t xml:space="preserve">Conversational interface with three views: Plan Builder, Scenario Compare, Rationale</w:t>
      </w:r>
    </w:p>
    <w:p>
      <w:pPr>
        <w:pStyle w:val="ListParagraph"/>
        <w:numPr>
          <w:ilvl w:val="0"/>
          <w:numId w:val="2"/>
        </w:numPr>
        <w:spacing w:after="80" w:line="276"/>
      </w:pPr>
      <w:r>
        <w:t xml:space="preserve">Agentic tool-use loop with five tools: get_baseline_forecast, estimate_promo_lift, simulate_plan, compare_scenarios, get_applicable_rules</w:t>
      </w:r>
    </w:p>
    <w:p>
      <w:pPr>
        <w:pStyle w:val="ListParagraph"/>
        <w:numPr>
          <w:ilvl w:val="0"/>
          <w:numId w:val="2"/>
        </w:numPr>
        <w:spacing w:after="80" w:line="276"/>
      </w:pPr>
      <w:r>
        <w:t xml:space="preserve">Lift model (price elasticity-based) and cannibalization matrix in the analytics layer</w:t>
      </w:r>
    </w:p>
    <w:p>
      <w:pPr>
        <w:pStyle w:val="ListParagraph"/>
        <w:numPr>
          <w:ilvl w:val="0"/>
          <w:numId w:val="2"/>
        </w:numPr>
        <w:spacing w:after="80" w:line="276"/>
      </w:pPr>
      <w:r>
        <w:t xml:space="preserve">Synthetic CPG dataset covering 50 SKUs, 20 retailers, and 24 months of history</w:t>
      </w:r>
    </w:p>
    <w:p>
      <w:pPr>
        <w:pStyle w:val="ListParagraph"/>
        <w:numPr>
          <w:ilvl w:val="0"/>
          <w:numId w:val="2"/>
        </w:numPr>
        <w:spacing w:after="80" w:line="276"/>
      </w:pPr>
      <w:r>
        <w:t xml:space="preserve">Business rules ingested from a versioned Word document at startup and parsed into a structured rules store</w:t>
      </w:r>
    </w:p>
    <w:p>
      <w:pPr>
        <w:pStyle w:val="ListParagraph"/>
        <w:numPr>
          <w:ilvl w:val="0"/>
          <w:numId w:val="2"/>
        </w:numPr>
        <w:spacing w:after="80" w:line="276"/>
      </w:pPr>
      <w:r>
        <w:t xml:space="preserve">Compliance Check module that validates every proposed plan against active rules and returns violations with cited rule IDs</w:t>
      </w:r>
    </w:p>
    <w:p>
      <w:pPr>
        <w:pStyle w:val="ListParagraph"/>
        <w:numPr>
          <w:ilvl w:val="0"/>
          <w:numId w:val="2"/>
        </w:numPr>
        <w:spacing w:after="80" w:line="276"/>
      </w:pPr>
      <w:r>
        <w:t xml:space="preserve">Rule IDs cited in the rationale for every recommended plan</w:t>
      </w:r>
    </w:p>
    <w:p>
      <w:pPr>
        <w:pStyle w:val="ListParagraph"/>
        <w:numPr>
          <w:ilvl w:val="0"/>
          <w:numId w:val="2"/>
        </w:numPr>
        <w:spacing w:after="80" w:line="276"/>
      </w:pPr>
      <w:r>
        <w:t xml:space="preserve">Scenario state retained across turns within a session</w:t>
      </w:r>
    </w:p>
    <w:p>
      <w:pPr>
        <w:pStyle w:val="ListParagraph"/>
        <w:numPr>
          <w:ilvl w:val="0"/>
          <w:numId w:val="2"/>
        </w:numPr>
        <w:spacing w:after="80" w:line="276"/>
      </w:pPr>
      <w:r>
        <w:t xml:space="preserve">Natural-language rationale generated for every recommended plan</w:t>
      </w:r>
    </w:p>
    <w:p>
      <w:pPr>
        <w:spacing w:after="140" w:line="276"/>
      </w:pPr>
      <w:r>
        <w:rPr>
          <w:b/>
          <w:bCs/>
        </w:rPr>
        <w:t xml:space="preserve">Should have, v2.</w:t>
      </w:r>
    </w:p>
    <w:p>
      <w:pPr>
        <w:pStyle w:val="ListParagraph"/>
        <w:numPr>
          <w:ilvl w:val="0"/>
          <w:numId w:val="2"/>
        </w:numPr>
        <w:spacing w:after="80" w:line="276"/>
      </w:pPr>
      <w:r>
        <w:t xml:space="preserve">Multi-retailer joint optimization (v1 optimizes per retailer and then aggregates)</w:t>
      </w:r>
    </w:p>
    <w:p>
      <w:pPr>
        <w:pStyle w:val="ListParagraph"/>
        <w:numPr>
          <w:ilvl w:val="0"/>
          <w:numId w:val="2"/>
        </w:numPr>
        <w:spacing w:after="80" w:line="276"/>
      </w:pPr>
      <w:r>
        <w:t xml:space="preserve">Constraint-aware optimization beyond rules (stock, retailer minimum commitments)</w:t>
      </w:r>
    </w:p>
    <w:p>
      <w:pPr>
        <w:pStyle w:val="ListParagraph"/>
        <w:numPr>
          <w:ilvl w:val="0"/>
          <w:numId w:val="2"/>
        </w:numPr>
        <w:spacing w:after="80" w:line="276"/>
      </w:pPr>
      <w:r>
        <w:t xml:space="preserve">Hot-reload of business rules when the source document changes</w:t>
      </w:r>
    </w:p>
    <w:p>
      <w:pPr>
        <w:pStyle w:val="ListParagraph"/>
        <w:numPr>
          <w:ilvl w:val="0"/>
          <w:numId w:val="2"/>
        </w:numPr>
        <w:spacing w:after="80" w:line="276"/>
      </w:pPr>
      <w:r>
        <w:t xml:space="preserve">Sensitivity analysis — outcome change when lift assumptions move ±20%</w:t>
      </w:r>
    </w:p>
    <w:p>
      <w:pPr>
        <w:spacing w:after="140" w:line="276"/>
      </w:pPr>
      <w:r>
        <w:rPr>
          <w:b/>
          <w:bCs/>
        </w:rPr>
        <w:t xml:space="preserve">Will not have, this portfolio version.</w:t>
      </w:r>
    </w:p>
    <w:p>
      <w:pPr>
        <w:pStyle w:val="ListParagraph"/>
        <w:numPr>
          <w:ilvl w:val="0"/>
          <w:numId w:val="2"/>
        </w:numPr>
        <w:spacing w:after="80" w:line="276"/>
      </w:pPr>
      <w:r>
        <w:t xml:space="preserve">Real-time integration with retailer POS systems</w:t>
      </w:r>
    </w:p>
    <w:p>
      <w:pPr>
        <w:pStyle w:val="ListParagraph"/>
        <w:numPr>
          <w:ilvl w:val="0"/>
          <w:numId w:val="2"/>
        </w:numPr>
        <w:spacing w:after="80" w:line="276"/>
      </w:pPr>
      <w:r>
        <w:t xml:space="preserve">Multi-user collaboration or production-grade authentication</w:t>
      </w:r>
    </w:p>
    <w:p>
      <w:pPr>
        <w:pStyle w:val="ListParagraph"/>
        <w:numPr>
          <w:ilvl w:val="0"/>
          <w:numId w:val="2"/>
        </w:numPr>
        <w:spacing w:after="80" w:line="276"/>
      </w:pPr>
      <w:r>
        <w:t xml:space="preserve">Mobile-optimized UI</w:t>
      </w:r>
    </w:p>
    <w:p>
      <w:pPr>
        <w:pStyle w:val="Heading1"/>
        <w:spacing w:after="140" w:before="280"/>
      </w:pPr>
      <w:r>
        <w:t xml:space="preserve">7. Non-Functional Requirements</w:t>
      </w:r>
    </w:p>
    <w:p>
      <w:pPr>
        <w:pStyle w:val="ListParagraph"/>
        <w:numPr>
          <w:ilvl w:val="0"/>
          <w:numId w:val="2"/>
        </w:numPr>
        <w:spacing w:after="80" w:line="276"/>
      </w:pPr>
      <w:r>
        <w:rPr>
          <w:b/>
          <w:bCs/>
        </w:rPr>
        <w:t xml:space="preserve">Latency. </w:t>
      </w:r>
      <w:r>
        <w:t xml:space="preserve">Single-turn response under 8 seconds for simple queries; under 20 seconds for full-plan simulation.</w:t>
      </w:r>
    </w:p>
    <w:p>
      <w:pPr>
        <w:pStyle w:val="ListParagraph"/>
        <w:numPr>
          <w:ilvl w:val="0"/>
          <w:numId w:val="2"/>
        </w:numPr>
        <w:spacing w:after="80" w:line="276"/>
      </w:pPr>
      <w:r>
        <w:rPr>
          <w:b/>
          <w:bCs/>
        </w:rPr>
        <w:t xml:space="preserve">Accuracy. </w:t>
      </w:r>
      <w:r>
        <w:t xml:space="preserve">Lift predictions within ±15% of synthetic ground truth on held-out data.</w:t>
      </w:r>
    </w:p>
    <w:p>
      <w:pPr>
        <w:pStyle w:val="ListParagraph"/>
        <w:numPr>
          <w:ilvl w:val="0"/>
          <w:numId w:val="2"/>
        </w:numPr>
        <w:spacing w:after="80" w:line="276"/>
      </w:pPr>
      <w:r>
        <w:rPr>
          <w:b/>
          <w:bCs/>
        </w:rPr>
        <w:t xml:space="preserve">Observability. </w:t>
      </w:r>
      <w:r>
        <w:t xml:space="preserve">Every agent turn produces a trace; every exception is logged with context; latency and token cost are captured per session.</w:t>
      </w:r>
    </w:p>
    <w:p>
      <w:pPr>
        <w:pStyle w:val="ListParagraph"/>
        <w:numPr>
          <w:ilvl w:val="0"/>
          <w:numId w:val="2"/>
        </w:numPr>
        <w:spacing w:after="80" w:line="276"/>
      </w:pPr>
      <w:r>
        <w:rPr>
          <w:b/>
          <w:bCs/>
        </w:rPr>
        <w:t xml:space="preserve">Explainability. </w:t>
      </w:r>
      <w:r>
        <w:t xml:space="preserve">Every recommendation must be reconstructible from the logged tool-call audit trail.</w:t>
      </w:r>
    </w:p>
    <w:p>
      <w:pPr>
        <w:pStyle w:val="ListParagraph"/>
        <w:numPr>
          <w:ilvl w:val="0"/>
          <w:numId w:val="2"/>
        </w:numPr>
        <w:spacing w:after="80" w:line="276"/>
      </w:pPr>
      <w:r>
        <w:rPr>
          <w:b/>
          <w:bCs/>
        </w:rPr>
        <w:t xml:space="preserve">Auditability. </w:t>
      </w:r>
      <w:r>
        <w:t xml:space="preserve">Every recommendation must cite the rule IDs that constrained it; the audit trail must allow reconstruction of which rules were retrieved, which fired, and how the agent responded.</w:t>
      </w:r>
    </w:p>
    <w:p>
      <w:pPr>
        <w:pStyle w:val="Heading1"/>
        <w:spacing w:after="140" w:before="280"/>
      </w:pPr>
      <w:r>
        <w:t xml:space="preserve">8. Risks and Open Questions</w:t>
      </w:r>
    </w:p>
    <w:p>
      <w:pPr>
        <w:pStyle w:val="ListParagraph"/>
        <w:numPr>
          <w:ilvl w:val="0"/>
          <w:numId w:val="2"/>
        </w:numPr>
        <w:spacing w:after="80" w:line="276"/>
      </w:pPr>
      <w:r>
        <w:rPr>
          <w:b/>
          <w:bCs/>
        </w:rPr>
        <w:t xml:space="preserve">Synthetic data realism. </w:t>
      </w:r>
      <w:r>
        <w:t xml:space="preserve">If the data does not behave like real CPG sales, the demo loses credibility. Mitigation: explicit calibration of seasonality, lift distributions, and cannibalization patterns; a validation report committed to the repo.</w:t>
      </w:r>
    </w:p>
    <w:p>
      <w:pPr>
        <w:pStyle w:val="ListParagraph"/>
        <w:numPr>
          <w:ilvl w:val="0"/>
          <w:numId w:val="2"/>
        </w:numPr>
        <w:spacing w:after="80" w:line="276"/>
      </w:pPr>
      <w:r>
        <w:rPr>
          <w:b/>
          <w:bCs/>
        </w:rPr>
        <w:t xml:space="preserve">LLM determinism. </w:t>
      </w:r>
      <w:r>
        <w:t xml:space="preserve">The agent may produce different recommendations for similar inputs. Mitigation: temperature 0, deterministic tool outputs, and snapshot tests in the evaluation harness.</w:t>
      </w:r>
    </w:p>
    <w:p>
      <w:pPr>
        <w:pStyle w:val="ListParagraph"/>
        <w:numPr>
          <w:ilvl w:val="0"/>
          <w:numId w:val="2"/>
        </w:numPr>
        <w:spacing w:after="80" w:line="276"/>
      </w:pPr>
      <w:r>
        <w:rPr>
          <w:b/>
          <w:bCs/>
        </w:rPr>
        <w:t xml:space="preserve">Rule ambiguity. </w:t>
      </w:r>
      <w:r>
        <w:t xml:space="preserve">Natural-language rules may be parsed inconsistently or interpreted incorrectly at runtime. Mitigation: the rules parser emits a confidence score per rule; low-confidence rules surface for human review at startup. A small golden test set validates compliance behaviour on known-violation plans.</w:t>
      </w:r>
    </w:p>
    <w:p>
      <w:pPr>
        <w:pStyle w:val="ListParagraph"/>
        <w:numPr>
          <w:ilvl w:val="0"/>
          <w:numId w:val="2"/>
        </w:numPr>
        <w:spacing w:after="80" w:line="276"/>
      </w:pPr>
      <w:r>
        <w:rPr>
          <w:b/>
          <w:bCs/>
        </w:rPr>
        <w:t xml:space="preserve">Over-engineering. </w:t>
      </w:r>
      <w:r>
        <w:t xml:space="preserve">Risk of building infrastructure that does not surface in the demo. Mitigation: weekly check against “what would a recruiter see if they cloned this repo today?”</w:t>
      </w:r>
    </w:p>
    <w:p>
      <w:pPr>
        <w:spacing w:after="140" w:line="276"/>
      </w:pPr>
      <w:r>
        <w:t xml:space="preserve">Open questions. Single-quarter or multi-quarter planning horizon for v1? Streamlit or lightweight React for the front end? Are business rules re-parsed only at deploy, or hot-reloaded when the document changes?</w:t>
      </w:r>
    </w:p>
    <w:p>
      <w:pPr>
        <w:pStyle w:val="Heading1"/>
        <w:spacing w:after="140" w:before="280"/>
      </w:pPr>
      <w: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Duration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Deliverable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 Data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Synthetic dataset, business_rules.docx, validation report</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2. Analytics layer</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3 days</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Lift, cannibalization, ROI, Compliance Check modules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 Agent and 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Agent loop, five tools, rules parser, captured traces</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4. UI</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2 days</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Streamlit co-pilot, three views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 Evaluation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 day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Backtest harness, headline metrics, golden compliance tests</w:t>
            </w:r>
          </w:p>
        </w:tc>
      </w:tr>
      <w:tr>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6. Portfolio packaging</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2 days</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19"/>
                <w:szCs w:val="19"/>
              </w:rPr>
              <w:t xml:space="preserve">README, demo video, architecture docs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~15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
            </w:r>
          </w:p>
        </w:tc>
      </w:tr>
    </w:tbl>
    <w:p>
      <w:pPr>
        <w:spacing w:before="240"/>
      </w:pPr>
      <w:r>
        <w:rPr>
          <w:i/>
          <w:iCs/>
          <w:color w:val="595959"/>
          <w:sz w:val="18"/>
          <w:szCs w:val="18"/>
        </w:rPr>
        <w:t xml:space="preserve">This document is versioned. Updates are tracked in CHANGELOG.md in the same repo.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Trade Promotion ROI Optimizer</dc:title>
  <dc:creator>Prateek Srivastava</dc:creator>
  <dc:description>Product Requirements Document v0.2</dc:description>
  <cp:lastModifiedBy>Un-named</cp:lastModifiedBy>
  <cp:revision>1</cp:revision>
  <dcterms:created xsi:type="dcterms:W3CDTF">2026-05-28T16:10:30.503Z</dcterms:created>
  <dcterms:modified xsi:type="dcterms:W3CDTF">2026-05-28T16:10:30.504Z</dcterms:modified>
</cp:coreProperties>
</file>

<file path=docProps/custom.xml><?xml version="1.0" encoding="utf-8"?>
<Properties xmlns="http://schemas.openxmlformats.org/officeDocument/2006/custom-properties" xmlns:vt="http://schemas.openxmlformats.org/officeDocument/2006/docPropsVTypes"/>
</file>