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bookmarkStart w:id="0" w:name="_GoBack"/>
      <w:bookmarkEnd w:id="0"/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461676" w:rsidRPr="007004E0" w:rsidRDefault="00461676" w:rsidP="0046167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 True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BD7E2F" w:rsidRPr="007004E0" w:rsidRDefault="00BD7E2F" w:rsidP="00BD7E2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proofErr w:type="gramStart"/>
      <w:r w:rsidR="00FD1E9B">
        <w:rPr>
          <w:rFonts w:ascii="Book Antiqua" w:hAnsi="Book Antiqua" w:cs="BookAntiqua"/>
          <w:sz w:val="22"/>
          <w:szCs w:val="22"/>
        </w:rPr>
        <w:t>False ,</w:t>
      </w:r>
      <w:proofErr w:type="gramEnd"/>
      <w:r w:rsidR="00FD1E9B">
        <w:rPr>
          <w:rFonts w:ascii="Book Antiqua" w:hAnsi="Book Antiqua" w:cs="BookAntiqua"/>
          <w:sz w:val="22"/>
          <w:szCs w:val="22"/>
        </w:rPr>
        <w:t xml:space="preserve"> it contains only responsible data otherwise data size increases which doesn’t effect analysis.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461676" w:rsidRDefault="00461676" w:rsidP="00461676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461676" w:rsidRPr="007004E0" w:rsidRDefault="00BD7E2F" w:rsidP="00461676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</w:t>
      </w:r>
      <w:r w:rsidR="00461676">
        <w:rPr>
          <w:rFonts w:ascii="Book Antiqua" w:hAnsi="Book Antiqua" w:cs="BookAntiqua"/>
          <w:sz w:val="22"/>
          <w:szCs w:val="22"/>
        </w:rPr>
        <w:t>Ans. True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 xml:space="preserve">, more than 9000 readers rated the products on a scale from 1 to 10. The magazine reported that the average rating assigned by 225 readers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92596C" w:rsidRPr="007004E0" w:rsidRDefault="0092596C" w:rsidP="0092596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Sample size, average rating,</w:t>
      </w: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92596C" w:rsidRPr="007004E0" w:rsidRDefault="0092596C" w:rsidP="0092596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9000</w:t>
      </w: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:rsidR="0092596C" w:rsidRPr="007004E0" w:rsidRDefault="0092596C" w:rsidP="0092596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225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92596C" w:rsidRPr="007004E0" w:rsidRDefault="0092596C" w:rsidP="0092596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No</w:t>
      </w:r>
    </w:p>
    <w:p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13326D" w:rsidRPr="007004E0" w:rsidRDefault="001A5192" w:rsidP="0013326D">
      <w:pPr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Ans. True</w:t>
      </w: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1A5192" w:rsidRDefault="001A5192" w:rsidP="001A519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 True</w:t>
      </w: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1A5192" w:rsidRDefault="001A5192" w:rsidP="001A519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 False</w:t>
      </w:r>
    </w:p>
    <w:p w:rsidR="001A5192" w:rsidRPr="0013326D" w:rsidRDefault="001A5192" w:rsidP="001A519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699132597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7004E0" w:rsidRDefault="00E5163B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              Ans. 1</w:t>
      </w: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732054" w:rsidRDefault="00732054" w:rsidP="0073205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833568" w:rsidRDefault="00833568" w:rsidP="0083356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proofErr w:type="gramStart"/>
      <w:r>
        <w:rPr>
          <w:rFonts w:ascii="Book Antiqua" w:hAnsi="Book Antiqua" w:cs="BookAntiqua"/>
          <w:sz w:val="22"/>
          <w:szCs w:val="22"/>
        </w:rPr>
        <w:t>H(</w:t>
      </w:r>
      <w:proofErr w:type="gramEnd"/>
      <w:r>
        <w:rPr>
          <w:rFonts w:ascii="Book Antiqua" w:hAnsi="Book Antiqua" w:cs="BookAntiqua"/>
          <w:sz w:val="22"/>
          <w:szCs w:val="22"/>
        </w:rPr>
        <w:t>0) null=</w:t>
      </w:r>
      <w:r w:rsidR="00C72DDC">
        <w:rPr>
          <w:rFonts w:ascii="Book Antiqua" w:hAnsi="Book Antiqua" w:cs="BookAntiqua"/>
          <w:sz w:val="22"/>
          <w:szCs w:val="22"/>
        </w:rPr>
        <w:t xml:space="preserve">  p&gt;5</w:t>
      </w:r>
    </w:p>
    <w:p w:rsidR="00C72DDC" w:rsidRDefault="00C72DDC" w:rsidP="0083356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</w:t>
      </w:r>
      <w:proofErr w:type="gramStart"/>
      <w:r>
        <w:rPr>
          <w:rFonts w:ascii="Book Antiqua" w:hAnsi="Book Antiqua" w:cs="BookAntiqua"/>
          <w:sz w:val="22"/>
          <w:szCs w:val="22"/>
        </w:rPr>
        <w:t>H(</w:t>
      </w:r>
      <w:proofErr w:type="gramEnd"/>
      <w:r>
        <w:rPr>
          <w:rFonts w:ascii="Book Antiqua" w:hAnsi="Book Antiqua" w:cs="BookAntiqua"/>
          <w:sz w:val="22"/>
          <w:szCs w:val="22"/>
        </w:rPr>
        <w:t>1) alternate=p&lt;5</w:t>
      </w:r>
      <w:r w:rsidR="00732054">
        <w:rPr>
          <w:rFonts w:ascii="Book Antiqua" w:hAnsi="Book Antiqua" w:cs="BookAntiqua"/>
          <w:sz w:val="22"/>
          <w:szCs w:val="22"/>
        </w:rPr>
        <w:t xml:space="preserve"> and n=2000</w:t>
      </w:r>
    </w:p>
    <w:p w:rsidR="00732054" w:rsidRDefault="00732054" w:rsidP="0083356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32054">
        <w:rPr>
          <w:rFonts w:ascii="Book Antiqua" w:hAnsi="Book Antiqua" w:cs="BookAntiqua"/>
          <w:sz w:val="22"/>
          <w:szCs w:val="22"/>
        </w:rPr>
        <w:t>On</w:t>
      </w:r>
      <w:r w:rsidR="00E24C84">
        <w:rPr>
          <w:rFonts w:ascii="Book Antiqua" w:hAnsi="Book Antiqua" w:cs="BookAntiqua"/>
          <w:sz w:val="22"/>
          <w:szCs w:val="22"/>
        </w:rPr>
        <w:t>e-sample z-test for proportions</w:t>
      </w:r>
    </w:p>
    <w:p w:rsidR="008E188C" w:rsidRPr="00732054" w:rsidRDefault="008E188C" w:rsidP="008E188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8E188C" w:rsidRPr="008E188C" w:rsidRDefault="008E188C" w:rsidP="008E188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8E188C">
        <w:rPr>
          <w:rFonts w:ascii="Book Antiqua" w:hAnsi="Book Antiqua" w:cs="BookAntiqua"/>
          <w:sz w:val="22"/>
          <w:szCs w:val="22"/>
        </w:rPr>
        <w:t xml:space="preserve">                   </w:t>
      </w:r>
      <w:proofErr w:type="gramStart"/>
      <w:r w:rsidRPr="008E188C">
        <w:rPr>
          <w:rFonts w:ascii="Book Antiqua" w:hAnsi="Book Antiqua" w:cs="BookAntiqua"/>
          <w:sz w:val="22"/>
          <w:szCs w:val="22"/>
        </w:rPr>
        <w:t>import</w:t>
      </w:r>
      <w:proofErr w:type="gramEnd"/>
      <w:r w:rsidRPr="008E188C">
        <w:rPr>
          <w:rFonts w:ascii="Book Antiqua" w:hAnsi="Book Antiqua" w:cs="BookAntiqua"/>
          <w:sz w:val="22"/>
          <w:szCs w:val="22"/>
        </w:rPr>
        <w:t xml:space="preserve"> numpy as np</w:t>
      </w:r>
    </w:p>
    <w:p w:rsidR="008E188C" w:rsidRPr="008E188C" w:rsidRDefault="008E188C" w:rsidP="008E188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8E188C">
        <w:rPr>
          <w:rFonts w:ascii="Book Antiqua" w:hAnsi="Book Antiqua" w:cs="BookAntiqua"/>
          <w:sz w:val="22"/>
          <w:szCs w:val="22"/>
        </w:rPr>
        <w:t xml:space="preserve">                   </w:t>
      </w:r>
      <w:proofErr w:type="gramStart"/>
      <w:r w:rsidRPr="008E188C">
        <w:rPr>
          <w:rFonts w:ascii="Book Antiqua" w:hAnsi="Book Antiqua" w:cs="BookAntiqua"/>
          <w:sz w:val="22"/>
          <w:szCs w:val="22"/>
        </w:rPr>
        <w:t>from</w:t>
      </w:r>
      <w:proofErr w:type="gramEnd"/>
      <w:r w:rsidRPr="008E188C">
        <w:rPr>
          <w:rFonts w:ascii="Book Antiqua" w:hAnsi="Book Antiqua" w:cs="BookAntiqua"/>
          <w:sz w:val="22"/>
          <w:szCs w:val="22"/>
        </w:rPr>
        <w:t xml:space="preserve"> scipy import stats</w:t>
      </w:r>
    </w:p>
    <w:p w:rsidR="008E188C" w:rsidRDefault="008E188C" w:rsidP="008E188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8E188C">
        <w:rPr>
          <w:rFonts w:ascii="Book Antiqua" w:hAnsi="Book Antiqua" w:cs="BookAntiqua"/>
          <w:sz w:val="22"/>
          <w:szCs w:val="22"/>
        </w:rPr>
        <w:t xml:space="preserve">                   </w:t>
      </w:r>
      <w:proofErr w:type="gramStart"/>
      <w:r w:rsidRPr="008E188C">
        <w:rPr>
          <w:rFonts w:ascii="Book Antiqua" w:hAnsi="Book Antiqua" w:cs="BookAntiqua"/>
          <w:sz w:val="22"/>
          <w:szCs w:val="22"/>
        </w:rPr>
        <w:t>from</w:t>
      </w:r>
      <w:proofErr w:type="gramEnd"/>
      <w:r w:rsidRPr="008E188C">
        <w:rPr>
          <w:rFonts w:ascii="Book Antiqua" w:hAnsi="Book Antiqua" w:cs="BookAntiqua"/>
          <w:sz w:val="22"/>
          <w:szCs w:val="22"/>
        </w:rPr>
        <w:t xml:space="preserve"> scipy.stats import norm</w:t>
      </w:r>
    </w:p>
    <w:p w:rsidR="00D052B2" w:rsidRDefault="00D052B2" w:rsidP="008E188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D052B2" w:rsidRPr="00D052B2" w:rsidRDefault="00D052B2" w:rsidP="00D052B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D052B2">
        <w:rPr>
          <w:rFonts w:ascii="Book Antiqua" w:hAnsi="Book Antiqua" w:cs="BookAntiqua"/>
          <w:sz w:val="22"/>
          <w:szCs w:val="22"/>
        </w:rPr>
        <w:t>z_scores</w:t>
      </w:r>
      <w:proofErr w:type="gramStart"/>
      <w:r w:rsidRPr="00D052B2">
        <w:rPr>
          <w:rFonts w:ascii="Book Antiqua" w:hAnsi="Book Antiqua" w:cs="BookAntiqua"/>
          <w:sz w:val="22"/>
          <w:szCs w:val="22"/>
        </w:rPr>
        <w:t>=(</w:t>
      </w:r>
      <w:proofErr w:type="gramEnd"/>
      <w:r w:rsidRPr="00D052B2">
        <w:rPr>
          <w:rFonts w:ascii="Book Antiqua" w:hAnsi="Book Antiqua" w:cs="BookAntiqua"/>
          <w:sz w:val="22"/>
          <w:szCs w:val="22"/>
        </w:rPr>
        <w:t>0.046-0.05)/(np.sqrt((0.05*(1-0.05))/2000))</w:t>
      </w:r>
    </w:p>
    <w:p w:rsidR="00D052B2" w:rsidRDefault="00D052B2" w:rsidP="00D052B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D052B2">
        <w:rPr>
          <w:rFonts w:ascii="Book Antiqua" w:hAnsi="Book Antiqua" w:cs="BookAntiqua"/>
          <w:sz w:val="22"/>
          <w:szCs w:val="22"/>
        </w:rPr>
        <w:t>z_scores</w:t>
      </w:r>
    </w:p>
    <w:p w:rsidR="00D052B2" w:rsidRPr="008E188C" w:rsidRDefault="00D052B2" w:rsidP="00D052B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D052B2">
        <w:rPr>
          <w:rFonts w:ascii="Book Antiqua" w:hAnsi="Book Antiqua" w:cs="BookAntiqua"/>
          <w:sz w:val="22"/>
          <w:szCs w:val="22"/>
        </w:rPr>
        <w:t>-0.820782681668124</w:t>
      </w:r>
    </w:p>
    <w:p w:rsidR="00D052B2" w:rsidRPr="00D052B2" w:rsidRDefault="00D052B2" w:rsidP="00D052B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D052B2">
        <w:rPr>
          <w:rFonts w:ascii="Book Antiqua" w:hAnsi="Book Antiqua" w:cs="BookAntiqua"/>
          <w:sz w:val="22"/>
          <w:szCs w:val="22"/>
        </w:rPr>
        <w:t>p_value=1-</w:t>
      </w:r>
      <w:proofErr w:type="gramStart"/>
      <w:r w:rsidRPr="00D052B2">
        <w:rPr>
          <w:rFonts w:ascii="Book Antiqua" w:hAnsi="Book Antiqua" w:cs="BookAntiqua"/>
          <w:sz w:val="22"/>
          <w:szCs w:val="22"/>
        </w:rPr>
        <w:t>stats.norm.cdf(</w:t>
      </w:r>
      <w:proofErr w:type="gramEnd"/>
      <w:r w:rsidRPr="00D052B2">
        <w:rPr>
          <w:rFonts w:ascii="Book Antiqua" w:hAnsi="Book Antiqua" w:cs="BookAntiqua"/>
          <w:sz w:val="22"/>
          <w:szCs w:val="22"/>
        </w:rPr>
        <w:t>abs(z_scores))</w:t>
      </w:r>
    </w:p>
    <w:p w:rsidR="00BC3A5E" w:rsidRDefault="00D052B2" w:rsidP="00D052B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D052B2">
        <w:rPr>
          <w:rFonts w:ascii="Book Antiqua" w:hAnsi="Book Antiqua" w:cs="BookAntiqua"/>
          <w:sz w:val="22"/>
          <w:szCs w:val="22"/>
        </w:rPr>
        <w:t>p_value</w:t>
      </w:r>
    </w:p>
    <w:p w:rsidR="00D052B2" w:rsidRDefault="00D052B2" w:rsidP="00D052B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D052B2">
        <w:rPr>
          <w:rFonts w:ascii="Book Antiqua" w:hAnsi="Book Antiqua" w:cs="BookAntiqua"/>
          <w:sz w:val="22"/>
          <w:szCs w:val="22"/>
        </w:rPr>
        <w:t>0.20588503245107104</w:t>
      </w:r>
    </w:p>
    <w:p w:rsidR="004249F8" w:rsidRDefault="004249F8" w:rsidP="00D052B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D052B2" w:rsidRDefault="004249F8" w:rsidP="00D052B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4249F8">
        <w:rPr>
          <w:rFonts w:ascii="Book Antiqua" w:hAnsi="Book Antiqua" w:cs="BookAntiqua"/>
          <w:sz w:val="22"/>
          <w:szCs w:val="22"/>
        </w:rPr>
        <w:t xml:space="preserve">As </w:t>
      </w:r>
      <w:r>
        <w:rPr>
          <w:rFonts w:ascii="Book Antiqua" w:hAnsi="Book Antiqua" w:cs="BookAntiqua"/>
          <w:sz w:val="22"/>
          <w:szCs w:val="22"/>
        </w:rPr>
        <w:t>(p_ value = 0.2058) &gt; (α = 0.05)</w:t>
      </w:r>
      <w:r w:rsidRPr="004249F8">
        <w:rPr>
          <w:rFonts w:ascii="Book Antiqua" w:hAnsi="Book Antiqua" w:cs="BookAntiqua"/>
          <w:sz w:val="22"/>
          <w:szCs w:val="22"/>
        </w:rPr>
        <w:t>; Accept Null Hypothesis i.e. Mozilla market</w:t>
      </w:r>
      <w:r>
        <w:rPr>
          <w:rFonts w:ascii="Book Antiqua" w:hAnsi="Book Antiqua" w:cs="BookAntiqua"/>
          <w:sz w:val="22"/>
          <w:szCs w:val="22"/>
        </w:rPr>
        <w:t xml:space="preserve"> share &gt; 5% Thus, Microsoft can</w:t>
      </w:r>
      <w:r w:rsidRPr="004249F8">
        <w:rPr>
          <w:rFonts w:ascii="Book Antiqua" w:hAnsi="Book Antiqua" w:cs="BookAntiqua"/>
          <w:sz w:val="22"/>
          <w:szCs w:val="22"/>
        </w:rPr>
        <w:t>not conclude that Mozilla has a les</w:t>
      </w:r>
      <w:r>
        <w:rPr>
          <w:rFonts w:ascii="Book Antiqua" w:hAnsi="Book Antiqua" w:cs="BookAntiqua"/>
          <w:sz w:val="22"/>
          <w:szCs w:val="22"/>
        </w:rPr>
        <w:t>s than 5% share of the market.</w:t>
      </w:r>
    </w:p>
    <w:p w:rsidR="004249F8" w:rsidRPr="007004E0" w:rsidRDefault="004249F8" w:rsidP="00D052B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7951B6" w:rsidRDefault="007951B6" w:rsidP="007951B6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7951B6" w:rsidRPr="007004E0" w:rsidRDefault="007951B6" w:rsidP="007951B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</w:t>
      </w:r>
      <w:r w:rsidRPr="007951B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Here</w:t>
      </w:r>
      <w:r w:rsidRPr="007951B6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 xml:space="preserve">as per above statement </w:t>
      </w:r>
      <w:r w:rsidRPr="007951B6">
        <w:rPr>
          <w:rFonts w:ascii="Book Antiqua" w:hAnsi="Book Antiqua" w:cs="BookAntiqua"/>
          <w:sz w:val="22"/>
          <w:szCs w:val="22"/>
        </w:rPr>
        <w:t>means that the 4.6% share of the market represents the whole population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Book Antiqua" w:hAnsi="Book Antiqua" w:cs="BookAntiqua"/>
          <w:sz w:val="22"/>
          <w:szCs w:val="22"/>
        </w:rPr>
        <w:t>So, mo</w:t>
      </w:r>
      <w:r w:rsidRPr="007951B6">
        <w:rPr>
          <w:rFonts w:ascii="Book Antiqua" w:hAnsi="Book Antiqua" w:cs="BookAntiqua"/>
          <w:sz w:val="22"/>
          <w:szCs w:val="22"/>
        </w:rPr>
        <w:t>zilla has a less than 5% share of the market.</w:t>
      </w:r>
    </w:p>
    <w:p w:rsidR="000A30DC" w:rsidRPr="007951B6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951B6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57135A" w:rsidRDefault="00485F1F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Ans. Except </w:t>
      </w:r>
      <w:proofErr w:type="gramStart"/>
      <w:r>
        <w:rPr>
          <w:rFonts w:ascii="Book Antiqua" w:hAnsi="Book Antiqua" w:cs="BookAntiqua"/>
          <w:sz w:val="22"/>
          <w:szCs w:val="22"/>
        </w:rPr>
        <w:t>A ,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all are correct.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9D5116" w:rsidRDefault="009D5116" w:rsidP="009D5116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:rsidR="009D5116" w:rsidRDefault="009D5116" w:rsidP="009D5116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E33F7A" w:rsidRPr="007004E0" w:rsidRDefault="00E33F7A" w:rsidP="009D5116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Smaller sample size gives greater margin of error as in t, hence it is wider.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957FE9" w:rsidRPr="00957FE9" w:rsidRDefault="00957FE9" w:rsidP="00957F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Pr="00957FE9">
        <w:rPr>
          <w:rFonts w:ascii="Book Antiqua" w:hAnsi="Book Antiqua" w:cs="BookAntiqua"/>
          <w:sz w:val="22"/>
          <w:szCs w:val="22"/>
        </w:rPr>
        <w:t>When the population proportion is unknown. It is assumed to be 0.5 to estimate the sample size.</w:t>
      </w:r>
    </w:p>
    <w:p w:rsidR="00957FE9" w:rsidRPr="00957FE9" w:rsidRDefault="00957FE9" w:rsidP="00957F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957FE9" w:rsidRPr="00957FE9" w:rsidRDefault="00957FE9" w:rsidP="00957F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957FE9">
        <w:rPr>
          <w:rFonts w:ascii="Book Antiqua" w:hAnsi="Book Antiqua" w:cs="BookAntiqua"/>
          <w:sz w:val="22"/>
          <w:szCs w:val="22"/>
        </w:rPr>
        <w:t>So:</w:t>
      </w:r>
    </w:p>
    <w:p w:rsidR="00957FE9" w:rsidRPr="00957FE9" w:rsidRDefault="00957FE9" w:rsidP="00957F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population proportion, </w:t>
      </w:r>
      <w:r w:rsidRPr="00957FE9">
        <w:rPr>
          <w:rFonts w:ascii="Book Antiqua" w:hAnsi="Book Antiqua" w:cs="BookAntiqua"/>
          <w:sz w:val="22"/>
          <w:szCs w:val="22"/>
        </w:rPr>
        <w:t>p=0.5</w:t>
      </w:r>
    </w:p>
    <w:p w:rsidR="00957FE9" w:rsidRPr="00957FE9" w:rsidRDefault="00957FE9" w:rsidP="00957F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957FE9" w:rsidRPr="00957FE9" w:rsidRDefault="00957FE9" w:rsidP="00957F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957FE9" w:rsidRPr="00957FE9" w:rsidRDefault="00957FE9" w:rsidP="00957F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957FE9">
        <w:rPr>
          <w:rFonts w:ascii="Book Antiqua" w:hAnsi="Book Antiqua" w:cs="BookAntiqua"/>
          <w:sz w:val="22"/>
          <w:szCs w:val="22"/>
        </w:rPr>
        <w:t>The confidence level =</w:t>
      </w:r>
      <w:r w:rsidR="008D2A5C">
        <w:rPr>
          <w:rFonts w:ascii="Book Antiqua" w:hAnsi="Book Antiqua" w:cs="BookAntiqua"/>
          <w:sz w:val="22"/>
          <w:szCs w:val="22"/>
        </w:rPr>
        <w:t>0.95</w:t>
      </w:r>
    </w:p>
    <w:p w:rsidR="008401F7" w:rsidRDefault="00957FE9" w:rsidP="00957FE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957FE9">
        <w:rPr>
          <w:rFonts w:ascii="Book Antiqua" w:hAnsi="Book Antiqua" w:cs="BookAntiqua"/>
          <w:sz w:val="22"/>
          <w:szCs w:val="22"/>
        </w:rPr>
        <w:t>The significance level, α=</w:t>
      </w:r>
      <w:r w:rsidR="008D2A5C">
        <w:rPr>
          <w:rFonts w:ascii="Book Antiqua" w:hAnsi="Book Antiqua" w:cs="BookAntiqua"/>
          <w:sz w:val="22"/>
          <w:szCs w:val="22"/>
        </w:rPr>
        <w:t>0.05</w:t>
      </w:r>
    </w:p>
    <w:p w:rsidR="008D2A5C" w:rsidRDefault="008D2A5C" w:rsidP="008D2A5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8D2A5C">
        <w:rPr>
          <w:rFonts w:ascii="Book Antiqua" w:hAnsi="Book Antiqua" w:cs="BookAntiqua"/>
          <w:sz w:val="22"/>
          <w:szCs w:val="22"/>
        </w:rPr>
        <w:t xml:space="preserve">The margin of error, </w:t>
      </w:r>
      <w:r>
        <w:rPr>
          <w:rFonts w:ascii="Book Antiqua" w:hAnsi="Book Antiqua" w:cs="BookAntiqua"/>
          <w:sz w:val="22"/>
          <w:szCs w:val="22"/>
        </w:rPr>
        <w:t>E</w:t>
      </w:r>
      <w:r w:rsidRPr="008D2A5C">
        <w:rPr>
          <w:rFonts w:ascii="Book Antiqua" w:hAnsi="Book Antiqua" w:cs="BookAntiqua"/>
          <w:sz w:val="22"/>
          <w:szCs w:val="22"/>
        </w:rPr>
        <w:t>=</w:t>
      </w:r>
      <w:r>
        <w:rPr>
          <w:rFonts w:ascii="Book Antiqua" w:hAnsi="Book Antiqua" w:cs="BookAntiqua"/>
          <w:sz w:val="22"/>
          <w:szCs w:val="22"/>
        </w:rPr>
        <w:t>0.04</w:t>
      </w:r>
    </w:p>
    <w:p w:rsidR="000D2D18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8D2A5C" w:rsidRPr="008D2A5C" w:rsidRDefault="008D2A5C" w:rsidP="008D2A5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8D2A5C">
        <w:rPr>
          <w:rFonts w:ascii="Book Antiqua" w:hAnsi="Book Antiqua" w:cs="BookAntiqua"/>
          <w:sz w:val="22"/>
          <w:szCs w:val="22"/>
        </w:rPr>
        <w:t>The sample size:</w:t>
      </w:r>
    </w:p>
    <w:p w:rsidR="008D2A5C" w:rsidRPr="008D2A5C" w:rsidRDefault="000D2298" w:rsidP="008D2A5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                          </w:t>
      </w:r>
      <w:r w:rsidR="008D2A5C" w:rsidRPr="008D2A5C">
        <w:rPr>
          <w:rFonts w:ascii="Book Antiqua" w:hAnsi="Book Antiqua" w:cs="BookAntiqua"/>
          <w:sz w:val="22"/>
          <w:szCs w:val="22"/>
        </w:rPr>
        <w:t>n=z</w:t>
      </w:r>
      <w:r>
        <w:rPr>
          <w:rFonts w:ascii="Book Antiqua" w:hAnsi="Book Antiqua" w:cs="BookAntiqua"/>
          <w:sz w:val="22"/>
          <w:szCs w:val="22"/>
        </w:rPr>
        <w:t>^</w:t>
      </w:r>
      <w:r w:rsidR="008D2A5C" w:rsidRPr="008D2A5C">
        <w:rPr>
          <w:rFonts w:ascii="Book Antiqua" w:hAnsi="Book Antiqua" w:cs="BookAntiqua"/>
          <w:sz w:val="22"/>
          <w:szCs w:val="22"/>
        </w:rPr>
        <w:t>2</w:t>
      </w:r>
      <w:r w:rsidR="008D2A5C" w:rsidRPr="008D2A5C">
        <w:rPr>
          <w:rFonts w:ascii="Cambria Math" w:hAnsi="Cambria Math" w:cs="Cambria Math"/>
          <w:sz w:val="22"/>
          <w:szCs w:val="22"/>
        </w:rPr>
        <w:t>⋅</w:t>
      </w:r>
      <w:r w:rsidR="008D2A5C" w:rsidRPr="008D2A5C">
        <w:rPr>
          <w:rFonts w:ascii="Book Antiqua" w:hAnsi="Book Antiqua" w:cs="BookAntiqua"/>
          <w:sz w:val="22"/>
          <w:szCs w:val="22"/>
        </w:rPr>
        <w:t>p</w:t>
      </w:r>
      <w:r w:rsidR="008D2A5C">
        <w:rPr>
          <w:rFonts w:ascii="Book Antiqua" w:hAnsi="Book Antiqua" w:cs="BookAntiqua"/>
          <w:sz w:val="22"/>
          <w:szCs w:val="22"/>
        </w:rPr>
        <w:t xml:space="preserve"> </w:t>
      </w:r>
      <w:r w:rsidR="008D2A5C" w:rsidRPr="008D2A5C">
        <w:rPr>
          <w:rFonts w:ascii="Book Antiqua" w:hAnsi="Book Antiqua" w:cs="BookAntiqua"/>
          <w:sz w:val="22"/>
          <w:szCs w:val="22"/>
        </w:rPr>
        <w:t>(1−p)</w:t>
      </w:r>
      <w:r>
        <w:rPr>
          <w:rFonts w:ascii="Book Antiqua" w:hAnsi="Book Antiqua" w:cs="BookAntiqua"/>
          <w:sz w:val="22"/>
          <w:szCs w:val="22"/>
        </w:rPr>
        <w:t xml:space="preserve"> /</w:t>
      </w:r>
      <w:r w:rsidR="008D2A5C" w:rsidRPr="008D2A5C">
        <w:rPr>
          <w:rFonts w:ascii="Book Antiqua" w:hAnsi="Book Antiqua" w:cs="BookAntiqua"/>
          <w:sz w:val="22"/>
          <w:szCs w:val="22"/>
        </w:rPr>
        <w:t>E</w:t>
      </w:r>
      <w:r>
        <w:rPr>
          <w:rFonts w:ascii="Book Antiqua" w:hAnsi="Book Antiqua" w:cs="BookAntiqua"/>
          <w:sz w:val="22"/>
          <w:szCs w:val="22"/>
        </w:rPr>
        <w:t>^</w:t>
      </w:r>
      <w:r w:rsidR="008D2A5C" w:rsidRPr="008D2A5C">
        <w:rPr>
          <w:rFonts w:ascii="Book Antiqua" w:hAnsi="Book Antiqua" w:cs="BookAntiqua"/>
          <w:sz w:val="22"/>
          <w:szCs w:val="22"/>
        </w:rPr>
        <w:t>2</w:t>
      </w:r>
    </w:p>
    <w:p w:rsidR="008D2A5C" w:rsidRDefault="000D229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Here z =1.96</w:t>
      </w:r>
    </w:p>
    <w:p w:rsidR="000D2298" w:rsidRDefault="000D229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                     N= 1.96*1.96</w:t>
      </w:r>
      <w:r w:rsidR="00D050C6">
        <w:rPr>
          <w:rFonts w:ascii="Book Antiqua" w:hAnsi="Book Antiqua" w:cs="BookAntiqua"/>
          <w:sz w:val="22"/>
          <w:szCs w:val="22"/>
        </w:rPr>
        <w:t>*.5*0.</w:t>
      </w:r>
      <w:r>
        <w:rPr>
          <w:rFonts w:ascii="Book Antiqua" w:hAnsi="Book Antiqua" w:cs="BookAntiqua"/>
          <w:sz w:val="22"/>
          <w:szCs w:val="22"/>
        </w:rPr>
        <w:t>5/.04*.04</w:t>
      </w:r>
    </w:p>
    <w:p w:rsidR="000D2298" w:rsidRDefault="000D229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298" w:rsidRPr="007004E0" w:rsidRDefault="000D229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                            =</w:t>
      </w:r>
      <w:r w:rsidR="009D01C3">
        <w:rPr>
          <w:rFonts w:ascii="Book Antiqua" w:hAnsi="Book Antiqua" w:cs="BookAntiqua"/>
          <w:sz w:val="22"/>
          <w:szCs w:val="22"/>
        </w:rPr>
        <w:t>591`~~600</w:t>
      </w: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D050C6" w:rsidRPr="007004E0" w:rsidRDefault="00D050C6" w:rsidP="00D050C6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 Here z = 2.326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D050C6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n= 2.326*2.326*0.5*0.5/.05*.05</w:t>
      </w:r>
    </w:p>
    <w:p w:rsidR="00D050C6" w:rsidRPr="007004E0" w:rsidRDefault="00D050C6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n= 541.02~543</w:t>
      </w:r>
    </w:p>
    <w:sectPr w:rsidR="00D050C6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189D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298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A5192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D697E"/>
    <w:rsid w:val="003E7221"/>
    <w:rsid w:val="003F038B"/>
    <w:rsid w:val="0041194D"/>
    <w:rsid w:val="004156CE"/>
    <w:rsid w:val="004249F8"/>
    <w:rsid w:val="00454B10"/>
    <w:rsid w:val="00454C42"/>
    <w:rsid w:val="00460CF2"/>
    <w:rsid w:val="00461676"/>
    <w:rsid w:val="00467DFC"/>
    <w:rsid w:val="00470CB4"/>
    <w:rsid w:val="00477B55"/>
    <w:rsid w:val="00485F1F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15C17"/>
    <w:rsid w:val="0072367C"/>
    <w:rsid w:val="00732054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951B6"/>
    <w:rsid w:val="007D5069"/>
    <w:rsid w:val="00805221"/>
    <w:rsid w:val="00806CF8"/>
    <w:rsid w:val="008179C3"/>
    <w:rsid w:val="008247E7"/>
    <w:rsid w:val="00826245"/>
    <w:rsid w:val="00830680"/>
    <w:rsid w:val="00833568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2A5C"/>
    <w:rsid w:val="008D35F1"/>
    <w:rsid w:val="008E188C"/>
    <w:rsid w:val="008E47EA"/>
    <w:rsid w:val="008F3B7C"/>
    <w:rsid w:val="00902B77"/>
    <w:rsid w:val="00911B54"/>
    <w:rsid w:val="00911C45"/>
    <w:rsid w:val="00915E42"/>
    <w:rsid w:val="0092596C"/>
    <w:rsid w:val="00927723"/>
    <w:rsid w:val="00945577"/>
    <w:rsid w:val="00945EDD"/>
    <w:rsid w:val="00950A57"/>
    <w:rsid w:val="00957FE9"/>
    <w:rsid w:val="00981C39"/>
    <w:rsid w:val="009823BA"/>
    <w:rsid w:val="00987501"/>
    <w:rsid w:val="00991AC1"/>
    <w:rsid w:val="009B6D1F"/>
    <w:rsid w:val="009D01C3"/>
    <w:rsid w:val="009D3BA0"/>
    <w:rsid w:val="009D5116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1FE9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D7E2F"/>
    <w:rsid w:val="00BE1CCB"/>
    <w:rsid w:val="00BE2CCC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72DDC"/>
    <w:rsid w:val="00C853FC"/>
    <w:rsid w:val="00C92D9F"/>
    <w:rsid w:val="00C93696"/>
    <w:rsid w:val="00CA4655"/>
    <w:rsid w:val="00CA6492"/>
    <w:rsid w:val="00CA67DC"/>
    <w:rsid w:val="00CA7C42"/>
    <w:rsid w:val="00CB302A"/>
    <w:rsid w:val="00D050C6"/>
    <w:rsid w:val="00D052B2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24C84"/>
    <w:rsid w:val="00E3315D"/>
    <w:rsid w:val="00E33F7A"/>
    <w:rsid w:val="00E4692C"/>
    <w:rsid w:val="00E5163B"/>
    <w:rsid w:val="00E51905"/>
    <w:rsid w:val="00E717C5"/>
    <w:rsid w:val="00E76206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2FD7"/>
    <w:rsid w:val="00FB57E6"/>
    <w:rsid w:val="00FB774E"/>
    <w:rsid w:val="00FD1E9B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DFEB5-67B8-4EB8-9F14-95298168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72DDC"/>
    <w:rPr>
      <w:rFonts w:ascii="Courier New" w:hAnsi="Courier New" w:cs="Courier New"/>
    </w:rPr>
  </w:style>
  <w:style w:type="character" w:customStyle="1" w:styleId="kn">
    <w:name w:val="kn"/>
    <w:rsid w:val="00C72DDC"/>
  </w:style>
  <w:style w:type="character" w:customStyle="1" w:styleId="nn">
    <w:name w:val="nn"/>
    <w:rsid w:val="00C72DDC"/>
  </w:style>
  <w:style w:type="character" w:customStyle="1" w:styleId="k">
    <w:name w:val="k"/>
    <w:rsid w:val="00C72DDC"/>
  </w:style>
  <w:style w:type="character" w:customStyle="1" w:styleId="n">
    <w:name w:val="n"/>
    <w:rsid w:val="00C7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Prateek Yadav</cp:lastModifiedBy>
  <cp:revision>2</cp:revision>
  <cp:lastPrinted>2010-04-12T10:51:00Z</cp:lastPrinted>
  <dcterms:created xsi:type="dcterms:W3CDTF">2021-11-22T19:00:00Z</dcterms:created>
  <dcterms:modified xsi:type="dcterms:W3CDTF">2021-11-22T19:00:00Z</dcterms:modified>
</cp:coreProperties>
</file>