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72"/>
          <w:szCs w:val="72"/>
        </w:rPr>
        <w:t xml:space="preserve">ComNet360</w:t>
      </w:r>
    </w:p>
    <w:p>
      <w:pPr>
        <w:spacing w:after="80" w:before="0"/>
        <w:jc w:val="center"/>
      </w:pPr>
      <w:r>
        <w:rPr>
          <w:rFonts w:ascii="Arial" w:cs="Arial" w:eastAsia="Arial" w:hAnsi="Arial"/>
          <w:b/>
          <w:bCs/>
          <w:color w:val="2E75B6"/>
          <w:sz w:val="48"/>
          <w:szCs w:val="48"/>
        </w:rPr>
        <w:t xml:space="preserve">Testing Guide</w:t>
      </w:r>
    </w:p>
    <w:p>
      <w:pPr>
        <w:spacing w:after="480" w:before="0"/>
        <w:jc w:val="center"/>
      </w:pPr>
      <w:r>
        <w:rPr>
          <w:rFonts w:ascii="Arial" w:cs="Arial" w:eastAsia="Arial" w:hAnsi="Arial"/>
          <w:color w:val="7F8C8D"/>
          <w:sz w:val="24"/>
          <w:szCs w:val="24"/>
        </w:rPr>
        <w:t xml:space="preserve">Beginner Friendly  •  Step-by-Step  •  All Roles Covered</w:t>
      </w:r>
    </w:p>
    <w:p>
      <w:pPr>
        <w:spacing w:after="160" w:before="0"/>
        <w:jc w:val="center"/>
      </w:pPr>
      <w:r>
        <w:rPr>
          <w:rFonts w:ascii="Arial" w:cs="Arial" w:eastAsia="Arial" w:hAnsi="Arial"/>
          <w:color w:val="5D6D7E"/>
          <w:sz w:val="22"/>
          <w:szCs w:val="22"/>
        </w:rPr>
        <w:t xml:space="preserve">Enterprise Communication &amp; Service Management Platform</w:t>
      </w:r>
    </w:p>
    <w:p>
      <w:pPr>
        <w:spacing w:after="1440" w:before="0"/>
        <w:jc w:val="center"/>
      </w:pPr>
      <w:r>
        <w:rPr>
          <w:rFonts w:ascii="Arial" w:cs="Arial" w:eastAsia="Arial" w:hAnsi="Arial"/>
          <w:color w:val="95A5A6"/>
          <w:sz w:val="20"/>
          <w:szCs w:val="20"/>
        </w:rPr>
        <w:t xml:space="preserve">Version 1.0  •  May 2026</w:t>
      </w:r>
    </w:p>
    <w:p>
      <w:r>
        <w:br w:type="page"/>
      </w:r>
    </w:p>
    <w:p>
      <w:pPr>
        <w:pStyle w:val="Heading1"/>
        <w:spacing w:after="160" w:before="360"/>
      </w:pPr>
      <w:r>
        <w:rPr>
          <w:rFonts w:ascii="Arial" w:cs="Arial" w:eastAsia="Arial" w:hAnsi="Arial"/>
          <w:b/>
          <w:bCs/>
          <w:color w:val="1F3864"/>
          <w:sz w:val="36"/>
          <w:szCs w:val="36"/>
        </w:rPr>
        <w:t xml:space="preserve">1.  Getting Started</w:t>
      </w:r>
    </w:p>
    <w:p>
      <w:pPr>
        <w:pStyle w:val="Heading2"/>
        <w:spacing w:after="120" w:before="280"/>
      </w:pPr>
      <w:r>
        <w:rPr>
          <w:rFonts w:ascii="Arial" w:cs="Arial" w:eastAsia="Arial" w:hAnsi="Arial"/>
          <w:b/>
          <w:bCs/>
          <w:color w:val="2E75B6"/>
          <w:sz w:val="28"/>
          <w:szCs w:val="28"/>
        </w:rPr>
        <w:t xml:space="preserve">What is ComNet360?</w:t>
      </w:r>
    </w:p>
    <w:p>
      <w:pPr>
        <w:spacing w:after="80" w:before="80"/>
      </w:pPr>
      <w:r>
        <w:rPr>
          <w:rFonts w:ascii="Arial" w:cs="Arial" w:eastAsia="Arial" w:hAnsi="Arial"/>
          <w:sz w:val="22"/>
          <w:szCs w:val="22"/>
        </w:rPr>
        <w:t xml:space="preserve">ComNet360 is an Enterprise Communication &amp; Service Management Platform. It helps teams:</w:t>
      </w:r>
    </w:p>
    <w:p>
      <w:pPr>
        <w:pStyle w:val="ListParagraph"/>
        <w:numPr>
          <w:ilvl w:val="0"/>
          <w:numId w:val="2"/>
        </w:numPr>
        <w:spacing w:after="40" w:before="40"/>
      </w:pPr>
      <w:r>
        <w:rPr>
          <w:rFonts w:ascii="Arial" w:cs="Arial" w:eastAsia="Arial" w:hAnsi="Arial"/>
          <w:sz w:val="22"/>
          <w:szCs w:val="22"/>
        </w:rPr>
        <w:t xml:space="preserve">Create and manage communication services (like SMS, Voice, Video)</w:t>
      </w:r>
    </w:p>
    <w:p>
      <w:pPr>
        <w:pStyle w:val="ListParagraph"/>
        <w:numPr>
          <w:ilvl w:val="0"/>
          <w:numId w:val="2"/>
        </w:numPr>
        <w:spacing w:after="40" w:before="40"/>
      </w:pPr>
      <w:r>
        <w:rPr>
          <w:rFonts w:ascii="Arial" w:cs="Arial" w:eastAsia="Arial" w:hAnsi="Arial"/>
          <w:sz w:val="22"/>
          <w:szCs w:val="22"/>
        </w:rPr>
        <w:t xml:space="preserve">Track incidents when something goes wrong with a service</w:t>
      </w:r>
    </w:p>
    <w:p>
      <w:pPr>
        <w:pStyle w:val="ListParagraph"/>
        <w:numPr>
          <w:ilvl w:val="0"/>
          <w:numId w:val="2"/>
        </w:numPr>
        <w:spacing w:after="40" w:before="40"/>
      </w:pPr>
      <w:r>
        <w:rPr>
          <w:rFonts w:ascii="Arial" w:cs="Arial" w:eastAsia="Arial" w:hAnsi="Arial"/>
          <w:sz w:val="22"/>
          <w:szCs w:val="22"/>
        </w:rPr>
        <w:t xml:space="preserve">Set SLA rules to monitor how much a customer is using a service</w:t>
      </w:r>
    </w:p>
    <w:p>
      <w:pPr>
        <w:pStyle w:val="ListParagraph"/>
        <w:numPr>
          <w:ilvl w:val="0"/>
          <w:numId w:val="2"/>
        </w:numPr>
        <w:spacing w:after="40" w:before="40"/>
      </w:pPr>
      <w:r>
        <w:rPr>
          <w:rFonts w:ascii="Arial" w:cs="Arial" w:eastAsia="Arial" w:hAnsi="Arial"/>
          <w:sz w:val="22"/>
          <w:szCs w:val="22"/>
        </w:rPr>
        <w:t xml:space="preserve">Generate reports and analytics</w:t>
      </w:r>
    </w:p>
    <w:p>
      <w:pPr>
        <w:spacing w:after="0" w:before="0"/>
      </w:pPr>
      <w:r>
        <w:t xml:space="preserve"/>
      </w:r>
    </w:p>
    <w:p>
      <w:pPr>
        <w:spacing w:after="80" w:before="80"/>
      </w:pPr>
      <w:r>
        <w:rPr>
          <w:rFonts w:ascii="Arial" w:cs="Arial" w:eastAsia="Arial" w:hAnsi="Arial"/>
          <w:sz w:val="22"/>
          <w:szCs w:val="22"/>
        </w:rPr>
        <w:t xml:space="preserve">This guide will walk you through testing each feature step by step.</w:t>
      </w:r>
    </w:p>
    <w:p>
      <w:pPr>
        <w:spacing w:after="0" w:before="0"/>
      </w:pPr>
      <w:r>
        <w:t xml:space="preserve"/>
      </w:r>
    </w:p>
    <w:p>
      <w:pPr>
        <w:pStyle w:val="Heading2"/>
        <w:spacing w:after="120" w:before="280"/>
      </w:pPr>
      <w:r>
        <w:rPr>
          <w:rFonts w:ascii="Arial" w:cs="Arial" w:eastAsia="Arial" w:hAnsi="Arial"/>
          <w:b/>
          <w:bCs/>
          <w:color w:val="2E75B6"/>
          <w:sz w:val="28"/>
          <w:szCs w:val="28"/>
        </w:rPr>
        <w:t xml:space="preserve">How to Login</w:t>
      </w:r>
    </w:p>
    <w:p>
      <w:pPr>
        <w:pStyle w:val="ListParagraph"/>
        <w:numPr>
          <w:ilvl w:val="0"/>
          <w:numId w:val="3"/>
        </w:numPr>
        <w:spacing w:after="40" w:before="40"/>
      </w:pPr>
      <w:r>
        <w:rPr>
          <w:rFonts w:ascii="Arial" w:cs="Arial" w:eastAsia="Arial" w:hAnsi="Arial"/>
          <w:sz w:val="22"/>
          <w:szCs w:val="22"/>
        </w:rPr>
        <w:t xml:space="preserve">Open your browser and go to:  http://localhost:5173</w:t>
      </w:r>
    </w:p>
    <w:p>
      <w:pPr>
        <w:pStyle w:val="ListParagraph"/>
        <w:numPr>
          <w:ilvl w:val="0"/>
          <w:numId w:val="3"/>
        </w:numPr>
        <w:spacing w:after="40" w:before="40"/>
      </w:pPr>
      <w:r>
        <w:rPr>
          <w:rFonts w:ascii="Arial" w:cs="Arial" w:eastAsia="Arial" w:hAnsi="Arial"/>
          <w:sz w:val="22"/>
          <w:szCs w:val="22"/>
        </w:rPr>
        <w:t xml:space="preserve">Enter your Email Address and Password</w:t>
      </w:r>
    </w:p>
    <w:p>
      <w:pPr>
        <w:pStyle w:val="ListParagraph"/>
        <w:numPr>
          <w:ilvl w:val="0"/>
          <w:numId w:val="3"/>
        </w:numPr>
        <w:spacing w:after="40" w:before="40"/>
      </w:pPr>
      <w:r>
        <w:rPr>
          <w:rFonts w:ascii="Arial" w:cs="Arial" w:eastAsia="Arial" w:hAnsi="Arial"/>
          <w:sz w:val="22"/>
          <w:szCs w:val="22"/>
        </w:rPr>
        <w:t xml:space="preserve">Click the Sign In button</w:t>
      </w:r>
    </w:p>
    <w:p>
      <w:pPr>
        <w:pStyle w:val="ListParagraph"/>
        <w:numPr>
          <w:ilvl w:val="0"/>
          <w:numId w:val="3"/>
        </w:numPr>
        <w:spacing w:after="40" w:before="40"/>
      </w:pPr>
      <w:r>
        <w:rPr>
          <w:rFonts w:ascii="Arial" w:cs="Arial" w:eastAsia="Arial" w:hAnsi="Arial"/>
          <w:sz w:val="22"/>
          <w:szCs w:val="22"/>
        </w:rPr>
        <w:t xml:space="preserve">You will be taken to the Dashboard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180"/>
              <w:bottom w:type="dxa" w:w="120"/>
              <w:right w:type="dxa" w:w="180"/>
            </w:tcMar>
          </w:tcPr>
          <w:p>
            <w:pPr>
              <w:spacing w:after="0" w:before="0"/>
            </w:pPr>
            <w:r>
              <w:rPr>
                <w:rFonts w:ascii="Arial" w:cs="Arial" w:eastAsia="Arial" w:hAnsi="Arial"/>
                <w:b/>
                <w:bCs/>
                <w:color w:val="F39C12"/>
                <w:sz w:val="20"/>
                <w:szCs w:val="20"/>
              </w:rPr>
              <w:t xml:space="preserve">NOTE:  </w:t>
            </w:r>
            <w:r>
              <w:rPr>
                <w:rFonts w:ascii="Arial" w:cs="Arial" w:eastAsia="Arial" w:hAnsi="Arial"/>
                <w:color w:val="2C3E50"/>
                <w:sz w:val="20"/>
                <w:szCs w:val="20"/>
              </w:rPr>
              <w:t xml:space="preserve">After a database reset, you must register your account again. Go to Register, create your account, then ask the Admin to assign your role in the Admin panel.</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User Roles</w:t>
      </w:r>
    </w:p>
    <w:p>
      <w:pPr>
        <w:spacing w:after="80" w:before="80"/>
      </w:pPr>
      <w:r>
        <w:rPr>
          <w:rFonts w:ascii="Arial" w:cs="Arial" w:eastAsia="Arial" w:hAnsi="Arial"/>
          <w:sz w:val="22"/>
          <w:szCs w:val="22"/>
        </w:rPr>
        <w:t xml:space="preserve">Each user has a role that controls what they can see and do: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Role</w:t>
            </w:r>
          </w:p>
        </w:tc>
        <w:tc>
          <w:tcPr>
            <w:tcW w:type="dxa" w:w="65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What They Can Do</w:t>
            </w:r>
          </w:p>
        </w:tc>
      </w:tr>
      <w:tr>
        <w:tc>
          <w:tcPr>
            <w:tcW w:type="dxa" w:w="2800"/>
            <w:tcBorders>
              <w:top w:val="single" w:color="CCCCCC" w:sz="1"/>
              <w:left w:val="single" w:color="CCCCCC" w:sz="1"/>
              <w:bottom w:val="single" w:color="CCCCCC" w:sz="1"/>
              <w:right w:val="single" w:color="CCCCCC" w:sz="1"/>
            </w:tcBorders>
            <w:shd w:fill="F2F4F4" w:val="clear"/>
            <w:tcMar>
              <w:top w:type="dxa" w:w="60"/>
              <w:left w:type="dxa" w:w="140"/>
              <w:bottom w:type="dxa" w:w="60"/>
              <w:right w:type="dxa" w:w="140"/>
            </w:tcMar>
          </w:tcPr>
          <w:p>
            <w:pPr>
              <w:spacing w:after="0" w:before="0"/>
            </w:pPr>
            <w:r>
              <w:rPr>
                <w:rFonts w:ascii="Arial" w:cs="Arial" w:eastAsia="Arial" w:hAnsi="Arial"/>
                <w:b/>
                <w:bCs/>
                <w:color w:val="2E75B6"/>
                <w:sz w:val="20"/>
                <w:szCs w:val="20"/>
              </w:rPr>
              <w:t xml:space="preserve">Admin</w:t>
            </w:r>
          </w:p>
        </w:tc>
        <w:tc>
          <w:tcPr>
            <w:tcW w:type="dxa" w:w="6560"/>
            <w:tcBorders>
              <w:top w:val="single" w:color="CCCCCC" w:sz="1"/>
              <w:left w:val="single" w:color="CCCCCC" w:sz="1"/>
              <w:bottom w:val="single" w:color="CCCCCC" w:sz="1"/>
              <w:right w:val="single" w:color="CCCCCC" w:sz="1"/>
            </w:tcBorders>
            <w:shd w:fill="F2F4F4"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Full access — manages everything including users, services, reports and deletions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after="0" w:before="0"/>
            </w:pPr>
            <w:r>
              <w:rPr>
                <w:rFonts w:ascii="Arial" w:cs="Arial" w:eastAsia="Arial" w:hAnsi="Arial"/>
                <w:b/>
                <w:bCs/>
                <w:color w:val="2E75B6"/>
                <w:sz w:val="20"/>
                <w:szCs w:val="20"/>
              </w:rPr>
              <w:t xml:space="preserve">Service Manager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Creates and manages services, SLA rules, and can assign incidents</w:t>
            </w:r>
          </w:p>
        </w:tc>
      </w:tr>
      <w:tr>
        <w:tc>
          <w:tcPr>
            <w:tcW w:type="dxa" w:w="2800"/>
            <w:tcBorders>
              <w:top w:val="single" w:color="CCCCCC" w:sz="1"/>
              <w:left w:val="single" w:color="CCCCCC" w:sz="1"/>
              <w:bottom w:val="single" w:color="CCCCCC" w:sz="1"/>
              <w:right w:val="single" w:color="CCCCCC" w:sz="1"/>
            </w:tcBorders>
            <w:shd w:fill="F2F4F4" w:val="clear"/>
            <w:tcMar>
              <w:top w:type="dxa" w:w="60"/>
              <w:left w:type="dxa" w:w="140"/>
              <w:bottom w:type="dxa" w:w="60"/>
              <w:right w:type="dxa" w:w="140"/>
            </w:tcMar>
          </w:tcPr>
          <w:p>
            <w:pPr>
              <w:spacing w:after="0" w:before="0"/>
            </w:pPr>
            <w:r>
              <w:rPr>
                <w:rFonts w:ascii="Arial" w:cs="Arial" w:eastAsia="Arial" w:hAnsi="Arial"/>
                <w:b/>
                <w:bCs/>
                <w:color w:val="2E75B6"/>
                <w:sz w:val="20"/>
                <w:szCs w:val="20"/>
              </w:rPr>
              <w:t xml:space="preserve">Operations Head</w:t>
            </w:r>
          </w:p>
        </w:tc>
        <w:tc>
          <w:tcPr>
            <w:tcW w:type="dxa" w:w="6560"/>
            <w:tcBorders>
              <w:top w:val="single" w:color="CCCCCC" w:sz="1"/>
              <w:left w:val="single" w:color="CCCCCC" w:sz="1"/>
              <w:bottom w:val="single" w:color="CCCCCC" w:sz="1"/>
              <w:right w:val="single" w:color="CCCCCC" w:sz="1"/>
            </w:tcBorders>
            <w:shd w:fill="F2F4F4"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Views analytics, generates reports, monitors system performance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after="0" w:before="0"/>
            </w:pPr>
            <w:r>
              <w:rPr>
                <w:rFonts w:ascii="Arial" w:cs="Arial" w:eastAsia="Arial" w:hAnsi="Arial"/>
                <w:b/>
                <w:bCs/>
                <w:color w:val="2E75B6"/>
                <w:sz w:val="20"/>
                <w:szCs w:val="20"/>
              </w:rPr>
              <w:t xml:space="preserve">Network Engineer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Creates and resolves incidents, logs usage data, resolves SLA breaches</w:t>
            </w:r>
          </w:p>
        </w:tc>
      </w:tr>
      <w:tr>
        <w:tc>
          <w:tcPr>
            <w:tcW w:type="dxa" w:w="2800"/>
            <w:tcBorders>
              <w:top w:val="single" w:color="CCCCCC" w:sz="1"/>
              <w:left w:val="single" w:color="CCCCCC" w:sz="1"/>
              <w:bottom w:val="single" w:color="CCCCCC" w:sz="1"/>
              <w:right w:val="single" w:color="CCCCCC" w:sz="1"/>
            </w:tcBorders>
            <w:shd w:fill="F2F4F4" w:val="clear"/>
            <w:tcMar>
              <w:top w:type="dxa" w:w="60"/>
              <w:left w:type="dxa" w:w="140"/>
              <w:bottom w:type="dxa" w:w="60"/>
              <w:right w:type="dxa" w:w="140"/>
            </w:tcMar>
          </w:tcPr>
          <w:p>
            <w:pPr>
              <w:spacing w:after="0" w:before="0"/>
            </w:pPr>
            <w:r>
              <w:rPr>
                <w:rFonts w:ascii="Arial" w:cs="Arial" w:eastAsia="Arial" w:hAnsi="Arial"/>
                <w:b/>
                <w:bCs/>
                <w:color w:val="2E75B6"/>
                <w:sz w:val="20"/>
                <w:szCs w:val="20"/>
              </w:rPr>
              <w:t xml:space="preserve">Compliance Officer</w:t>
            </w:r>
          </w:p>
        </w:tc>
        <w:tc>
          <w:tcPr>
            <w:tcW w:type="dxa" w:w="6560"/>
            <w:tcBorders>
              <w:top w:val="single" w:color="CCCCCC" w:sz="1"/>
              <w:left w:val="single" w:color="CCCCCC" w:sz="1"/>
              <w:bottom w:val="single" w:color="CCCCCC" w:sz="1"/>
              <w:right w:val="single" w:color="CCCCCC" w:sz="1"/>
            </w:tcBorders>
            <w:shd w:fill="F2F4F4"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Views and generates reports for compliance purposes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after="0" w:before="0"/>
            </w:pPr>
            <w:r>
              <w:rPr>
                <w:rFonts w:ascii="Arial" w:cs="Arial" w:eastAsia="Arial" w:hAnsi="Arial"/>
                <w:b/>
                <w:bCs/>
                <w:color w:val="2E75B6"/>
                <w:sz w:val="20"/>
                <w:szCs w:val="20"/>
              </w:rPr>
              <w:t xml:space="preserve">Enterprise User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A customer who owns services — receives automatic alerts when something goes wrong</w:t>
            </w:r>
          </w:p>
        </w:tc>
      </w:tr>
    </w:tbl>
    <w:p>
      <w:pPr>
        <w:spacing w:after="0" w:before="0"/>
      </w:pPr>
      <w:r>
        <w:t xml:space="preserve"/>
      </w:r>
    </w:p>
    <w:p>
      <w:r>
        <w:br w:type="page"/>
      </w:r>
    </w:p>
    <w:p>
      <w:pPr>
        <w:pStyle w:val="Heading1"/>
        <w:spacing w:after="160" w:before="360"/>
      </w:pPr>
      <w:r>
        <w:rPr>
          <w:rFonts w:ascii="Arial" w:cs="Arial" w:eastAsia="Arial" w:hAnsi="Arial"/>
          <w:b/>
          <w:bCs/>
          <w:color w:val="1F3864"/>
          <w:sz w:val="36"/>
          <w:szCs w:val="36"/>
        </w:rPr>
        <w:t xml:space="preserve">2.  Services</w:t>
      </w:r>
    </w:p>
    <w:p>
      <w:pPr>
        <w:pStyle w:val="Heading2"/>
        <w:spacing w:after="120" w:before="280"/>
      </w:pPr>
      <w:r>
        <w:rPr>
          <w:rFonts w:ascii="Arial" w:cs="Arial" w:eastAsia="Arial" w:hAnsi="Arial"/>
          <w:b/>
          <w:bCs/>
          <w:color w:val="2E75B6"/>
          <w:sz w:val="28"/>
          <w:szCs w:val="28"/>
        </w:rPr>
        <w:t xml:space="preserve">What is a Service?</w:t>
      </w:r>
    </w:p>
    <w:p>
      <w:pPr>
        <w:spacing w:after="80" w:before="80"/>
      </w:pPr>
      <w:r>
        <w:rPr>
          <w:rFonts w:ascii="Arial" w:cs="Arial" w:eastAsia="Arial" w:hAnsi="Arial"/>
          <w:sz w:val="22"/>
          <w:szCs w:val="22"/>
        </w:rPr>
        <w:t xml:space="preserve">A service is a communication product that the company provides to a business customer. Examples: "SMS Broadcast Service", "Video Conferencing", "Broadband Link", "Voice Gateway".</w:t>
      </w:r>
    </w:p>
    <w:p>
      <w:pPr>
        <w:spacing w:after="80" w:before="80"/>
      </w:pPr>
      <w:r>
        <w:rPr>
          <w:rFonts w:ascii="Arial" w:cs="Arial" w:eastAsia="Arial" w:hAnsi="Arial"/>
          <w:sz w:val="22"/>
          <w:szCs w:val="22"/>
        </w:rPr>
        <w:t xml:space="preserve">Services must be created and activated before SLA rules or incidents can be linked to them.</w:t>
      </w:r>
    </w:p>
    <w:p>
      <w:pPr>
        <w:spacing w:after="0" w:before="0"/>
      </w:pPr>
      <w:r>
        <w:t xml:space="preserve"/>
      </w:r>
    </w:p>
    <w:p>
      <w:pPr>
        <w:spacing w:after="80" w:before="240"/>
      </w:pPr>
      <w:r>
        <w:rPr>
          <w:rFonts w:ascii="Arial" w:cs="Arial" w:eastAsia="Arial" w:hAnsi="Arial"/>
          <w:b/>
          <w:bCs/>
          <w:color w:val="17A589"/>
          <w:sz w:val="24"/>
          <w:szCs w:val="24"/>
        </w:rPr>
        <w:t xml:space="preserve">Test 1  —  </w:t>
      </w:r>
      <w:r>
        <w:rPr>
          <w:rFonts w:ascii="Arial" w:cs="Arial" w:eastAsia="Arial" w:hAnsi="Arial"/>
          <w:b/>
          <w:bCs/>
          <w:color w:val="2C3E50"/>
          <w:sz w:val="24"/>
          <w:szCs w:val="24"/>
        </w:rPr>
        <w:t xml:space="preserve">Create a Service</w:t>
      </w:r>
    </w:p>
    <w:p>
      <w:pPr>
        <w:spacing w:after="100" w:before="0"/>
      </w:pPr>
      <w:r>
        <w:rPr>
          <w:rFonts w:ascii="Arial" w:cs="Arial" w:eastAsia="Arial" w:hAnsi="Arial"/>
          <w:i/>
          <w:iCs/>
          <w:color w:val="7F8C8D"/>
          <w:sz w:val="20"/>
          <w:szCs w:val="20"/>
        </w:rPr>
        <w:t xml:space="preserve">Who can do this: Admin or Service Manager</w:t>
      </w:r>
    </w:p>
    <w:p>
      <w:pPr>
        <w:pStyle w:val="ListParagraph"/>
        <w:numPr>
          <w:ilvl w:val="0"/>
          <w:numId w:val="3"/>
        </w:numPr>
        <w:spacing w:after="40" w:before="40"/>
      </w:pPr>
      <w:r>
        <w:rPr>
          <w:rFonts w:ascii="Arial" w:cs="Arial" w:eastAsia="Arial" w:hAnsi="Arial"/>
          <w:sz w:val="22"/>
          <w:szCs w:val="22"/>
        </w:rPr>
        <w:t xml:space="preserve">Go to the Services page from the left menu</w:t>
      </w:r>
    </w:p>
    <w:p>
      <w:pPr>
        <w:pStyle w:val="ListParagraph"/>
        <w:numPr>
          <w:ilvl w:val="0"/>
          <w:numId w:val="3"/>
        </w:numPr>
        <w:spacing w:after="40" w:before="40"/>
      </w:pPr>
      <w:r>
        <w:rPr>
          <w:rFonts w:ascii="Arial" w:cs="Arial" w:eastAsia="Arial" w:hAnsi="Arial"/>
          <w:sz w:val="22"/>
          <w:szCs w:val="22"/>
        </w:rPr>
        <w:t xml:space="preserve">Click the New Service button (top right)</w:t>
      </w:r>
    </w:p>
    <w:p>
      <w:pPr>
        <w:pStyle w:val="ListParagraph"/>
        <w:numPr>
          <w:ilvl w:val="0"/>
          <w:numId w:val="3"/>
        </w:numPr>
        <w:spacing w:after="40" w:before="40"/>
      </w:pPr>
      <w:r>
        <w:rPr>
          <w:rFonts w:ascii="Arial" w:cs="Arial" w:eastAsia="Arial" w:hAnsi="Arial"/>
          <w:sz w:val="22"/>
          <w:szCs w:val="22"/>
        </w:rPr>
        <w:t xml:space="preserve">Fill in the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Name</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SMS Broadcast Service</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Type</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VOICE</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Status</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ACTIVE</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Description</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Handles SMS sending</w:t>
            </w:r>
          </w:p>
        </w:tc>
      </w:tr>
    </w:tbl>
    <w:p>
      <w:pPr>
        <w:pStyle w:val="ListParagraph"/>
        <w:numPr>
          <w:ilvl w:val="0"/>
          <w:numId w:val="3"/>
        </w:numPr>
        <w:spacing w:after="40" w:before="40"/>
      </w:pPr>
      <w:r>
        <w:rPr>
          <w:rFonts w:ascii="Arial" w:cs="Arial" w:eastAsia="Arial" w:hAnsi="Arial"/>
          <w:sz w:val="22"/>
          <w:szCs w:val="22"/>
        </w:rPr>
        <w:t xml:space="preserve">Click Create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
              <w:bottom w:val="single" w:color="17A589" w:sz="1"/>
              <w:right w:val="single" w:color="17A589" w:sz="1"/>
            </w:tcBorders>
            <w:shd w:fill="D5F5E3" w:val="clear"/>
            <w:tcMar>
              <w:top w:type="dxa" w:w="120"/>
              <w:left w:type="dxa" w:w="180"/>
              <w:bottom w:type="dxa" w:w="120"/>
              <w:right w:type="dxa" w:w="180"/>
            </w:tcMar>
          </w:tcPr>
          <w:p>
            <w:pPr>
              <w:spacing w:after="0" w:before="0"/>
            </w:pPr>
            <w:r>
              <w:rPr>
                <w:rFonts w:ascii="Arial" w:cs="Arial" w:eastAsia="Arial" w:hAnsi="Arial"/>
                <w:b/>
                <w:bCs/>
                <w:color w:val="17A589"/>
                <w:sz w:val="20"/>
                <w:szCs w:val="20"/>
              </w:rPr>
              <w:t xml:space="preserve">Expected Result:  </w:t>
            </w:r>
            <w:r>
              <w:rPr>
                <w:rFonts w:ascii="Arial" w:cs="Arial" w:eastAsia="Arial" w:hAnsi="Arial"/>
                <w:color w:val="2C3E50"/>
                <w:sz w:val="20"/>
                <w:szCs w:val="20"/>
              </w:rPr>
              <w:t xml:space="preserve">The new service appears in the services list table.</w:t>
            </w:r>
          </w:p>
        </w:tc>
      </w:tr>
    </w:tbl>
    <w:p>
      <w:pPr>
        <w:spacing w:after="0" w:before="0"/>
      </w:pPr>
      <w:r>
        <w:t xml:space="preserve"/>
      </w:r>
    </w:p>
    <w:p>
      <w:pPr>
        <w:spacing w:after="80" w:before="240"/>
      </w:pPr>
      <w:r>
        <w:rPr>
          <w:rFonts w:ascii="Arial" w:cs="Arial" w:eastAsia="Arial" w:hAnsi="Arial"/>
          <w:b/>
          <w:bCs/>
          <w:color w:val="17A589"/>
          <w:sz w:val="24"/>
          <w:szCs w:val="24"/>
        </w:rPr>
        <w:t xml:space="preserve">Test 2  —  </w:t>
      </w:r>
      <w:r>
        <w:rPr>
          <w:rFonts w:ascii="Arial" w:cs="Arial" w:eastAsia="Arial" w:hAnsi="Arial"/>
          <w:b/>
          <w:bCs/>
          <w:color w:val="2C3E50"/>
          <w:sz w:val="24"/>
          <w:szCs w:val="24"/>
        </w:rPr>
        <w:t xml:space="preserve">Assign a Service to an Enterprise User</w:t>
      </w:r>
    </w:p>
    <w:p>
      <w:pPr>
        <w:spacing w:after="100" w:before="0"/>
      </w:pPr>
      <w:r>
        <w:rPr>
          <w:rFonts w:ascii="Arial" w:cs="Arial" w:eastAsia="Arial" w:hAnsi="Arial"/>
          <w:i/>
          <w:iCs/>
          <w:color w:val="7F8C8D"/>
          <w:sz w:val="20"/>
          <w:szCs w:val="20"/>
        </w:rPr>
        <w:t xml:space="preserve">Who can do this: Admin only</w:t>
      </w:r>
    </w:p>
    <w:p>
      <w:pPr>
        <w:pStyle w:val="ListParagraph"/>
        <w:numPr>
          <w:ilvl w:val="0"/>
          <w:numId w:val="3"/>
        </w:numPr>
        <w:spacing w:after="40" w:before="40"/>
      </w:pPr>
      <w:r>
        <w:rPr>
          <w:rFonts w:ascii="Arial" w:cs="Arial" w:eastAsia="Arial" w:hAnsi="Arial"/>
          <w:sz w:val="22"/>
          <w:szCs w:val="22"/>
        </w:rPr>
        <w:t xml:space="preserve">Click on the service you just created to open its detail page</w:t>
      </w:r>
    </w:p>
    <w:p>
      <w:pPr>
        <w:pStyle w:val="ListParagraph"/>
        <w:numPr>
          <w:ilvl w:val="0"/>
          <w:numId w:val="3"/>
        </w:numPr>
        <w:spacing w:after="40" w:before="40"/>
      </w:pPr>
      <w:r>
        <w:rPr>
          <w:rFonts w:ascii="Arial" w:cs="Arial" w:eastAsia="Arial" w:hAnsi="Arial"/>
          <w:sz w:val="22"/>
          <w:szCs w:val="22"/>
        </w:rPr>
        <w:t xml:space="preserve">Click the Assign button</w:t>
      </w:r>
    </w:p>
    <w:p>
      <w:pPr>
        <w:pStyle w:val="ListParagraph"/>
        <w:numPr>
          <w:ilvl w:val="0"/>
          <w:numId w:val="3"/>
        </w:numPr>
        <w:spacing w:after="40" w:before="40"/>
      </w:pPr>
      <w:r>
        <w:rPr>
          <w:rFonts w:ascii="Arial" w:cs="Arial" w:eastAsia="Arial" w:hAnsi="Arial"/>
          <w:sz w:val="22"/>
          <w:szCs w:val="22"/>
        </w:rPr>
        <w:t xml:space="preserve">Select an Enterprise User from the dropdown (e.g. Devi)</w:t>
      </w:r>
    </w:p>
    <w:p>
      <w:pPr>
        <w:pStyle w:val="ListParagraph"/>
        <w:numPr>
          <w:ilvl w:val="0"/>
          <w:numId w:val="3"/>
        </w:numPr>
        <w:spacing w:after="40" w:before="40"/>
      </w:pPr>
      <w:r>
        <w:rPr>
          <w:rFonts w:ascii="Arial" w:cs="Arial" w:eastAsia="Arial" w:hAnsi="Arial"/>
          <w:sz w:val="22"/>
          <w:szCs w:val="22"/>
        </w:rPr>
        <w:t xml:space="preserve">Click Assign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
              <w:bottom w:val="single" w:color="17A589" w:sz="1"/>
              <w:right w:val="single" w:color="17A589" w:sz="1"/>
            </w:tcBorders>
            <w:shd w:fill="D5F5E3" w:val="clear"/>
            <w:tcMar>
              <w:top w:type="dxa" w:w="120"/>
              <w:left w:type="dxa" w:w="180"/>
              <w:bottom w:type="dxa" w:w="120"/>
              <w:right w:type="dxa" w:w="180"/>
            </w:tcMar>
          </w:tcPr>
          <w:p>
            <w:pPr>
              <w:spacing w:after="0" w:before="0"/>
            </w:pPr>
            <w:r>
              <w:rPr>
                <w:rFonts w:ascii="Arial" w:cs="Arial" w:eastAsia="Arial" w:hAnsi="Arial"/>
                <w:b/>
                <w:bCs/>
                <w:color w:val="17A589"/>
                <w:sz w:val="20"/>
                <w:szCs w:val="20"/>
              </w:rPr>
              <w:t xml:space="preserve">Expected Result:  </w:t>
            </w:r>
            <w:r>
              <w:rPr>
                <w:rFonts w:ascii="Arial" w:cs="Arial" w:eastAsia="Arial" w:hAnsi="Arial"/>
                <w:color w:val="2C3E50"/>
                <w:sz w:val="20"/>
                <w:szCs w:val="20"/>
              </w:rPr>
              <w:t xml:space="preserve">The service detail page shows the assigned enterprise user. Devi can now see this service when she logs in, and will receive alerts about it.</w:t>
            </w:r>
          </w:p>
        </w:tc>
      </w:tr>
    </w:tbl>
    <w:p>
      <w:pPr>
        <w:spacing w:after="0" w:before="0"/>
      </w:pPr>
      <w:r>
        <w:t xml:space="preserve"/>
      </w:r>
    </w:p>
    <w:p>
      <w:r>
        <w:br w:type="page"/>
      </w:r>
    </w:p>
    <w:p>
      <w:pPr>
        <w:pStyle w:val="Heading1"/>
        <w:spacing w:after="160" w:before="360"/>
      </w:pPr>
      <w:r>
        <w:rPr>
          <w:rFonts w:ascii="Arial" w:cs="Arial" w:eastAsia="Arial" w:hAnsi="Arial"/>
          <w:b/>
          <w:bCs/>
          <w:color w:val="1F3864"/>
          <w:sz w:val="36"/>
          <w:szCs w:val="36"/>
        </w:rPr>
        <w:t xml:space="preserve">3.  Incidents</w:t>
      </w:r>
    </w:p>
    <w:p>
      <w:pPr>
        <w:pStyle w:val="Heading2"/>
        <w:spacing w:after="120" w:before="280"/>
      </w:pPr>
      <w:r>
        <w:rPr>
          <w:rFonts w:ascii="Arial" w:cs="Arial" w:eastAsia="Arial" w:hAnsi="Arial"/>
          <w:b/>
          <w:bCs/>
          <w:color w:val="2E75B6"/>
          <w:sz w:val="28"/>
          <w:szCs w:val="28"/>
        </w:rPr>
        <w:t xml:space="preserve">What is an Incident?</w:t>
      </w:r>
    </w:p>
    <w:p>
      <w:pPr>
        <w:spacing w:after="80" w:before="80"/>
      </w:pPr>
      <w:r>
        <w:rPr>
          <w:rFonts w:ascii="Arial" w:cs="Arial" w:eastAsia="Arial" w:hAnsi="Arial"/>
          <w:sz w:val="22"/>
          <w:szCs w:val="22"/>
        </w:rPr>
        <w:t xml:space="preserve">An incident is a problem or fault with a service. Examples: "The SMS gateway is down" or "Video calls are failing". Incidents are created manually by the team when they notice something is wrong.</w:t>
      </w:r>
    </w:p>
    <w:p>
      <w:pPr>
        <w:spacing w:after="80" w:before="80"/>
      </w:pPr>
      <w:r>
        <w:rPr>
          <w:rFonts w:ascii="Arial" w:cs="Arial" w:eastAsia="Arial" w:hAnsi="Arial"/>
          <w:sz w:val="22"/>
          <w:szCs w:val="22"/>
        </w:rPr>
        <w:t xml:space="preserve">Incidents are tracked through stages: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tcPr>
          <w:p>
            <w:pPr>
              <w:spacing w:after="0" w:before="0"/>
              <w:jc w:val="center"/>
            </w:pPr>
            <w:r>
              <w:rPr>
                <w:rFonts w:ascii="Arial" w:cs="Arial" w:eastAsia="Arial" w:hAnsi="Arial"/>
                <w:b/>
                <w:bCs/>
                <w:color w:val="C0392B"/>
                <w:sz w:val="20"/>
                <w:szCs w:val="20"/>
              </w:rPr>
              <w:t xml:space="preserve">OPEN</w:t>
            </w:r>
          </w:p>
        </w:tc>
        <w:tc>
          <w:tcPr>
            <w:tcW w:type="dxa" w:w="2340"/>
            <w:tcBorders>
              <w:top w:val="single" w:color="F39C12" w:sz="1"/>
              <w:left w:val="single" w:color="F39C12" w:sz="1"/>
              <w:bottom w:val="single" w:color="F39C12" w:sz="1"/>
              <w:right w:val="single" w:color="F39C12" w:sz="1"/>
            </w:tcBorders>
            <w:shd w:fill="FEF9E7" w:val="clear"/>
            <w:tcMar>
              <w:top w:type="dxa" w:w="100"/>
              <w:left w:type="dxa" w:w="120"/>
              <w:bottom w:type="dxa" w:w="100"/>
              <w:right w:type="dxa" w:w="120"/>
            </w:tcMar>
          </w:tcPr>
          <w:p>
            <w:pPr>
              <w:spacing w:after="0" w:before="0"/>
              <w:jc w:val="center"/>
            </w:pPr>
            <w:r>
              <w:rPr>
                <w:rFonts w:ascii="Arial" w:cs="Arial" w:eastAsia="Arial" w:hAnsi="Arial"/>
                <w:b/>
                <w:bCs/>
                <w:color w:val="F39C12"/>
                <w:sz w:val="20"/>
                <w:szCs w:val="20"/>
              </w:rPr>
              <w:t xml:space="preserve">IN PROGRESS</w:t>
            </w:r>
          </w:p>
        </w:tc>
        <w:tc>
          <w:tcPr>
            <w:tcW w:type="dxa" w:w="234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tcPr>
          <w:p>
            <w:pPr>
              <w:spacing w:after="0" w:before="0"/>
              <w:jc w:val="center"/>
            </w:pPr>
            <w:r>
              <w:rPr>
                <w:rFonts w:ascii="Arial" w:cs="Arial" w:eastAsia="Arial" w:hAnsi="Arial"/>
                <w:b/>
                <w:bCs/>
                <w:color w:val="1E8449"/>
                <w:sz w:val="20"/>
                <w:szCs w:val="20"/>
              </w:rPr>
              <w:t xml:space="preserve">RESOLVED</w:t>
            </w:r>
          </w:p>
        </w:tc>
        <w:tc>
          <w:tcPr>
            <w:tcW w:type="dxa" w:w="2340"/>
            <w:tcBorders>
              <w:top w:val="single" w:color="2E75B6" w:sz="1"/>
              <w:left w:val="single" w:color="2E75B6" w:sz="1"/>
              <w:bottom w:val="single" w:color="2E75B6" w:sz="1"/>
              <w:right w:val="single" w:color="2E75B6" w:sz="1"/>
            </w:tcBorders>
            <w:shd w:fill="D6EAF8" w:val="clear"/>
            <w:tcMar>
              <w:top w:type="dxa" w:w="100"/>
              <w:left w:type="dxa" w:w="120"/>
              <w:bottom w:type="dxa" w:w="100"/>
              <w:right w:type="dxa" w:w="120"/>
            </w:tcMar>
          </w:tcPr>
          <w:p>
            <w:pPr>
              <w:spacing w:after="0" w:before="0"/>
              <w:jc w:val="center"/>
            </w:pPr>
            <w:r>
              <w:rPr>
                <w:rFonts w:ascii="Arial" w:cs="Arial" w:eastAsia="Arial" w:hAnsi="Arial"/>
                <w:b/>
                <w:bCs/>
                <w:color w:val="2E75B6"/>
                <w:sz w:val="20"/>
                <w:szCs w:val="20"/>
              </w:rPr>
              <w:t xml:space="preserve">CLOSED</w:t>
            </w:r>
          </w:p>
        </w:tc>
      </w:tr>
    </w:tbl>
    <w:p>
      <w:pPr>
        <w:spacing w:after="0" w:before="0"/>
      </w:pPr>
      <w:r>
        <w:t xml:space="preserve"/>
      </w:r>
    </w:p>
    <w:p>
      <w:pPr>
        <w:spacing w:after="80" w:before="0"/>
        <w:jc w:val="center"/>
      </w:pPr>
      <w:r>
        <w:rPr>
          <w:rFonts w:ascii="Arial" w:cs="Arial" w:eastAsia="Arial" w:hAnsi="Arial"/>
          <w:color w:val="7F8C8D"/>
          <w:sz w:val="18"/>
          <w:szCs w:val="18"/>
        </w:rPr>
        <w:t xml:space="preserve">OPEN  →  IN PROGRESS  →  RESOLVED  →  CLOSED</w:t>
      </w:r>
    </w:p>
    <w:p>
      <w:pPr>
        <w:spacing w:after="0" w:before="0"/>
      </w:pPr>
      <w:r>
        <w:t xml:space="preserve"/>
      </w:r>
    </w:p>
    <w:p>
      <w:pPr>
        <w:spacing w:after="80" w:before="240"/>
      </w:pPr>
      <w:r>
        <w:rPr>
          <w:rFonts w:ascii="Arial" w:cs="Arial" w:eastAsia="Arial" w:hAnsi="Arial"/>
          <w:b/>
          <w:bCs/>
          <w:color w:val="17A589"/>
          <w:sz w:val="24"/>
          <w:szCs w:val="24"/>
        </w:rPr>
        <w:t xml:space="preserve">Test 3  —  </w:t>
      </w:r>
      <w:r>
        <w:rPr>
          <w:rFonts w:ascii="Arial" w:cs="Arial" w:eastAsia="Arial" w:hAnsi="Arial"/>
          <w:b/>
          <w:bCs/>
          <w:color w:val="2C3E50"/>
          <w:sz w:val="24"/>
          <w:szCs w:val="24"/>
        </w:rPr>
        <w:t xml:space="preserve">Create an Incident</w:t>
      </w:r>
    </w:p>
    <w:p>
      <w:pPr>
        <w:spacing w:after="100" w:before="0"/>
      </w:pPr>
      <w:r>
        <w:rPr>
          <w:rFonts w:ascii="Arial" w:cs="Arial" w:eastAsia="Arial" w:hAnsi="Arial"/>
          <w:i/>
          <w:iCs/>
          <w:color w:val="7F8C8D"/>
          <w:sz w:val="20"/>
          <w:szCs w:val="20"/>
        </w:rPr>
        <w:t xml:space="preserve">Who can do this: Admin, Service Manager, or Network Engineer</w:t>
      </w:r>
    </w:p>
    <w:p>
      <w:pPr>
        <w:pStyle w:val="ListParagraph"/>
        <w:numPr>
          <w:ilvl w:val="0"/>
          <w:numId w:val="3"/>
        </w:numPr>
        <w:spacing w:after="40" w:before="40"/>
      </w:pPr>
      <w:r>
        <w:rPr>
          <w:rFonts w:ascii="Arial" w:cs="Arial" w:eastAsia="Arial" w:hAnsi="Arial"/>
          <w:sz w:val="22"/>
          <w:szCs w:val="22"/>
        </w:rPr>
        <w:t xml:space="preserve">Go to the Incidents page</w:t>
      </w:r>
    </w:p>
    <w:p>
      <w:pPr>
        <w:pStyle w:val="ListParagraph"/>
        <w:numPr>
          <w:ilvl w:val="0"/>
          <w:numId w:val="3"/>
        </w:numPr>
        <w:spacing w:after="40" w:before="40"/>
      </w:pPr>
      <w:r>
        <w:rPr>
          <w:rFonts w:ascii="Arial" w:cs="Arial" w:eastAsia="Arial" w:hAnsi="Arial"/>
          <w:sz w:val="22"/>
          <w:szCs w:val="22"/>
        </w:rPr>
        <w:t xml:space="preserve">Click New Incident</w:t>
      </w:r>
    </w:p>
    <w:p>
      <w:pPr>
        <w:pStyle w:val="ListParagraph"/>
        <w:numPr>
          <w:ilvl w:val="0"/>
          <w:numId w:val="3"/>
        </w:numPr>
        <w:spacing w:after="40" w:before="40"/>
      </w:pPr>
      <w:r>
        <w:rPr>
          <w:rFonts w:ascii="Arial" w:cs="Arial" w:eastAsia="Arial" w:hAnsi="Arial"/>
          <w:sz w:val="22"/>
          <w:szCs w:val="22"/>
        </w:rPr>
        <w:t xml:space="preserve">Fill in the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Title</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SMS Service is down</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Description</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Users cannot send messages</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Severity</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HIGH</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Service</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Pick any service from the list</w:t>
            </w:r>
          </w:p>
        </w:tc>
      </w:tr>
    </w:tbl>
    <w:p>
      <w:pPr>
        <w:pStyle w:val="ListParagraph"/>
        <w:numPr>
          <w:ilvl w:val="0"/>
          <w:numId w:val="3"/>
        </w:numPr>
        <w:spacing w:after="40" w:before="40"/>
      </w:pPr>
      <w:r>
        <w:rPr>
          <w:rFonts w:ascii="Arial" w:cs="Arial" w:eastAsia="Arial" w:hAnsi="Arial"/>
          <w:sz w:val="22"/>
          <w:szCs w:val="22"/>
        </w:rPr>
        <w:t xml:space="preserve">Click Create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
              <w:bottom w:val="single" w:color="17A589" w:sz="1"/>
              <w:right w:val="single" w:color="17A589" w:sz="1"/>
            </w:tcBorders>
            <w:shd w:fill="D5F5E3" w:val="clear"/>
            <w:tcMar>
              <w:top w:type="dxa" w:w="120"/>
              <w:left w:type="dxa" w:w="180"/>
              <w:bottom w:type="dxa" w:w="120"/>
              <w:right w:type="dxa" w:w="180"/>
            </w:tcMar>
          </w:tcPr>
          <w:p>
            <w:pPr>
              <w:spacing w:after="0" w:before="0"/>
            </w:pPr>
            <w:r>
              <w:rPr>
                <w:rFonts w:ascii="Arial" w:cs="Arial" w:eastAsia="Arial" w:hAnsi="Arial"/>
                <w:b/>
                <w:bCs/>
                <w:color w:val="17A589"/>
                <w:sz w:val="20"/>
                <w:szCs w:val="20"/>
              </w:rPr>
              <w:t xml:space="preserve">Expected Result:  </w:t>
            </w:r>
            <w:r>
              <w:rPr>
                <w:rFonts w:ascii="Arial" w:cs="Arial" w:eastAsia="Arial" w:hAnsi="Arial"/>
                <w:color w:val="2C3E50"/>
                <w:sz w:val="20"/>
                <w:szCs w:val="20"/>
              </w:rPr>
              <w:t xml:space="preserve">The incident appears in the Incidents list with status OPEN.</w:t>
            </w:r>
          </w:p>
        </w:tc>
      </w:tr>
    </w:tbl>
    <w:p>
      <w:pPr>
        <w:spacing w:after="0" w:before="0"/>
      </w:pPr>
      <w:r>
        <w:t xml:space="preserve"/>
      </w:r>
    </w:p>
    <w:p>
      <w:pPr>
        <w:spacing w:after="80" w:before="240"/>
      </w:pPr>
      <w:r>
        <w:rPr>
          <w:rFonts w:ascii="Arial" w:cs="Arial" w:eastAsia="Arial" w:hAnsi="Arial"/>
          <w:b/>
          <w:bCs/>
          <w:color w:val="17A589"/>
          <w:sz w:val="24"/>
          <w:szCs w:val="24"/>
        </w:rPr>
        <w:t xml:space="preserve">Test 4  —  </w:t>
      </w:r>
      <w:r>
        <w:rPr>
          <w:rFonts w:ascii="Arial" w:cs="Arial" w:eastAsia="Arial" w:hAnsi="Arial"/>
          <w:b/>
          <w:bCs/>
          <w:color w:val="2C3E50"/>
          <w:sz w:val="24"/>
          <w:szCs w:val="24"/>
        </w:rPr>
        <w:t xml:space="preserve">Assign the Incident to a User</w:t>
      </w:r>
    </w:p>
    <w:p>
      <w:pPr>
        <w:spacing w:after="100" w:before="0"/>
      </w:pPr>
      <w:r>
        <w:rPr>
          <w:rFonts w:ascii="Arial" w:cs="Arial" w:eastAsia="Arial" w:hAnsi="Arial"/>
          <w:i/>
          <w:iCs/>
          <w:color w:val="7F8C8D"/>
          <w:sz w:val="20"/>
          <w:szCs w:val="20"/>
        </w:rPr>
        <w:t xml:space="preserve">Who can do this: Admin or Service Manager</w:t>
      </w:r>
    </w:p>
    <w:p>
      <w:pPr>
        <w:pStyle w:val="ListParagraph"/>
        <w:numPr>
          <w:ilvl w:val="0"/>
          <w:numId w:val="3"/>
        </w:numPr>
        <w:spacing w:after="40" w:before="40"/>
      </w:pPr>
      <w:r>
        <w:rPr>
          <w:rFonts w:ascii="Arial" w:cs="Arial" w:eastAsia="Arial" w:hAnsi="Arial"/>
          <w:sz w:val="22"/>
          <w:szCs w:val="22"/>
        </w:rPr>
        <w:t xml:space="preserve">Click on the incident from the list to open its detail page</w:t>
      </w:r>
    </w:p>
    <w:p>
      <w:pPr>
        <w:pStyle w:val="ListParagraph"/>
        <w:numPr>
          <w:ilvl w:val="0"/>
          <w:numId w:val="3"/>
        </w:numPr>
        <w:spacing w:after="40" w:before="40"/>
      </w:pPr>
      <w:r>
        <w:rPr>
          <w:rFonts w:ascii="Arial" w:cs="Arial" w:eastAsia="Arial" w:hAnsi="Arial"/>
          <w:sz w:val="22"/>
          <w:szCs w:val="22"/>
        </w:rPr>
        <w:t xml:space="preserve">Click the Assign button</w:t>
      </w:r>
    </w:p>
    <w:p>
      <w:pPr>
        <w:pStyle w:val="ListParagraph"/>
        <w:numPr>
          <w:ilvl w:val="0"/>
          <w:numId w:val="3"/>
        </w:numPr>
        <w:spacing w:after="40" w:before="40"/>
      </w:pPr>
      <w:r>
        <w:rPr>
          <w:rFonts w:ascii="Arial" w:cs="Arial" w:eastAsia="Arial" w:hAnsi="Arial"/>
          <w:sz w:val="22"/>
          <w:szCs w:val="22"/>
        </w:rPr>
        <w:t xml:space="preserve">Pick a user from the dropdown, e.g. Prateek (Network Engineer)</w:t>
      </w:r>
    </w:p>
    <w:p>
      <w:pPr>
        <w:pStyle w:val="ListParagraph"/>
        <w:numPr>
          <w:ilvl w:val="0"/>
          <w:numId w:val="3"/>
        </w:numPr>
        <w:spacing w:after="40" w:before="40"/>
      </w:pPr>
      <w:r>
        <w:rPr>
          <w:rFonts w:ascii="Arial" w:cs="Arial" w:eastAsia="Arial" w:hAnsi="Arial"/>
          <w:sz w:val="22"/>
          <w:szCs w:val="22"/>
        </w:rPr>
        <w:t xml:space="preserve">Click Assign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
              <w:bottom w:val="single" w:color="17A589" w:sz="1"/>
              <w:right w:val="single" w:color="17A589" w:sz="1"/>
            </w:tcBorders>
            <w:shd w:fill="D5F5E3" w:val="clear"/>
            <w:tcMar>
              <w:top w:type="dxa" w:w="120"/>
              <w:left w:type="dxa" w:w="180"/>
              <w:bottom w:type="dxa" w:w="120"/>
              <w:right w:type="dxa" w:w="180"/>
            </w:tcMar>
          </w:tcPr>
          <w:p>
            <w:pPr>
              <w:spacing w:after="0" w:before="0"/>
            </w:pPr>
            <w:r>
              <w:rPr>
                <w:rFonts w:ascii="Arial" w:cs="Arial" w:eastAsia="Arial" w:hAnsi="Arial"/>
                <w:b/>
                <w:bCs/>
                <w:color w:val="17A589"/>
                <w:sz w:val="20"/>
                <w:szCs w:val="20"/>
              </w:rPr>
              <w:t xml:space="preserve">Expected Result:  </w:t>
            </w:r>
            <w:r>
              <w:rPr>
                <w:rFonts w:ascii="Arial" w:cs="Arial" w:eastAsia="Arial" w:hAnsi="Arial"/>
                <w:color w:val="2C3E50"/>
                <w:sz w:val="20"/>
                <w:szCs w:val="20"/>
              </w:rPr>
              <w:t xml:space="preserve">The incident detail page now shows the assigned user's name and role. That user also receives an in-app notification.</w:t>
            </w:r>
          </w:p>
        </w:tc>
      </w:tr>
    </w:tbl>
    <w:p>
      <w:pPr>
        <w:spacing w:after="0" w:before="0"/>
      </w:pPr>
      <w:r>
        <w:t xml:space="preserve"/>
      </w:r>
    </w:p>
    <w:p>
      <w:pPr>
        <w:spacing w:after="80" w:before="240"/>
      </w:pPr>
      <w:r>
        <w:rPr>
          <w:rFonts w:ascii="Arial" w:cs="Arial" w:eastAsia="Arial" w:hAnsi="Arial"/>
          <w:b/>
          <w:bCs/>
          <w:color w:val="17A589"/>
          <w:sz w:val="24"/>
          <w:szCs w:val="24"/>
        </w:rPr>
        <w:t xml:space="preserve">Test 5  —  </w:t>
      </w:r>
      <w:r>
        <w:rPr>
          <w:rFonts w:ascii="Arial" w:cs="Arial" w:eastAsia="Arial" w:hAnsi="Arial"/>
          <w:b/>
          <w:bCs/>
          <w:color w:val="2C3E50"/>
          <w:sz w:val="24"/>
          <w:szCs w:val="24"/>
        </w:rPr>
        <w:t xml:space="preserve">Add a Comment</w:t>
      </w:r>
    </w:p>
    <w:p>
      <w:pPr>
        <w:spacing w:after="100" w:before="0"/>
      </w:pPr>
      <w:r>
        <w:rPr>
          <w:rFonts w:ascii="Arial" w:cs="Arial" w:eastAsia="Arial" w:hAnsi="Arial"/>
          <w:i/>
          <w:iCs/>
          <w:color w:val="7F8C8D"/>
          <w:sz w:val="20"/>
          <w:szCs w:val="20"/>
        </w:rPr>
        <w:t xml:space="preserve">Who can do this: Anyone with incident access</w:t>
      </w:r>
    </w:p>
    <w:p>
      <w:pPr>
        <w:pStyle w:val="ListParagraph"/>
        <w:numPr>
          <w:ilvl w:val="0"/>
          <w:numId w:val="3"/>
        </w:numPr>
        <w:spacing w:after="40" w:before="40"/>
      </w:pPr>
      <w:r>
        <w:rPr>
          <w:rFonts w:ascii="Arial" w:cs="Arial" w:eastAsia="Arial" w:hAnsi="Arial"/>
          <w:sz w:val="22"/>
          <w:szCs w:val="22"/>
        </w:rPr>
        <w:t xml:space="preserve">On the incident detail page, scroll down to the Comments section</w:t>
      </w:r>
    </w:p>
    <w:p>
      <w:pPr>
        <w:pStyle w:val="ListParagraph"/>
        <w:numPr>
          <w:ilvl w:val="0"/>
          <w:numId w:val="3"/>
        </w:numPr>
        <w:spacing w:after="40" w:before="40"/>
      </w:pPr>
      <w:r>
        <w:rPr>
          <w:rFonts w:ascii="Arial" w:cs="Arial" w:eastAsia="Arial" w:hAnsi="Arial"/>
          <w:sz w:val="22"/>
          <w:szCs w:val="22"/>
        </w:rPr>
        <w:t xml:space="preserve">Type:  Investigating the issue now</w:t>
      </w:r>
    </w:p>
    <w:p>
      <w:pPr>
        <w:pStyle w:val="ListParagraph"/>
        <w:numPr>
          <w:ilvl w:val="0"/>
          <w:numId w:val="3"/>
        </w:numPr>
        <w:spacing w:after="40" w:before="40"/>
      </w:pPr>
      <w:r>
        <w:rPr>
          <w:rFonts w:ascii="Arial" w:cs="Arial" w:eastAsia="Arial" w:hAnsi="Arial"/>
          <w:sz w:val="22"/>
          <w:szCs w:val="22"/>
        </w:rPr>
        <w:t xml:space="preserve">Click Add Comment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
              <w:bottom w:val="single" w:color="17A589" w:sz="1"/>
              <w:right w:val="single" w:color="17A589" w:sz="1"/>
            </w:tcBorders>
            <w:shd w:fill="D5F5E3" w:val="clear"/>
            <w:tcMar>
              <w:top w:type="dxa" w:w="120"/>
              <w:left w:type="dxa" w:w="180"/>
              <w:bottom w:type="dxa" w:w="120"/>
              <w:right w:type="dxa" w:w="180"/>
            </w:tcMar>
          </w:tcPr>
          <w:p>
            <w:pPr>
              <w:spacing w:after="0" w:before="0"/>
            </w:pPr>
            <w:r>
              <w:rPr>
                <w:rFonts w:ascii="Arial" w:cs="Arial" w:eastAsia="Arial" w:hAnsi="Arial"/>
                <w:b/>
                <w:bCs/>
                <w:color w:val="17A589"/>
                <w:sz w:val="20"/>
                <w:szCs w:val="20"/>
              </w:rPr>
              <w:t xml:space="preserve">Expected Result:  </w:t>
            </w:r>
            <w:r>
              <w:rPr>
                <w:rFonts w:ascii="Arial" w:cs="Arial" w:eastAsia="Arial" w:hAnsi="Arial"/>
                <w:color w:val="2C3E50"/>
                <w:sz w:val="20"/>
                <w:szCs w:val="20"/>
              </w:rPr>
              <w:t xml:space="preserve">The comment appears below with the author name and timestamp.</w:t>
            </w:r>
          </w:p>
        </w:tc>
      </w:tr>
    </w:tbl>
    <w:p>
      <w:pPr>
        <w:spacing w:after="0" w:before="0"/>
      </w:pPr>
      <w:r>
        <w:t xml:space="preserve"/>
      </w:r>
    </w:p>
    <w:p>
      <w:pPr>
        <w:spacing w:after="80" w:before="240"/>
      </w:pPr>
      <w:r>
        <w:rPr>
          <w:rFonts w:ascii="Arial" w:cs="Arial" w:eastAsia="Arial" w:hAnsi="Arial"/>
          <w:b/>
          <w:bCs/>
          <w:color w:val="17A589"/>
          <w:sz w:val="24"/>
          <w:szCs w:val="24"/>
        </w:rPr>
        <w:t xml:space="preserve">Test 6  —  </w:t>
      </w:r>
      <w:r>
        <w:rPr>
          <w:rFonts w:ascii="Arial" w:cs="Arial" w:eastAsia="Arial" w:hAnsi="Arial"/>
          <w:b/>
          <w:bCs/>
          <w:color w:val="2C3E50"/>
          <w:sz w:val="24"/>
          <w:szCs w:val="24"/>
        </w:rPr>
        <w:t xml:space="preserve">Add a Resolution Action</w:t>
      </w:r>
    </w:p>
    <w:p>
      <w:pPr>
        <w:spacing w:after="100" w:before="0"/>
      </w:pPr>
      <w:r>
        <w:rPr>
          <w:rFonts w:ascii="Arial" w:cs="Arial" w:eastAsia="Arial" w:hAnsi="Arial"/>
          <w:i/>
          <w:iCs/>
          <w:color w:val="7F8C8D"/>
          <w:sz w:val="20"/>
          <w:szCs w:val="20"/>
        </w:rPr>
        <w:t xml:space="preserve">Who can do this: Anyone with incident access</w:t>
      </w:r>
    </w:p>
    <w:p>
      <w:pPr>
        <w:pStyle w:val="ListParagraph"/>
        <w:numPr>
          <w:ilvl w:val="0"/>
          <w:numId w:val="3"/>
        </w:numPr>
        <w:spacing w:after="40" w:before="40"/>
      </w:pPr>
      <w:r>
        <w:rPr>
          <w:rFonts w:ascii="Arial" w:cs="Arial" w:eastAsia="Arial" w:hAnsi="Arial"/>
          <w:sz w:val="22"/>
          <w:szCs w:val="22"/>
        </w:rPr>
        <w:t xml:space="preserve">Click the Add Action button on the incident detail page</w:t>
      </w:r>
    </w:p>
    <w:p>
      <w:pPr>
        <w:pStyle w:val="ListParagraph"/>
        <w:numPr>
          <w:ilvl w:val="0"/>
          <w:numId w:val="3"/>
        </w:numPr>
        <w:spacing w:after="40" w:before="40"/>
      </w:pPr>
      <w:r>
        <w:rPr>
          <w:rFonts w:ascii="Arial" w:cs="Arial" w:eastAsia="Arial" w:hAnsi="Arial"/>
          <w:sz w:val="22"/>
          <w:szCs w:val="22"/>
        </w:rPr>
        <w:t xml:space="preserve">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Description</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Restart the SMS gateway server</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Owner</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Pick any user from the dropdown</w:t>
            </w:r>
          </w:p>
        </w:tc>
      </w:tr>
    </w:tbl>
    <w:p>
      <w:pPr>
        <w:pStyle w:val="ListParagraph"/>
        <w:numPr>
          <w:ilvl w:val="0"/>
          <w:numId w:val="3"/>
        </w:numPr>
        <w:spacing w:after="40" w:before="40"/>
      </w:pPr>
      <w:r>
        <w:rPr>
          <w:rFonts w:ascii="Arial" w:cs="Arial" w:eastAsia="Arial" w:hAnsi="Arial"/>
          <w:sz w:val="22"/>
          <w:szCs w:val="22"/>
        </w:rPr>
        <w:t xml:space="preserve">Click Create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
              <w:bottom w:val="single" w:color="17A589" w:sz="1"/>
              <w:right w:val="single" w:color="17A589" w:sz="1"/>
            </w:tcBorders>
            <w:shd w:fill="D5F5E3" w:val="clear"/>
            <w:tcMar>
              <w:top w:type="dxa" w:w="120"/>
              <w:left w:type="dxa" w:w="180"/>
              <w:bottom w:type="dxa" w:w="120"/>
              <w:right w:type="dxa" w:w="180"/>
            </w:tcMar>
          </w:tcPr>
          <w:p>
            <w:pPr>
              <w:spacing w:after="0" w:before="0"/>
            </w:pPr>
            <w:r>
              <w:rPr>
                <w:rFonts w:ascii="Arial" w:cs="Arial" w:eastAsia="Arial" w:hAnsi="Arial"/>
                <w:b/>
                <w:bCs/>
                <w:color w:val="17A589"/>
                <w:sz w:val="20"/>
                <w:szCs w:val="20"/>
              </w:rPr>
              <w:t xml:space="preserve">Expected Result:  </w:t>
            </w:r>
            <w:r>
              <w:rPr>
                <w:rFonts w:ascii="Arial" w:cs="Arial" w:eastAsia="Arial" w:hAnsi="Arial"/>
                <w:color w:val="2C3E50"/>
                <w:sz w:val="20"/>
                <w:szCs w:val="20"/>
              </w:rPr>
              <w:t xml:space="preserve">The action appears in the Resolution Actions section of the incident.</w:t>
            </w:r>
          </w:p>
        </w:tc>
      </w:tr>
    </w:tbl>
    <w:p>
      <w:pPr>
        <w:spacing w:after="0" w:before="0"/>
      </w:pPr>
      <w:r>
        <w:t xml:space="preserve"/>
      </w:r>
    </w:p>
    <w:p>
      <w:pPr>
        <w:spacing w:after="80" w:before="240"/>
      </w:pPr>
      <w:r>
        <w:rPr>
          <w:rFonts w:ascii="Arial" w:cs="Arial" w:eastAsia="Arial" w:hAnsi="Arial"/>
          <w:b/>
          <w:bCs/>
          <w:color w:val="17A589"/>
          <w:sz w:val="24"/>
          <w:szCs w:val="24"/>
        </w:rPr>
        <w:t xml:space="preserve">Test 7  —  </w:t>
      </w:r>
      <w:r>
        <w:rPr>
          <w:rFonts w:ascii="Arial" w:cs="Arial" w:eastAsia="Arial" w:hAnsi="Arial"/>
          <w:b/>
          <w:bCs/>
          <w:color w:val="2C3E50"/>
          <w:sz w:val="24"/>
          <w:szCs w:val="24"/>
        </w:rPr>
        <w:t xml:space="preserve">Resolve the Incident</w:t>
      </w:r>
    </w:p>
    <w:p>
      <w:pPr>
        <w:spacing w:after="100" w:before="0"/>
      </w:pPr>
      <w:r>
        <w:rPr>
          <w:rFonts w:ascii="Arial" w:cs="Arial" w:eastAsia="Arial" w:hAnsi="Arial"/>
          <w:i/>
          <w:iCs/>
          <w:color w:val="7F8C8D"/>
          <w:sz w:val="20"/>
          <w:szCs w:val="20"/>
        </w:rPr>
        <w:t xml:space="preserve">Who can do this: Admin, Service Manager, or Network Engineer</w:t>
      </w:r>
    </w:p>
    <w:p>
      <w:pPr>
        <w:pStyle w:val="ListParagraph"/>
        <w:numPr>
          <w:ilvl w:val="0"/>
          <w:numId w:val="3"/>
        </w:numPr>
        <w:spacing w:after="40" w:before="40"/>
      </w:pPr>
      <w:r>
        <w:rPr>
          <w:rFonts w:ascii="Arial" w:cs="Arial" w:eastAsia="Arial" w:hAnsi="Arial"/>
          <w:sz w:val="22"/>
          <w:szCs w:val="22"/>
        </w:rPr>
        <w:t xml:space="preserve">On the incident detail page, click the Resolve button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
              <w:bottom w:val="single" w:color="17A589" w:sz="1"/>
              <w:right w:val="single" w:color="17A589" w:sz="1"/>
            </w:tcBorders>
            <w:shd w:fill="D5F5E3" w:val="clear"/>
            <w:tcMar>
              <w:top w:type="dxa" w:w="120"/>
              <w:left w:type="dxa" w:w="180"/>
              <w:bottom w:type="dxa" w:w="120"/>
              <w:right w:type="dxa" w:w="180"/>
            </w:tcMar>
          </w:tcPr>
          <w:p>
            <w:pPr>
              <w:spacing w:after="0" w:before="0"/>
            </w:pPr>
            <w:r>
              <w:rPr>
                <w:rFonts w:ascii="Arial" w:cs="Arial" w:eastAsia="Arial" w:hAnsi="Arial"/>
                <w:b/>
                <w:bCs/>
                <w:color w:val="17A589"/>
                <w:sz w:val="20"/>
                <w:szCs w:val="20"/>
              </w:rPr>
              <w:t xml:space="preserve">Expected Result:  </w:t>
            </w:r>
            <w:r>
              <w:rPr>
                <w:rFonts w:ascii="Arial" w:cs="Arial" w:eastAsia="Arial" w:hAnsi="Arial"/>
                <w:color w:val="2C3E50"/>
                <w:sz w:val="20"/>
                <w:szCs w:val="20"/>
              </w:rPr>
              <w:t xml:space="preserve">The incident status changes from OPEN to RESOLVED (shown with a green badge). All admins receive an in-app notification that the incident has been resolved.</w:t>
            </w:r>
          </w:p>
        </w:tc>
      </w:tr>
    </w:tbl>
    <w:p>
      <w:pPr>
        <w:spacing w:after="0" w:before="0"/>
      </w:pPr>
      <w:r>
        <w:t xml:space="preserve"/>
      </w:r>
    </w:p>
    <w:p>
      <w:r>
        <w:br w:type="page"/>
      </w:r>
    </w:p>
    <w:p>
      <w:pPr>
        <w:pStyle w:val="Heading1"/>
        <w:spacing w:after="160" w:before="360"/>
      </w:pPr>
      <w:r>
        <w:rPr>
          <w:rFonts w:ascii="Arial" w:cs="Arial" w:eastAsia="Arial" w:hAnsi="Arial"/>
          <w:b/>
          <w:bCs/>
          <w:color w:val="1F3864"/>
          <w:sz w:val="36"/>
          <w:szCs w:val="36"/>
        </w:rPr>
        <w:t xml:space="preserve">4.  SLA — Service Level Agreement</w:t>
      </w:r>
    </w:p>
    <w:p>
      <w:pPr>
        <w:pStyle w:val="Heading2"/>
        <w:spacing w:after="120" w:before="280"/>
      </w:pPr>
      <w:r>
        <w:rPr>
          <w:rFonts w:ascii="Arial" w:cs="Arial" w:eastAsia="Arial" w:hAnsi="Arial"/>
          <w:b/>
          <w:bCs/>
          <w:color w:val="2E75B6"/>
          <w:sz w:val="28"/>
          <w:szCs w:val="28"/>
        </w:rPr>
        <w:t xml:space="preserve">What is an SLA?</w:t>
      </w:r>
    </w:p>
    <w:p>
      <w:pPr>
        <w:spacing w:after="80" w:before="80"/>
      </w:pPr>
      <w:r>
        <w:rPr>
          <w:rFonts w:ascii="Arial" w:cs="Arial" w:eastAsia="Arial" w:hAnsi="Arial"/>
          <w:sz w:val="22"/>
          <w:szCs w:val="22"/>
        </w:rPr>
        <w:t xml:space="preserve">An SLA is simply a usage agreement between the company and the customer.</w:t>
      </w:r>
    </w:p>
    <w:p>
      <w:pPr>
        <w:spacing w:after="80" w:before="80"/>
      </w:pPr>
      <w:r>
        <w:rPr>
          <w:rFonts w:ascii="Arial" w:cs="Arial" w:eastAsia="Arial" w:hAnsi="Arial"/>
          <w:sz w:val="22"/>
          <w:szCs w:val="22"/>
        </w:rPr>
        <w:t xml:space="preserve">It sets a limit on how much of a service a customer is allowed to use in a given period. If the customer uses more than that limit, the system automatically creates a breach alert and emails the customer.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
              <w:bottom w:val="single" w:color="17A589" w:sz="1"/>
              <w:right w:val="single" w:color="17A589" w:sz="1"/>
            </w:tcBorders>
            <w:shd w:fill="D5F5E3" w:val="clear"/>
            <w:tcMar>
              <w:top w:type="dxa" w:w="160"/>
              <w:left w:type="dxa" w:w="200"/>
              <w:bottom w:type="dxa" w:w="160"/>
              <w:right w:type="dxa" w:w="200"/>
            </w:tcMar>
          </w:tcPr>
          <w:p>
            <w:pPr>
              <w:spacing w:after="80" w:before="0"/>
            </w:pPr>
            <w:r>
              <w:rPr>
                <w:rFonts w:ascii="Arial" w:cs="Arial" w:eastAsia="Arial" w:hAnsi="Arial"/>
                <w:b/>
                <w:bCs/>
                <w:color w:val="17A589"/>
                <w:sz w:val="22"/>
                <w:szCs w:val="22"/>
              </w:rPr>
              <w:t xml:space="preserve">Real Example:</w:t>
            </w:r>
          </w:p>
          <w:p>
            <w:pPr>
              <w:spacing w:after="60" w:before="0"/>
            </w:pPr>
            <w:r>
              <w:rPr>
                <w:rFonts w:ascii="Arial" w:cs="Arial" w:eastAsia="Arial" w:hAnsi="Arial"/>
                <w:color w:val="2C3E50"/>
                <w:sz w:val="22"/>
                <w:szCs w:val="22"/>
              </w:rPr>
              <w:t xml:space="preserve">The admin sets an SLA for Devi's Broadband service:</w:t>
            </w:r>
          </w:p>
          <w:p>
            <w:pPr>
              <w:spacing w:after="60" w:before="0"/>
            </w:pPr>
            <w:r>
              <w:rPr>
                <w:rFonts w:ascii="Arial" w:cs="Arial" w:eastAsia="Arial" w:hAnsi="Arial"/>
                <w:color w:val="2C3E50"/>
                <w:sz w:val="22"/>
                <w:szCs w:val="22"/>
              </w:rPr>
              <w:t xml:space="preserve">  •  Metric: BANDWIDTH</w:t>
            </w:r>
          </w:p>
          <w:p>
            <w:pPr>
              <w:spacing w:after="60" w:before="0"/>
            </w:pPr>
            <w:r>
              <w:rPr>
                <w:rFonts w:ascii="Arial" w:cs="Arial" w:eastAsia="Arial" w:hAnsi="Arial"/>
                <w:color w:val="2C3E50"/>
                <w:sz w:val="22"/>
                <w:szCs w:val="22"/>
              </w:rPr>
              <w:t xml:space="preserve">  •  Limit: 1000 (GB per month)</w:t>
            </w:r>
          </w:p>
          <w:p>
            <w:pPr>
              <w:spacing w:after="80" w:before="0"/>
            </w:pPr>
            <w:r>
              <w:rPr>
                <w:rFonts w:ascii="Arial" w:cs="Arial" w:eastAsia="Arial" w:hAnsi="Arial"/>
                <w:color w:val="2C3E50"/>
                <w:sz w:val="22"/>
                <w:szCs w:val="22"/>
              </w:rPr>
              <w:t xml:space="preserve">If Devi's company uses 1500 GB that month — which is more than 1000 GB — the system detects this as a breach, creates a breach record, and automatically emails Devi to let her know.</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What Metrics Can You Track?</w:t>
      </w:r>
    </w:p>
    <w:p>
      <w:pPr>
        <w:spacing w:after="80" w:before="80"/>
      </w:pPr>
      <w:r>
        <w:rPr>
          <w:rFonts w:ascii="Arial" w:cs="Arial" w:eastAsia="Arial" w:hAnsi="Arial"/>
          <w:sz w:val="22"/>
          <w:szCs w:val="22"/>
        </w:rPr>
        <w:t xml:space="preserve">These are the types of usage you can set SLA rules for: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Metric</w:t>
            </w:r>
          </w:p>
        </w:tc>
        <w:tc>
          <w:tcPr>
            <w:tcW w:type="dxa" w:w="6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What It Means</w:t>
            </w:r>
          </w:p>
        </w:tc>
      </w:tr>
      <w:tr>
        <w:tc>
          <w:tcPr>
            <w:tcW w:type="dxa" w:w="3000"/>
            <w:tcBorders>
              <w:top w:val="single" w:color="CCCCCC" w:sz="1"/>
              <w:left w:val="single" w:color="CCCCCC" w:sz="1"/>
              <w:bottom w:val="single" w:color="CCCCCC" w:sz="1"/>
              <w:right w:val="single" w:color="CCCCCC" w:sz="1"/>
            </w:tcBorders>
            <w:shd w:fill="F2F4F4" w:val="clear"/>
            <w:tcMar>
              <w:top w:type="dxa" w:w="60"/>
              <w:left w:type="dxa" w:w="140"/>
              <w:bottom w:type="dxa" w:w="60"/>
              <w:right w:type="dxa" w:w="140"/>
            </w:tcMar>
          </w:tcPr>
          <w:p>
            <w:pPr>
              <w:spacing w:after="0" w:before="0"/>
            </w:pPr>
            <w:r>
              <w:rPr>
                <w:rFonts w:ascii="Arial" w:cs="Arial" w:eastAsia="Arial" w:hAnsi="Arial"/>
                <w:b/>
                <w:bCs/>
                <w:color w:val="17A589"/>
                <w:sz w:val="20"/>
                <w:szCs w:val="20"/>
              </w:rPr>
              <w:t xml:space="preserve">BANDWIDTH</w:t>
            </w:r>
          </w:p>
        </w:tc>
        <w:tc>
          <w:tcPr>
            <w:tcW w:type="dxa" w:w="6360"/>
            <w:tcBorders>
              <w:top w:val="single" w:color="CCCCCC" w:sz="1"/>
              <w:left w:val="single" w:color="CCCCCC" w:sz="1"/>
              <w:bottom w:val="single" w:color="CCCCCC" w:sz="1"/>
              <w:right w:val="single" w:color="CCCCCC" w:sz="1"/>
            </w:tcBorders>
            <w:shd w:fill="F2F4F4"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How much data (GB) the customer transferred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after="0" w:before="0"/>
            </w:pPr>
            <w:r>
              <w:rPr>
                <w:rFonts w:ascii="Arial" w:cs="Arial" w:eastAsia="Arial" w:hAnsi="Arial"/>
                <w:b/>
                <w:bCs/>
                <w:color w:val="17A589"/>
                <w:sz w:val="20"/>
                <w:szCs w:val="20"/>
              </w:rPr>
              <w:t xml:space="preserve">API_CALLS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How many API requests the customer made</w:t>
            </w:r>
          </w:p>
        </w:tc>
      </w:tr>
      <w:tr>
        <w:tc>
          <w:tcPr>
            <w:tcW w:type="dxa" w:w="3000"/>
            <w:tcBorders>
              <w:top w:val="single" w:color="CCCCCC" w:sz="1"/>
              <w:left w:val="single" w:color="CCCCCC" w:sz="1"/>
              <w:bottom w:val="single" w:color="CCCCCC" w:sz="1"/>
              <w:right w:val="single" w:color="CCCCCC" w:sz="1"/>
            </w:tcBorders>
            <w:shd w:fill="F2F4F4" w:val="clear"/>
            <w:tcMar>
              <w:top w:type="dxa" w:w="60"/>
              <w:left w:type="dxa" w:w="140"/>
              <w:bottom w:type="dxa" w:w="60"/>
              <w:right w:type="dxa" w:w="140"/>
            </w:tcMar>
          </w:tcPr>
          <w:p>
            <w:pPr>
              <w:spacing w:after="0" w:before="0"/>
            </w:pPr>
            <w:r>
              <w:rPr>
                <w:rFonts w:ascii="Arial" w:cs="Arial" w:eastAsia="Arial" w:hAnsi="Arial"/>
                <w:b/>
                <w:bCs/>
                <w:color w:val="17A589"/>
                <w:sz w:val="20"/>
                <w:szCs w:val="20"/>
              </w:rPr>
              <w:t xml:space="preserve">CALL_DURATION</w:t>
            </w:r>
          </w:p>
        </w:tc>
        <w:tc>
          <w:tcPr>
            <w:tcW w:type="dxa" w:w="6360"/>
            <w:tcBorders>
              <w:top w:val="single" w:color="CCCCCC" w:sz="1"/>
              <w:left w:val="single" w:color="CCCCCC" w:sz="1"/>
              <w:bottom w:val="single" w:color="CCCCCC" w:sz="1"/>
              <w:right w:val="single" w:color="CCCCCC" w:sz="1"/>
            </w:tcBorders>
            <w:shd w:fill="F2F4F4"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Total minutes spent on voice calls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after="0" w:before="0"/>
            </w:pPr>
            <w:r>
              <w:rPr>
                <w:rFonts w:ascii="Arial" w:cs="Arial" w:eastAsia="Arial" w:hAnsi="Arial"/>
                <w:b/>
                <w:bCs/>
                <w:color w:val="17A589"/>
                <w:sz w:val="20"/>
                <w:szCs w:val="20"/>
              </w:rPr>
              <w:t xml:space="preserve">MESSAGE_COUNT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Total number of messages sent</w:t>
            </w:r>
          </w:p>
        </w:tc>
      </w:tr>
      <w:tr>
        <w:tc>
          <w:tcPr>
            <w:tcW w:type="dxa" w:w="3000"/>
            <w:tcBorders>
              <w:top w:val="single" w:color="CCCCCC" w:sz="1"/>
              <w:left w:val="single" w:color="CCCCCC" w:sz="1"/>
              <w:bottom w:val="single" w:color="CCCCCC" w:sz="1"/>
              <w:right w:val="single" w:color="CCCCCC" w:sz="1"/>
            </w:tcBorders>
            <w:shd w:fill="F2F4F4" w:val="clear"/>
            <w:tcMar>
              <w:top w:type="dxa" w:w="60"/>
              <w:left w:type="dxa" w:w="140"/>
              <w:bottom w:type="dxa" w:w="60"/>
              <w:right w:type="dxa" w:w="140"/>
            </w:tcMar>
          </w:tcPr>
          <w:p>
            <w:pPr>
              <w:spacing w:after="0" w:before="0"/>
            </w:pPr>
            <w:r>
              <w:rPr>
                <w:rFonts w:ascii="Arial" w:cs="Arial" w:eastAsia="Arial" w:hAnsi="Arial"/>
                <w:b/>
                <w:bCs/>
                <w:color w:val="17A589"/>
                <w:sz w:val="20"/>
                <w:szCs w:val="20"/>
              </w:rPr>
              <w:t xml:space="preserve">VIDEO_MINUTES</w:t>
            </w:r>
          </w:p>
        </w:tc>
        <w:tc>
          <w:tcPr>
            <w:tcW w:type="dxa" w:w="6360"/>
            <w:tcBorders>
              <w:top w:val="single" w:color="CCCCCC" w:sz="1"/>
              <w:left w:val="single" w:color="CCCCCC" w:sz="1"/>
              <w:bottom w:val="single" w:color="CCCCCC" w:sz="1"/>
              <w:right w:val="single" w:color="CCCCCC" w:sz="1"/>
            </w:tcBorders>
            <w:shd w:fill="F2F4F4"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Total minutes of video calls used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after="0" w:before="0"/>
            </w:pPr>
            <w:r>
              <w:rPr>
                <w:rFonts w:ascii="Arial" w:cs="Arial" w:eastAsia="Arial" w:hAnsi="Arial"/>
                <w:b/>
                <w:bCs/>
                <w:color w:val="17A589"/>
                <w:sz w:val="20"/>
                <w:szCs w:val="20"/>
              </w:rPr>
              <w:t xml:space="preserve">DATA_TRANSFER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Total amount of data moved between systems</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How an SLA Breach Works</w:t>
      </w:r>
    </w:p>
    <w:p>
      <w:pPr>
        <w:spacing w:after="80" w:before="80"/>
      </w:pPr>
      <w:r>
        <w:rPr>
          <w:rFonts w:ascii="Arial" w:cs="Arial" w:eastAsia="Arial" w:hAnsi="Arial"/>
          <w:sz w:val="22"/>
          <w:szCs w:val="22"/>
        </w:rPr>
        <w:t xml:space="preserve">Here is the simple flow from start to breach: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DFEFE" w:val="clear"/>
            <w:tcMar>
              <w:top w:type="dxa" w:w="80"/>
              <w:left w:type="dxa" w:w="180"/>
              <w:bottom w:type="dxa" w:w="80"/>
              <w:right w:type="dxa" w:w="180"/>
            </w:tcMar>
          </w:tcPr>
          <w:p>
            <w:pPr>
              <w:spacing w:after="0" w:before="0"/>
            </w:pPr>
            <w:r>
              <w:rPr>
                <w:rFonts w:ascii="Arial" w:cs="Arial" w:eastAsia="Arial" w:hAnsi="Arial"/>
                <w:b w:val="false"/>
                <w:bCs w:val="false"/>
                <w:color w:val="2C3E50"/>
                <w:sz w:val="20"/>
                <w:szCs w:val="20"/>
              </w:rPr>
              <w:t xml:space="preserve">1.  Admin creates an SLA rule for a service (e.g. BANDWIDTH limit = 1000)</w:t>
            </w:r>
          </w:p>
        </w:tc>
      </w:tr>
      <w:tr>
        <w:tc>
          <w:tcPr>
            <w:tcW w:type="dxa" w:w="9360"/>
            <w:tcBorders>
              <w:top w:val="single" w:color="D5D8DC" w:sz="1"/>
              <w:left w:val="single" w:color="D5D8DC" w:sz="1"/>
              <w:bottom w:val="single" w:color="D5D8DC" w:sz="1"/>
              <w:right w:val="single" w:color="D5D8DC" w:sz="1"/>
            </w:tcBorders>
            <w:shd w:fill="F2F4F4" w:val="clear"/>
            <w:tcMar>
              <w:top w:type="dxa" w:w="80"/>
              <w:left w:type="dxa" w:w="180"/>
              <w:bottom w:type="dxa" w:w="80"/>
              <w:right w:type="dxa" w:w="180"/>
            </w:tcMar>
          </w:tcPr>
          <w:p>
            <w:pPr>
              <w:spacing w:after="0" w:before="0"/>
            </w:pPr>
            <w:r>
              <w:rPr>
                <w:rFonts w:ascii="Arial" w:cs="Arial" w:eastAsia="Arial" w:hAnsi="Arial"/>
                <w:b w:val="false"/>
                <w:bCs w:val="false"/>
                <w:color w:val="2C3E50"/>
                <w:sz w:val="20"/>
                <w:szCs w:val="20"/>
              </w:rPr>
              <w:t xml:space="preserve">2.  Usage is logged for that service (e.g. BANDWIDTH used = 1500)</w:t>
            </w:r>
          </w:p>
        </w:tc>
      </w:tr>
      <w:tr>
        <w:tc>
          <w:tcPr>
            <w:tcW w:type="dxa" w:w="9360"/>
            <w:tcBorders>
              <w:top w:val="single" w:color="D5D8DC" w:sz="1"/>
              <w:left w:val="single" w:color="D5D8DC" w:sz="1"/>
              <w:bottom w:val="single" w:color="D5D8DC" w:sz="1"/>
              <w:right w:val="single" w:color="D5D8DC" w:sz="1"/>
            </w:tcBorders>
            <w:shd w:fill="FDFEFE" w:val="clear"/>
            <w:tcMar>
              <w:top w:type="dxa" w:w="80"/>
              <w:left w:type="dxa" w:w="180"/>
              <w:bottom w:type="dxa" w:w="80"/>
              <w:right w:type="dxa" w:w="180"/>
            </w:tcMar>
          </w:tcPr>
          <w:p>
            <w:pPr>
              <w:spacing w:after="0" w:before="0"/>
            </w:pPr>
            <w:r>
              <w:rPr>
                <w:rFonts w:ascii="Arial" w:cs="Arial" w:eastAsia="Arial" w:hAnsi="Arial"/>
                <w:b w:val="false"/>
                <w:bCs w:val="false"/>
                <w:color w:val="2C3E50"/>
                <w:sz w:val="20"/>
                <w:szCs w:val="20"/>
              </w:rPr>
              <w:t xml:space="preserve">3.  Every 60 seconds the system checks: is actual usage over the limit?</w:t>
            </w:r>
          </w:p>
        </w:tc>
      </w:tr>
      <w:tr>
        <w:tc>
          <w:tcPr>
            <w:tcW w:type="dxa" w:w="9360"/>
            <w:tcBorders>
              <w:top w:val="single" w:color="D5D8DC" w:sz="1"/>
              <w:left w:val="single" w:color="D5D8DC" w:sz="1"/>
              <w:bottom w:val="single" w:color="D5D8DC" w:sz="1"/>
              <w:right w:val="single" w:color="D5D8DC" w:sz="1"/>
            </w:tcBorders>
            <w:shd w:fill="F2F4F4" w:val="clear"/>
            <w:tcMar>
              <w:top w:type="dxa" w:w="80"/>
              <w:left w:type="dxa" w:w="180"/>
              <w:bottom w:type="dxa" w:w="80"/>
              <w:right w:type="dxa" w:w="180"/>
            </w:tcMar>
          </w:tcPr>
          <w:p>
            <w:pPr>
              <w:spacing w:after="0" w:before="0"/>
            </w:pPr>
            <w:r>
              <w:rPr>
                <w:rFonts w:ascii="Arial" w:cs="Arial" w:eastAsia="Arial" w:hAnsi="Arial"/>
                <w:b w:val="false"/>
                <w:bCs w:val="false"/>
                <w:color w:val="2C3E50"/>
                <w:sz w:val="20"/>
                <w:szCs w:val="20"/>
              </w:rPr>
              <w:t xml:space="preserve">4.  Yes — a breach is created automatically and saved</w:t>
            </w:r>
          </w:p>
        </w:tc>
      </w:tr>
      <w:tr>
        <w:tc>
          <w:tcPr>
            <w:tcW w:type="dxa" w:w="9360"/>
            <w:tcBorders>
              <w:top w:val="single" w:color="17A589" w:sz="1"/>
              <w:left w:val="single" w:color="17A589" w:sz="1"/>
              <w:bottom w:val="single" w:color="17A589" w:sz="1"/>
              <w:right w:val="single" w:color="17A589" w:sz="1"/>
            </w:tcBorders>
            <w:shd w:fill="D5F5E3" w:val="clear"/>
            <w:tcMar>
              <w:top w:type="dxa" w:w="80"/>
              <w:left w:type="dxa" w:w="180"/>
              <w:bottom w:type="dxa" w:w="80"/>
              <w:right w:type="dxa" w:w="180"/>
            </w:tcMar>
          </w:tcPr>
          <w:p>
            <w:pPr>
              <w:spacing w:after="0" w:before="0"/>
            </w:pPr>
            <w:r>
              <w:rPr>
                <w:rFonts w:ascii="Arial" w:cs="Arial" w:eastAsia="Arial" w:hAnsi="Arial"/>
                <w:b/>
                <w:bCs/>
                <w:color w:val="17A589"/>
                <w:sz w:val="20"/>
                <w:szCs w:val="20"/>
              </w:rPr>
              <w:t xml:space="preserve">5.  The customer (e.g. Devi) is automatically emailed and gets an in-app alert</w:t>
            </w:r>
          </w:p>
        </w:tc>
      </w:tr>
      <w:tr>
        <w:tc>
          <w:tcPr>
            <w:tcW w:type="dxa" w:w="9360"/>
            <w:tcBorders>
              <w:top w:val="single" w:color="D5D8DC" w:sz="1"/>
              <w:left w:val="single" w:color="D5D8DC" w:sz="1"/>
              <w:bottom w:val="single" w:color="D5D8DC" w:sz="1"/>
              <w:right w:val="single" w:color="D5D8DC" w:sz="1"/>
            </w:tcBorders>
            <w:shd w:fill="F2F4F4" w:val="clear"/>
            <w:tcMar>
              <w:top w:type="dxa" w:w="80"/>
              <w:left w:type="dxa" w:w="180"/>
              <w:bottom w:type="dxa" w:w="80"/>
              <w:right w:type="dxa" w:w="180"/>
            </w:tcMar>
          </w:tcPr>
          <w:p>
            <w:pPr>
              <w:spacing w:after="0" w:before="0"/>
            </w:pPr>
            <w:r>
              <w:rPr>
                <w:rFonts w:ascii="Arial" w:cs="Arial" w:eastAsia="Arial" w:hAnsi="Arial"/>
                <w:b w:val="false"/>
                <w:bCs w:val="false"/>
                <w:color w:val="2C3E50"/>
                <w:sz w:val="20"/>
                <w:szCs w:val="20"/>
              </w:rPr>
              <w:t xml:space="preserve">6.  The team sees the breach on the Usage &amp; SLA page</w:t>
            </w:r>
          </w:p>
        </w:tc>
      </w:tr>
      <w:tr>
        <w:tc>
          <w:tcPr>
            <w:tcW w:type="dxa" w:w="9360"/>
            <w:tcBorders>
              <w:top w:val="single" w:color="D5D8DC" w:sz="1"/>
              <w:left w:val="single" w:color="D5D8DC" w:sz="1"/>
              <w:bottom w:val="single" w:color="D5D8DC" w:sz="1"/>
              <w:right w:val="single" w:color="D5D8DC" w:sz="1"/>
            </w:tcBorders>
            <w:shd w:fill="FDFEFE" w:val="clear"/>
            <w:tcMar>
              <w:top w:type="dxa" w:w="80"/>
              <w:left w:type="dxa" w:w="180"/>
              <w:bottom w:type="dxa" w:w="80"/>
              <w:right w:type="dxa" w:w="180"/>
            </w:tcMar>
          </w:tcPr>
          <w:p>
            <w:pPr>
              <w:spacing w:after="0" w:before="0"/>
            </w:pPr>
            <w:r>
              <w:rPr>
                <w:rFonts w:ascii="Arial" w:cs="Arial" w:eastAsia="Arial" w:hAnsi="Arial"/>
                <w:b w:val="false"/>
                <w:bCs w:val="false"/>
                <w:color w:val="2C3E50"/>
                <w:sz w:val="20"/>
                <w:szCs w:val="20"/>
              </w:rPr>
              <w:t xml:space="preserve">7.  A team member investigates and clicks Resolve to close the breach</w:t>
            </w:r>
          </w:p>
        </w:tc>
      </w:tr>
    </w:tbl>
    <w:p>
      <w:pPr>
        <w:spacing w:after="0" w:before="0"/>
      </w:pPr>
      <w:r>
        <w:t xml:space="preserve"/>
      </w:r>
    </w:p>
    <w:p>
      <w:pPr>
        <w:spacing w:after="80" w:before="240"/>
      </w:pPr>
      <w:r>
        <w:rPr>
          <w:rFonts w:ascii="Arial" w:cs="Arial" w:eastAsia="Arial" w:hAnsi="Arial"/>
          <w:b/>
          <w:bCs/>
          <w:color w:val="17A589"/>
          <w:sz w:val="24"/>
          <w:szCs w:val="24"/>
        </w:rPr>
        <w:t xml:space="preserve">Test 8  —  </w:t>
      </w:r>
      <w:r>
        <w:rPr>
          <w:rFonts w:ascii="Arial" w:cs="Arial" w:eastAsia="Arial" w:hAnsi="Arial"/>
          <w:b/>
          <w:bCs/>
          <w:color w:val="2C3E50"/>
          <w:sz w:val="24"/>
          <w:szCs w:val="24"/>
        </w:rPr>
        <w:t xml:space="preserve">Create an SLA Rule</w:t>
      </w:r>
    </w:p>
    <w:p>
      <w:pPr>
        <w:spacing w:after="100" w:before="0"/>
      </w:pPr>
      <w:r>
        <w:rPr>
          <w:rFonts w:ascii="Arial" w:cs="Arial" w:eastAsia="Arial" w:hAnsi="Arial"/>
          <w:i/>
          <w:iCs/>
          <w:color w:val="7F8C8D"/>
          <w:sz w:val="20"/>
          <w:szCs w:val="20"/>
        </w:rPr>
        <w:t xml:space="preserve">Who can do this: Admin or Service Manager</w:t>
      </w:r>
    </w:p>
    <w:p>
      <w:pPr>
        <w:pStyle w:val="ListParagraph"/>
        <w:numPr>
          <w:ilvl w:val="0"/>
          <w:numId w:val="3"/>
        </w:numPr>
        <w:spacing w:after="40" w:before="40"/>
      </w:pPr>
      <w:r>
        <w:rPr>
          <w:rFonts w:ascii="Arial" w:cs="Arial" w:eastAsia="Arial" w:hAnsi="Arial"/>
          <w:sz w:val="22"/>
          <w:szCs w:val="22"/>
        </w:rPr>
        <w:t xml:space="preserve">Go to the Usage &amp; SLA page</w:t>
      </w:r>
    </w:p>
    <w:p>
      <w:pPr>
        <w:pStyle w:val="ListParagraph"/>
        <w:numPr>
          <w:ilvl w:val="0"/>
          <w:numId w:val="3"/>
        </w:numPr>
        <w:spacing w:after="40" w:before="40"/>
      </w:pPr>
      <w:r>
        <w:rPr>
          <w:rFonts w:ascii="Arial" w:cs="Arial" w:eastAsia="Arial" w:hAnsi="Arial"/>
          <w:sz w:val="22"/>
          <w:szCs w:val="22"/>
        </w:rPr>
        <w:t xml:space="preserve">Click New SLA</w:t>
      </w:r>
    </w:p>
    <w:p>
      <w:pPr>
        <w:pStyle w:val="ListParagraph"/>
        <w:numPr>
          <w:ilvl w:val="0"/>
          <w:numId w:val="3"/>
        </w:numPr>
        <w:spacing w:after="40" w:before="40"/>
      </w:pPr>
      <w:r>
        <w:rPr>
          <w:rFonts w:ascii="Arial" w:cs="Arial" w:eastAsia="Arial" w:hAnsi="Arial"/>
          <w:sz w:val="22"/>
          <w:szCs w:val="22"/>
        </w:rPr>
        <w:t xml:space="preserve">Fill in the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Service</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Pick any active service from the list (e.g. Broadband Link)</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Metric</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BANDWIDTH</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Operator</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LESS THAN</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Threshold</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1000</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Period</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MONTHLY</w:t>
            </w:r>
          </w:p>
        </w:tc>
      </w:tr>
    </w:tbl>
    <w:p>
      <w:pPr>
        <w:pStyle w:val="ListParagraph"/>
        <w:numPr>
          <w:ilvl w:val="0"/>
          <w:numId w:val="3"/>
        </w:numPr>
        <w:spacing w:after="40" w:before="40"/>
      </w:pPr>
      <w:r>
        <w:rPr>
          <w:rFonts w:ascii="Arial" w:cs="Arial" w:eastAsia="Arial" w:hAnsi="Arial"/>
          <w:sz w:val="22"/>
          <w:szCs w:val="22"/>
        </w:rPr>
        <w:t xml:space="preserve">Click Create SLA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
              <w:bottom w:val="single" w:color="17A589" w:sz="1"/>
              <w:right w:val="single" w:color="17A589" w:sz="1"/>
            </w:tcBorders>
            <w:shd w:fill="D5F5E3" w:val="clear"/>
            <w:tcMar>
              <w:top w:type="dxa" w:w="120"/>
              <w:left w:type="dxa" w:w="180"/>
              <w:bottom w:type="dxa" w:w="120"/>
              <w:right w:type="dxa" w:w="180"/>
            </w:tcMar>
          </w:tcPr>
          <w:p>
            <w:pPr>
              <w:spacing w:after="0" w:before="0"/>
            </w:pPr>
            <w:r>
              <w:rPr>
                <w:rFonts w:ascii="Arial" w:cs="Arial" w:eastAsia="Arial" w:hAnsi="Arial"/>
                <w:b/>
                <w:bCs/>
                <w:color w:val="17A589"/>
                <w:sz w:val="20"/>
                <w:szCs w:val="20"/>
              </w:rPr>
              <w:t xml:space="preserve">Expected Result:  </w:t>
            </w:r>
            <w:r>
              <w:rPr>
                <w:rFonts w:ascii="Arial" w:cs="Arial" w:eastAsia="Arial" w:hAnsi="Arial"/>
                <w:color w:val="2C3E50"/>
                <w:sz w:val="20"/>
                <w:szCs w:val="20"/>
              </w:rPr>
              <w:t xml:space="preserve">The SLA rule appears in the SLA Definitions table. This means: if bandwidth usage goes above 1000 in a month, a breach will be triggered.</w:t>
            </w:r>
          </w:p>
        </w:tc>
      </w:tr>
    </w:tbl>
    <w:p>
      <w:pPr>
        <w:spacing w:after="0" w:before="0"/>
      </w:pPr>
      <w:r>
        <w:t xml:space="preserve"/>
      </w:r>
    </w:p>
    <w:p>
      <w:pPr>
        <w:spacing w:after="80" w:before="240"/>
      </w:pPr>
      <w:r>
        <w:rPr>
          <w:rFonts w:ascii="Arial" w:cs="Arial" w:eastAsia="Arial" w:hAnsi="Arial"/>
          <w:b/>
          <w:bCs/>
          <w:color w:val="17A589"/>
          <w:sz w:val="24"/>
          <w:szCs w:val="24"/>
        </w:rPr>
        <w:t xml:space="preserve">Test 9  —  </w:t>
      </w:r>
      <w:r>
        <w:rPr>
          <w:rFonts w:ascii="Arial" w:cs="Arial" w:eastAsia="Arial" w:hAnsi="Arial"/>
          <w:b/>
          <w:bCs/>
          <w:color w:val="2C3E50"/>
          <w:sz w:val="24"/>
          <w:szCs w:val="24"/>
        </w:rPr>
        <w:t xml:space="preserve">Log Usage and Trigger a Breach</w:t>
      </w:r>
    </w:p>
    <w:p>
      <w:pPr>
        <w:spacing w:after="100" w:before="0"/>
      </w:pPr>
      <w:r>
        <w:rPr>
          <w:rFonts w:ascii="Arial" w:cs="Arial" w:eastAsia="Arial" w:hAnsi="Arial"/>
          <w:i/>
          <w:iCs/>
          <w:color w:val="7F8C8D"/>
          <w:sz w:val="20"/>
          <w:szCs w:val="20"/>
        </w:rPr>
        <w:t xml:space="preserve">Who can do this: Admin, Service Manager, or Network Engineer</w:t>
      </w:r>
    </w:p>
    <w:p>
      <w:pPr>
        <w:spacing w:after="80" w:before="80"/>
      </w:pPr>
      <w:r>
        <w:rPr>
          <w:rFonts w:ascii="Arial" w:cs="Arial" w:eastAsia="Arial" w:hAnsi="Arial"/>
          <w:sz w:val="22"/>
          <w:szCs w:val="22"/>
        </w:rPr>
        <w:t xml:space="preserve">We will log a usage value that is higher than the SLA limit to test that breach detection is working.</w:t>
      </w:r>
    </w:p>
    <w:p>
      <w:pPr>
        <w:spacing w:after="0" w:before="0"/>
      </w:pPr>
      <w:r>
        <w:t xml:space="preserve"/>
      </w:r>
    </w:p>
    <w:p>
      <w:pPr>
        <w:pStyle w:val="ListParagraph"/>
        <w:numPr>
          <w:ilvl w:val="0"/>
          <w:numId w:val="3"/>
        </w:numPr>
        <w:spacing w:after="40" w:before="40"/>
      </w:pPr>
      <w:r>
        <w:rPr>
          <w:rFonts w:ascii="Arial" w:cs="Arial" w:eastAsia="Arial" w:hAnsi="Arial"/>
          <w:sz w:val="22"/>
          <w:szCs w:val="22"/>
        </w:rPr>
        <w:t xml:space="preserve">Click Log Usage on the Usage &amp; SLA page</w:t>
      </w:r>
    </w:p>
    <w:p>
      <w:pPr>
        <w:pStyle w:val="ListParagraph"/>
        <w:numPr>
          <w:ilvl w:val="0"/>
          <w:numId w:val="3"/>
        </w:numPr>
        <w:spacing w:after="40" w:before="40"/>
      </w:pPr>
      <w:r>
        <w:rPr>
          <w:rFonts w:ascii="Arial" w:cs="Arial" w:eastAsia="Arial" w:hAnsi="Arial"/>
          <w:sz w:val="22"/>
          <w:szCs w:val="22"/>
        </w:rPr>
        <w:t xml:space="preserve">Fill in the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Service</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Same service as the SLA above (e.g. Broadband Link)</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Metric Type</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BANDWIDTH   (must match the SLA metric exactly)</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Value</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1500   (this is higher than 1000, so it will breach)</w:t>
            </w:r>
          </w:p>
        </w:tc>
      </w:tr>
    </w:tbl>
    <w:p>
      <w:pPr>
        <w:pStyle w:val="ListParagraph"/>
        <w:numPr>
          <w:ilvl w:val="0"/>
          <w:numId w:val="3"/>
        </w:numPr>
        <w:spacing w:after="40" w:before="40"/>
      </w:pPr>
      <w:r>
        <w:rPr>
          <w:rFonts w:ascii="Arial" w:cs="Arial" w:eastAsia="Arial" w:hAnsi="Arial"/>
          <w:sz w:val="22"/>
          <w:szCs w:val="22"/>
        </w:rPr>
        <w:t xml:space="preserve">Click Log Usage</w:t>
      </w:r>
    </w:p>
    <w:p>
      <w:pPr>
        <w:pStyle w:val="ListParagraph"/>
        <w:numPr>
          <w:ilvl w:val="0"/>
          <w:numId w:val="3"/>
        </w:numPr>
        <w:spacing w:after="40" w:before="40"/>
      </w:pPr>
      <w:r>
        <w:rPr>
          <w:rFonts w:ascii="Arial" w:cs="Arial" w:eastAsia="Arial" w:hAnsi="Arial"/>
          <w:sz w:val="22"/>
          <w:szCs w:val="22"/>
        </w:rPr>
        <w:t xml:space="preserve">Wait 60 seconds  (the system checks for breaches every 60 seconds)</w:t>
      </w:r>
    </w:p>
    <w:p>
      <w:pPr>
        <w:pStyle w:val="ListParagraph"/>
        <w:numPr>
          <w:ilvl w:val="0"/>
          <w:numId w:val="3"/>
        </w:numPr>
        <w:spacing w:after="40" w:before="40"/>
      </w:pPr>
      <w:r>
        <w:rPr>
          <w:rFonts w:ascii="Arial" w:cs="Arial" w:eastAsia="Arial" w:hAnsi="Arial"/>
          <w:sz w:val="22"/>
          <w:szCs w:val="22"/>
        </w:rPr>
        <w:t xml:space="preserve">Refresh the page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
              <w:bottom w:val="single" w:color="17A589" w:sz="1"/>
              <w:right w:val="single" w:color="17A589" w:sz="1"/>
            </w:tcBorders>
            <w:shd w:fill="D5F5E3" w:val="clear"/>
            <w:tcMar>
              <w:top w:type="dxa" w:w="120"/>
              <w:left w:type="dxa" w:w="180"/>
              <w:bottom w:type="dxa" w:w="120"/>
              <w:right w:type="dxa" w:w="180"/>
            </w:tcMar>
          </w:tcPr>
          <w:p>
            <w:pPr>
              <w:spacing w:after="0" w:before="0"/>
            </w:pPr>
            <w:r>
              <w:rPr>
                <w:rFonts w:ascii="Arial" w:cs="Arial" w:eastAsia="Arial" w:hAnsi="Arial"/>
                <w:b/>
                <w:bCs/>
                <w:color w:val="17A589"/>
                <w:sz w:val="20"/>
                <w:szCs w:val="20"/>
              </w:rPr>
              <w:t xml:space="preserve">Expected Result:  </w:t>
            </w:r>
            <w:r>
              <w:rPr>
                <w:rFonts w:ascii="Arial" w:cs="Arial" w:eastAsia="Arial" w:hAnsi="Arial"/>
                <w:color w:val="2C3E50"/>
                <w:sz w:val="20"/>
                <w:szCs w:val="20"/>
              </w:rPr>
              <w:t xml:space="preserve">A breach appears in the SLA Breach Events table showing: Actual 1500 vs Threshold 1000, Resolved: No (red badge). Devi also receives an automatic email and in-app notification about the breach.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180"/>
              <w:bottom w:type="dxa" w:w="120"/>
              <w:right w:type="dxa" w:w="180"/>
            </w:tcMar>
          </w:tcPr>
          <w:p>
            <w:pPr>
              <w:spacing w:after="0" w:before="0"/>
            </w:pPr>
            <w:r>
              <w:rPr>
                <w:rFonts w:ascii="Arial" w:cs="Arial" w:eastAsia="Arial" w:hAnsi="Arial"/>
                <w:b/>
                <w:bCs/>
                <w:color w:val="F39C12"/>
                <w:sz w:val="20"/>
                <w:szCs w:val="20"/>
              </w:rPr>
              <w:t xml:space="preserve">IMPORTANT:  </w:t>
            </w:r>
            <w:r>
              <w:rPr>
                <w:rFonts w:ascii="Arial" w:cs="Arial" w:eastAsia="Arial" w:hAnsi="Arial"/>
                <w:color w:val="2C3E50"/>
                <w:sz w:val="20"/>
                <w:szCs w:val="20"/>
              </w:rPr>
              <w:t xml:space="preserve">The Metric Type in Log Usage must exactly match the Metric in the SLA definition. Both must say BANDWIDTH (capital letters). If they do not match, no breach will be detected.</w:t>
            </w:r>
          </w:p>
        </w:tc>
      </w:tr>
    </w:tbl>
    <w:p>
      <w:pPr>
        <w:spacing w:after="0" w:before="0"/>
      </w:pPr>
      <w:r>
        <w:t xml:space="preserve"/>
      </w:r>
    </w:p>
    <w:p>
      <w:pPr>
        <w:spacing w:after="80" w:before="240"/>
      </w:pPr>
      <w:r>
        <w:rPr>
          <w:rFonts w:ascii="Arial" w:cs="Arial" w:eastAsia="Arial" w:hAnsi="Arial"/>
          <w:b/>
          <w:bCs/>
          <w:color w:val="17A589"/>
          <w:sz w:val="24"/>
          <w:szCs w:val="24"/>
        </w:rPr>
        <w:t xml:space="preserve">Test 10  —  </w:t>
      </w:r>
      <w:r>
        <w:rPr>
          <w:rFonts w:ascii="Arial" w:cs="Arial" w:eastAsia="Arial" w:hAnsi="Arial"/>
          <w:b/>
          <w:bCs/>
          <w:color w:val="2C3E50"/>
          <w:sz w:val="24"/>
          <w:szCs w:val="24"/>
        </w:rPr>
        <w:t xml:space="preserve">Resolve an SLA Breach</w:t>
      </w:r>
    </w:p>
    <w:p>
      <w:pPr>
        <w:spacing w:after="100" w:before="0"/>
      </w:pPr>
      <w:r>
        <w:rPr>
          <w:rFonts w:ascii="Arial" w:cs="Arial" w:eastAsia="Arial" w:hAnsi="Arial"/>
          <w:i/>
          <w:iCs/>
          <w:color w:val="7F8C8D"/>
          <w:sz w:val="20"/>
          <w:szCs w:val="20"/>
        </w:rPr>
        <w:t xml:space="preserve">Who can do this: Admin, Service Manager, or Network Engineer</w:t>
      </w:r>
    </w:p>
    <w:p>
      <w:pPr>
        <w:spacing w:after="80" w:before="80"/>
      </w:pPr>
      <w:r>
        <w:rPr>
          <w:rFonts w:ascii="Arial" w:cs="Arial" w:eastAsia="Arial" w:hAnsi="Arial"/>
          <w:sz w:val="22"/>
          <w:szCs w:val="22"/>
        </w:rPr>
        <w:t xml:space="preserve">Resolving a breach means the team has reviewed it and handled it. It does not undo the usage — it just closes the breach record.</w:t>
      </w:r>
    </w:p>
    <w:p>
      <w:pPr>
        <w:spacing w:after="0" w:before="0"/>
      </w:pPr>
      <w:r>
        <w:t xml:space="preserve"/>
      </w:r>
    </w:p>
    <w:p>
      <w:pPr>
        <w:pStyle w:val="ListParagraph"/>
        <w:numPr>
          <w:ilvl w:val="0"/>
          <w:numId w:val="3"/>
        </w:numPr>
        <w:spacing w:after="40" w:before="40"/>
      </w:pPr>
      <w:r>
        <w:rPr>
          <w:rFonts w:ascii="Arial" w:cs="Arial" w:eastAsia="Arial" w:hAnsi="Arial"/>
          <w:sz w:val="22"/>
          <w:szCs w:val="22"/>
        </w:rPr>
        <w:t xml:space="preserve">In the SLA Breach Events table, find the breach</w:t>
      </w:r>
    </w:p>
    <w:p>
      <w:pPr>
        <w:pStyle w:val="ListParagraph"/>
        <w:numPr>
          <w:ilvl w:val="0"/>
          <w:numId w:val="3"/>
        </w:numPr>
        <w:spacing w:after="40" w:before="40"/>
      </w:pPr>
      <w:r>
        <w:rPr>
          <w:rFonts w:ascii="Arial" w:cs="Arial" w:eastAsia="Arial" w:hAnsi="Arial"/>
          <w:sz w:val="22"/>
          <w:szCs w:val="22"/>
        </w:rPr>
        <w:t xml:space="preserve">Click the Resolve button</w:t>
      </w:r>
    </w:p>
    <w:p>
      <w:pPr>
        <w:pStyle w:val="ListParagraph"/>
        <w:numPr>
          <w:ilvl w:val="0"/>
          <w:numId w:val="3"/>
        </w:numPr>
        <w:spacing w:after="40" w:before="40"/>
      </w:pPr>
      <w:r>
        <w:rPr>
          <w:rFonts w:ascii="Arial" w:cs="Arial" w:eastAsia="Arial" w:hAnsi="Arial"/>
          <w:sz w:val="22"/>
          <w:szCs w:val="22"/>
        </w:rPr>
        <w:t xml:space="preserve">Type a resolution note:  Reviewed with customer, usage limit will be adjusted</w:t>
      </w:r>
    </w:p>
    <w:p>
      <w:pPr>
        <w:pStyle w:val="ListParagraph"/>
        <w:numPr>
          <w:ilvl w:val="0"/>
          <w:numId w:val="3"/>
        </w:numPr>
        <w:spacing w:after="40" w:before="40"/>
      </w:pPr>
      <w:r>
        <w:rPr>
          <w:rFonts w:ascii="Arial" w:cs="Arial" w:eastAsia="Arial" w:hAnsi="Arial"/>
          <w:sz w:val="22"/>
          <w:szCs w:val="22"/>
        </w:rPr>
        <w:t xml:space="preserve">Click Mark Resolved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
              <w:bottom w:val="single" w:color="17A589" w:sz="1"/>
              <w:right w:val="single" w:color="17A589" w:sz="1"/>
            </w:tcBorders>
            <w:shd w:fill="D5F5E3" w:val="clear"/>
            <w:tcMar>
              <w:top w:type="dxa" w:w="120"/>
              <w:left w:type="dxa" w:w="180"/>
              <w:bottom w:type="dxa" w:w="120"/>
              <w:right w:type="dxa" w:w="180"/>
            </w:tcMar>
          </w:tcPr>
          <w:p>
            <w:pPr>
              <w:spacing w:after="0" w:before="0"/>
            </w:pPr>
            <w:r>
              <w:rPr>
                <w:rFonts w:ascii="Arial" w:cs="Arial" w:eastAsia="Arial" w:hAnsi="Arial"/>
                <w:b/>
                <w:bCs/>
                <w:color w:val="17A589"/>
                <w:sz w:val="20"/>
                <w:szCs w:val="20"/>
              </w:rPr>
              <w:t xml:space="preserve">Expected Result:  </w:t>
            </w:r>
            <w:r>
              <w:rPr>
                <w:rFonts w:ascii="Arial" w:cs="Arial" w:eastAsia="Arial" w:hAnsi="Arial"/>
                <w:color w:val="2C3E50"/>
                <w:sz w:val="20"/>
                <w:szCs w:val="20"/>
              </w:rPr>
              <w:t xml:space="preserve">The breach row now shows Resolved: Yes with a green badge. The breach is now closed.</w:t>
            </w:r>
          </w:p>
        </w:tc>
      </w:tr>
    </w:tbl>
    <w:p>
      <w:pPr>
        <w:spacing w:after="0" w:before="0"/>
      </w:pPr>
      <w:r>
        <w:t xml:space="preserve"/>
      </w:r>
    </w:p>
    <w:p>
      <w:r>
        <w:br w:type="page"/>
      </w:r>
    </w:p>
    <w:p>
      <w:pPr>
        <w:pStyle w:val="Heading1"/>
        <w:spacing w:after="160" w:before="360"/>
      </w:pPr>
      <w:r>
        <w:rPr>
          <w:rFonts w:ascii="Arial" w:cs="Arial" w:eastAsia="Arial" w:hAnsi="Arial"/>
          <w:b/>
          <w:bCs/>
          <w:color w:val="1F3864"/>
          <w:sz w:val="36"/>
          <w:szCs w:val="36"/>
        </w:rPr>
        <w:t xml:space="preserve">5.  Analytics &amp; Reports</w:t>
      </w:r>
    </w:p>
    <w:p>
      <w:pPr>
        <w:pStyle w:val="Heading2"/>
        <w:spacing w:after="120" w:before="280"/>
      </w:pPr>
      <w:r>
        <w:rPr>
          <w:rFonts w:ascii="Arial" w:cs="Arial" w:eastAsia="Arial" w:hAnsi="Arial"/>
          <w:b/>
          <w:bCs/>
          <w:color w:val="2E75B6"/>
          <w:sz w:val="28"/>
          <w:szCs w:val="28"/>
        </w:rPr>
        <w:t xml:space="preserve">What is a Report?</w:t>
      </w:r>
    </w:p>
    <w:p>
      <w:pPr>
        <w:spacing w:after="80" w:before="80"/>
      </w:pPr>
      <w:r>
        <w:rPr>
          <w:rFonts w:ascii="Arial" w:cs="Arial" w:eastAsia="Arial" w:hAnsi="Arial"/>
          <w:sz w:val="22"/>
          <w:szCs w:val="22"/>
        </w:rPr>
        <w:t xml:space="preserve">A report is a summary of how the system has been performing over a time period. It can cover SLA compliance, incident trends, service health, usage patterns, or operations data.</w:t>
      </w:r>
    </w:p>
    <w:p>
      <w:pPr>
        <w:spacing w:after="0" w:before="0"/>
      </w:pPr>
      <w:r>
        <w:t xml:space="preserve"/>
      </w:r>
    </w:p>
    <w:p>
      <w:pPr>
        <w:spacing w:after="80" w:before="240"/>
      </w:pPr>
      <w:r>
        <w:rPr>
          <w:rFonts w:ascii="Arial" w:cs="Arial" w:eastAsia="Arial" w:hAnsi="Arial"/>
          <w:b/>
          <w:bCs/>
          <w:color w:val="17A589"/>
          <w:sz w:val="24"/>
          <w:szCs w:val="24"/>
        </w:rPr>
        <w:t xml:space="preserve">Test 11  —  </w:t>
      </w:r>
      <w:r>
        <w:rPr>
          <w:rFonts w:ascii="Arial" w:cs="Arial" w:eastAsia="Arial" w:hAnsi="Arial"/>
          <w:b/>
          <w:bCs/>
          <w:color w:val="2C3E50"/>
          <w:sz w:val="24"/>
          <w:szCs w:val="24"/>
        </w:rPr>
        <w:t xml:space="preserve">Generate a Report</w:t>
      </w:r>
    </w:p>
    <w:p>
      <w:pPr>
        <w:spacing w:after="100" w:before="0"/>
      </w:pPr>
      <w:r>
        <w:rPr>
          <w:rFonts w:ascii="Arial" w:cs="Arial" w:eastAsia="Arial" w:hAnsi="Arial"/>
          <w:i/>
          <w:iCs/>
          <w:color w:val="7F8C8D"/>
          <w:sz w:val="20"/>
          <w:szCs w:val="20"/>
        </w:rPr>
        <w:t xml:space="preserve">Who can do this: Admin, Service Manager, Operations Head, or Compliance Officer</w:t>
      </w:r>
    </w:p>
    <w:p>
      <w:pPr>
        <w:pStyle w:val="ListParagraph"/>
        <w:numPr>
          <w:ilvl w:val="0"/>
          <w:numId w:val="3"/>
        </w:numPr>
        <w:spacing w:after="40" w:before="40"/>
      </w:pPr>
      <w:r>
        <w:rPr>
          <w:rFonts w:ascii="Arial" w:cs="Arial" w:eastAsia="Arial" w:hAnsi="Arial"/>
          <w:sz w:val="22"/>
          <w:szCs w:val="22"/>
        </w:rPr>
        <w:t xml:space="preserve">Go to the Analytics page</w:t>
      </w:r>
    </w:p>
    <w:p>
      <w:pPr>
        <w:pStyle w:val="ListParagraph"/>
        <w:numPr>
          <w:ilvl w:val="0"/>
          <w:numId w:val="3"/>
        </w:numPr>
        <w:spacing w:after="40" w:before="40"/>
      </w:pPr>
      <w:r>
        <w:rPr>
          <w:rFonts w:ascii="Arial" w:cs="Arial" w:eastAsia="Arial" w:hAnsi="Arial"/>
          <w:sz w:val="22"/>
          <w:szCs w:val="22"/>
        </w:rPr>
        <w:t xml:space="preserve">Click Generate Report</w:t>
      </w:r>
    </w:p>
    <w:p>
      <w:pPr>
        <w:pStyle w:val="ListParagraph"/>
        <w:numPr>
          <w:ilvl w:val="0"/>
          <w:numId w:val="3"/>
        </w:numPr>
        <w:spacing w:after="40" w:before="40"/>
      </w:pPr>
      <w:r>
        <w:rPr>
          <w:rFonts w:ascii="Arial" w:cs="Arial" w:eastAsia="Arial" w:hAnsi="Arial"/>
          <w:sz w:val="22"/>
          <w:szCs w:val="22"/>
        </w:rPr>
        <w:t xml:space="preserve">Fill in the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Title</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May 2026 SLA Report</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Report Type</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SLA COMPLIANCE</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Scope</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ALL</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From</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2026-05-01</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pPr>
              <w:spacing w:after="0" w:before="0"/>
            </w:pPr>
            <w:r>
              <w:rPr>
                <w:rFonts w:ascii="Arial" w:cs="Arial" w:eastAsia="Arial" w:hAnsi="Arial"/>
                <w:b/>
                <w:bCs/>
                <w:color w:val="2E75B6"/>
                <w:sz w:val="20"/>
                <w:szCs w:val="20"/>
              </w:rPr>
              <w:t xml:space="preserve">To</w:t>
            </w:r>
          </w:p>
        </w:tc>
        <w:tc>
          <w:tcPr>
            <w:tcW w:type="dxa" w:w="7160"/>
            <w:tcBorders>
              <w:top w:val="single" w:color="D5D8DC" w:sz="1"/>
              <w:left w:val="single" w:color="D5D8DC" w:sz="1"/>
              <w:bottom w:val="single" w:color="D5D8DC" w:sz="1"/>
              <w:right w:val="single" w:color="D5D8DC" w:sz="1"/>
            </w:tcBorders>
            <w:shd w:fill="FDFEFE" w:val="clear"/>
            <w:tcMar>
              <w:top w:type="dxa" w:w="60"/>
              <w:left w:type="dxa" w:w="160"/>
              <w:bottom w:type="dxa" w:w="60"/>
              <w:right w:type="dxa" w:w="160"/>
            </w:tcMar>
          </w:tcPr>
          <w:p>
            <w:pPr>
              <w:spacing w:after="0" w:before="0"/>
            </w:pPr>
            <w:r>
              <w:rPr>
                <w:rFonts w:ascii="Arial" w:cs="Arial" w:eastAsia="Arial" w:hAnsi="Arial"/>
                <w:color w:val="2C3E50"/>
                <w:sz w:val="20"/>
                <w:szCs w:val="20"/>
              </w:rPr>
              <w:t xml:space="preserve">2026-05-31</w:t>
            </w:r>
          </w:p>
        </w:tc>
      </w:tr>
    </w:tbl>
    <w:p>
      <w:pPr>
        <w:pStyle w:val="ListParagraph"/>
        <w:numPr>
          <w:ilvl w:val="0"/>
          <w:numId w:val="3"/>
        </w:numPr>
        <w:spacing w:after="40" w:before="40"/>
      </w:pPr>
      <w:r>
        <w:rPr>
          <w:rFonts w:ascii="Arial" w:cs="Arial" w:eastAsia="Arial" w:hAnsi="Arial"/>
          <w:sz w:val="22"/>
          <w:szCs w:val="22"/>
        </w:rPr>
        <w:t xml:space="preserve">Click Generate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
              <w:bottom w:val="single" w:color="17A589" w:sz="1"/>
              <w:right w:val="single" w:color="17A589" w:sz="1"/>
            </w:tcBorders>
            <w:shd w:fill="D5F5E3" w:val="clear"/>
            <w:tcMar>
              <w:top w:type="dxa" w:w="120"/>
              <w:left w:type="dxa" w:w="180"/>
              <w:bottom w:type="dxa" w:w="120"/>
              <w:right w:type="dxa" w:w="180"/>
            </w:tcMar>
          </w:tcPr>
          <w:p>
            <w:pPr>
              <w:spacing w:after="0" w:before="0"/>
            </w:pPr>
            <w:r>
              <w:rPr>
                <w:rFonts w:ascii="Arial" w:cs="Arial" w:eastAsia="Arial" w:hAnsi="Arial"/>
                <w:b/>
                <w:bCs/>
                <w:color w:val="17A589"/>
                <w:sz w:val="20"/>
                <w:szCs w:val="20"/>
              </w:rPr>
              <w:t xml:space="preserve">Expected Result:  </w:t>
            </w:r>
            <w:r>
              <w:rPr>
                <w:rFonts w:ascii="Arial" w:cs="Arial" w:eastAsia="Arial" w:hAnsi="Arial"/>
                <w:color w:val="2C3E50"/>
                <w:sz w:val="20"/>
                <w:szCs w:val="20"/>
              </w:rPr>
              <w:t xml:space="preserve">The report appears in the Generated Reports table below.</w:t>
            </w:r>
          </w:p>
        </w:tc>
      </w:tr>
    </w:tbl>
    <w:p>
      <w:pPr>
        <w:spacing w:after="0" w:before="0"/>
      </w:pPr>
      <w:r>
        <w:t xml:space="preserve"/>
      </w:r>
    </w:p>
    <w:p>
      <w:pPr>
        <w:spacing w:after="80" w:before="240"/>
      </w:pPr>
      <w:r>
        <w:rPr>
          <w:rFonts w:ascii="Arial" w:cs="Arial" w:eastAsia="Arial" w:hAnsi="Arial"/>
          <w:b/>
          <w:bCs/>
          <w:color w:val="17A589"/>
          <w:sz w:val="24"/>
          <w:szCs w:val="24"/>
        </w:rPr>
        <w:t xml:space="preserve">Test 12  —  </w:t>
      </w:r>
      <w:r>
        <w:rPr>
          <w:rFonts w:ascii="Arial" w:cs="Arial" w:eastAsia="Arial" w:hAnsi="Arial"/>
          <w:b/>
          <w:bCs/>
          <w:color w:val="2C3E50"/>
          <w:sz w:val="24"/>
          <w:szCs w:val="24"/>
        </w:rPr>
        <w:t xml:space="preserve">View Incident Summary Chart</w:t>
      </w:r>
    </w:p>
    <w:p>
      <w:pPr>
        <w:spacing w:after="100" w:before="0"/>
      </w:pPr>
      <w:r>
        <w:rPr>
          <w:rFonts w:ascii="Arial" w:cs="Arial" w:eastAsia="Arial" w:hAnsi="Arial"/>
          <w:i/>
          <w:iCs/>
          <w:color w:val="7F8C8D"/>
          <w:sz w:val="20"/>
          <w:szCs w:val="20"/>
        </w:rPr>
        <w:t xml:space="preserve">Who can do this: Admin, Service Manager, Operations Head</w:t>
      </w:r>
    </w:p>
    <w:p>
      <w:pPr>
        <w:pStyle w:val="ListParagraph"/>
        <w:numPr>
          <w:ilvl w:val="0"/>
          <w:numId w:val="3"/>
        </w:numPr>
        <w:spacing w:after="40" w:before="40"/>
      </w:pPr>
      <w:r>
        <w:rPr>
          <w:rFonts w:ascii="Arial" w:cs="Arial" w:eastAsia="Arial" w:hAnsi="Arial"/>
          <w:sz w:val="22"/>
          <w:szCs w:val="22"/>
        </w:rPr>
        <w:t xml:space="preserve">On the Analytics page, scroll to the Incident Summary section</w:t>
      </w:r>
    </w:p>
    <w:p>
      <w:pPr>
        <w:pStyle w:val="ListParagraph"/>
        <w:numPr>
          <w:ilvl w:val="0"/>
          <w:numId w:val="3"/>
        </w:numPr>
        <w:spacing w:after="40" w:before="40"/>
      </w:pPr>
      <w:r>
        <w:rPr>
          <w:rFonts w:ascii="Arial" w:cs="Arial" w:eastAsia="Arial" w:hAnsi="Arial"/>
          <w:sz w:val="22"/>
          <w:szCs w:val="22"/>
        </w:rPr>
        <w:t xml:space="preserve">Set a date range using the From and To date pickers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
              <w:bottom w:val="single" w:color="17A589" w:sz="1"/>
              <w:right w:val="single" w:color="17A589" w:sz="1"/>
            </w:tcBorders>
            <w:shd w:fill="D5F5E3" w:val="clear"/>
            <w:tcMar>
              <w:top w:type="dxa" w:w="120"/>
              <w:left w:type="dxa" w:w="180"/>
              <w:bottom w:type="dxa" w:w="120"/>
              <w:right w:type="dxa" w:w="180"/>
            </w:tcMar>
          </w:tcPr>
          <w:p>
            <w:pPr>
              <w:spacing w:after="0" w:before="0"/>
            </w:pPr>
            <w:r>
              <w:rPr>
                <w:rFonts w:ascii="Arial" w:cs="Arial" w:eastAsia="Arial" w:hAnsi="Arial"/>
                <w:b/>
                <w:bCs/>
                <w:color w:val="17A589"/>
                <w:sz w:val="20"/>
                <w:szCs w:val="20"/>
              </w:rPr>
              <w:t xml:space="preserve">Expected Result:  </w:t>
            </w:r>
            <w:r>
              <w:rPr>
                <w:rFonts w:ascii="Arial" w:cs="Arial" w:eastAsia="Arial" w:hAnsi="Arial"/>
                <w:color w:val="2C3E50"/>
                <w:sz w:val="20"/>
                <w:szCs w:val="20"/>
              </w:rPr>
              <w:t xml:space="preserve">A bar chart appears showing counts for: Open, Resolved, Closed, Critical, High, Medium, and Low incidents.</w:t>
            </w:r>
          </w:p>
        </w:tc>
      </w:tr>
    </w:tbl>
    <w:p>
      <w:pPr>
        <w:spacing w:after="0" w:before="0"/>
      </w:pPr>
      <w:r>
        <w:t xml:space="preserve"/>
      </w:r>
    </w:p>
    <w:p>
      <w:r>
        <w:br w:type="page"/>
      </w:r>
    </w:p>
    <w:p>
      <w:pPr>
        <w:pStyle w:val="Heading1"/>
        <w:spacing w:after="160" w:before="360"/>
      </w:pPr>
      <w:r>
        <w:rPr>
          <w:rFonts w:ascii="Arial" w:cs="Arial" w:eastAsia="Arial" w:hAnsi="Arial"/>
          <w:b/>
          <w:bCs/>
          <w:color w:val="1F3864"/>
          <w:sz w:val="36"/>
          <w:szCs w:val="36"/>
        </w:rPr>
        <w:t xml:space="preserve">6.  Notifications</w:t>
      </w:r>
    </w:p>
    <w:p>
      <w:pPr>
        <w:pStyle w:val="Heading2"/>
        <w:spacing w:after="120" w:before="280"/>
      </w:pPr>
      <w:r>
        <w:rPr>
          <w:rFonts w:ascii="Arial" w:cs="Arial" w:eastAsia="Arial" w:hAnsi="Arial"/>
          <w:b/>
          <w:bCs/>
          <w:color w:val="2E75B6"/>
          <w:sz w:val="28"/>
          <w:szCs w:val="28"/>
        </w:rPr>
        <w:t xml:space="preserve">What are Notifications?</w:t>
      </w:r>
    </w:p>
    <w:p>
      <w:pPr>
        <w:spacing w:after="80" w:before="80"/>
      </w:pPr>
      <w:r>
        <w:rPr>
          <w:rFonts w:ascii="Arial" w:cs="Arial" w:eastAsia="Arial" w:hAnsi="Arial"/>
          <w:sz w:val="22"/>
          <w:szCs w:val="22"/>
        </w:rPr>
        <w:t xml:space="preserve">The system automatically sends alerts when important things happen. You do not need to do anything — alerts arrive on their own.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Event</w:t>
            </w:r>
          </w:p>
        </w:tc>
        <w:tc>
          <w:tcPr>
            <w:tcW w:type="dxa" w:w="468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Who Gets Notified</w:t>
            </w:r>
          </w:p>
        </w:tc>
      </w:tr>
      <w:tr>
        <w:tc>
          <w:tcPr>
            <w:tcW w:type="dxa" w:w="4680"/>
            <w:tcBorders>
              <w:top w:val="single" w:color="CCCCCC" w:sz="1"/>
              <w:left w:val="single" w:color="CCCCCC" w:sz="1"/>
              <w:bottom w:val="single" w:color="CCCCCC" w:sz="1"/>
              <w:right w:val="single" w:color="CCCCCC" w:sz="1"/>
            </w:tcBorders>
            <w:shd w:fill="F2F4F4"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SLA breach detected</w:t>
            </w:r>
          </w:p>
        </w:tc>
        <w:tc>
          <w:tcPr>
            <w:tcW w:type="dxa" w:w="4680"/>
            <w:tcBorders>
              <w:top w:val="single" w:color="CCCCCC" w:sz="1"/>
              <w:left w:val="single" w:color="CCCCCC" w:sz="1"/>
              <w:bottom w:val="single" w:color="CCCCCC" w:sz="1"/>
              <w:right w:val="single" w:color="CCCCCC" w:sz="1"/>
            </w:tcBorders>
            <w:shd w:fill="F2F4F4"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The enterprise user who owns the service (email + in-app)</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Incident raised for a service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The enterprise user who owns the service (email + in-app)</w:t>
            </w:r>
          </w:p>
        </w:tc>
      </w:tr>
      <w:tr>
        <w:tc>
          <w:tcPr>
            <w:tcW w:type="dxa" w:w="4680"/>
            <w:tcBorders>
              <w:top w:val="single" w:color="CCCCCC" w:sz="1"/>
              <w:left w:val="single" w:color="CCCCCC" w:sz="1"/>
              <w:bottom w:val="single" w:color="CCCCCC" w:sz="1"/>
              <w:right w:val="single" w:color="CCCCCC" w:sz="1"/>
            </w:tcBorders>
            <w:shd w:fill="F2F4F4"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Incident assigned to you</w:t>
            </w:r>
          </w:p>
        </w:tc>
        <w:tc>
          <w:tcPr>
            <w:tcW w:type="dxa" w:w="4680"/>
            <w:tcBorders>
              <w:top w:val="single" w:color="CCCCCC" w:sz="1"/>
              <w:left w:val="single" w:color="CCCCCC" w:sz="1"/>
              <w:bottom w:val="single" w:color="CCCCCC" w:sz="1"/>
              <w:right w:val="single" w:color="CCCCCC" w:sz="1"/>
            </w:tcBorders>
            <w:shd w:fill="F2F4F4"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The engineer who was assigned (in-app)</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Incident resolved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after="0" w:before="0"/>
            </w:pPr>
            <w:r>
              <w:rPr>
                <w:rFonts w:ascii="Arial" w:cs="Arial" w:eastAsia="Arial" w:hAnsi="Arial"/>
                <w:color w:val="2C3E50"/>
                <w:sz w:val="20"/>
                <w:szCs w:val="20"/>
              </w:rPr>
              <w:t xml:space="preserve">All admins (in-app)</w:t>
            </w:r>
          </w:p>
        </w:tc>
      </w:tr>
    </w:tbl>
    <w:p>
      <w:pPr>
        <w:spacing w:after="0" w:before="0"/>
      </w:pPr>
      <w:r>
        <w:t xml:space="preserve"/>
      </w:r>
    </w:p>
    <w:p>
      <w:pPr>
        <w:spacing w:after="80" w:before="240"/>
      </w:pPr>
      <w:r>
        <w:rPr>
          <w:rFonts w:ascii="Arial" w:cs="Arial" w:eastAsia="Arial" w:hAnsi="Arial"/>
          <w:b/>
          <w:bCs/>
          <w:color w:val="17A589"/>
          <w:sz w:val="24"/>
          <w:szCs w:val="24"/>
        </w:rPr>
        <w:t xml:space="preserve">Test 13  —  </w:t>
      </w:r>
      <w:r>
        <w:rPr>
          <w:rFonts w:ascii="Arial" w:cs="Arial" w:eastAsia="Arial" w:hAnsi="Arial"/>
          <w:b/>
          <w:bCs/>
          <w:color w:val="2C3E50"/>
          <w:sz w:val="24"/>
          <w:szCs w:val="24"/>
        </w:rPr>
        <w:t xml:space="preserve">Check Notifications</w:t>
      </w:r>
    </w:p>
    <w:p>
      <w:pPr>
        <w:spacing w:after="100" w:before="0"/>
      </w:pPr>
      <w:r>
        <w:rPr>
          <w:rFonts w:ascii="Arial" w:cs="Arial" w:eastAsia="Arial" w:hAnsi="Arial"/>
          <w:i/>
          <w:iCs/>
          <w:color w:val="7F8C8D"/>
          <w:sz w:val="20"/>
          <w:szCs w:val="20"/>
        </w:rPr>
        <w:t xml:space="preserve">Who can do this: All users</w:t>
      </w:r>
    </w:p>
    <w:p>
      <w:pPr>
        <w:pStyle w:val="ListParagraph"/>
        <w:numPr>
          <w:ilvl w:val="0"/>
          <w:numId w:val="3"/>
        </w:numPr>
        <w:spacing w:after="40" w:before="40"/>
      </w:pPr>
      <w:r>
        <w:rPr>
          <w:rFonts w:ascii="Arial" w:cs="Arial" w:eastAsia="Arial" w:hAnsi="Arial"/>
          <w:sz w:val="22"/>
          <w:szCs w:val="22"/>
        </w:rPr>
        <w:t xml:space="preserve">Look at the top bar of the page</w:t>
      </w:r>
    </w:p>
    <w:p>
      <w:pPr>
        <w:pStyle w:val="ListParagraph"/>
        <w:numPr>
          <w:ilvl w:val="0"/>
          <w:numId w:val="3"/>
        </w:numPr>
        <w:spacing w:after="40" w:before="40"/>
      </w:pPr>
      <w:r>
        <w:rPr>
          <w:rFonts w:ascii="Arial" w:cs="Arial" w:eastAsia="Arial" w:hAnsi="Arial"/>
          <w:sz w:val="22"/>
          <w:szCs w:val="22"/>
        </w:rPr>
        <w:t xml:space="preserve">Click the bell icon (it may show a number badge if there are unread alerts)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
              <w:bottom w:val="single" w:color="17A589" w:sz="1"/>
              <w:right w:val="single" w:color="17A589" w:sz="1"/>
            </w:tcBorders>
            <w:shd w:fill="D5F5E3" w:val="clear"/>
            <w:tcMar>
              <w:top w:type="dxa" w:w="120"/>
              <w:left w:type="dxa" w:w="180"/>
              <w:bottom w:type="dxa" w:w="120"/>
              <w:right w:type="dxa" w:w="180"/>
            </w:tcMar>
          </w:tcPr>
          <w:p>
            <w:pPr>
              <w:spacing w:after="0" w:before="0"/>
            </w:pPr>
            <w:r>
              <w:rPr>
                <w:rFonts w:ascii="Arial" w:cs="Arial" w:eastAsia="Arial" w:hAnsi="Arial"/>
                <w:b/>
                <w:bCs/>
                <w:color w:val="17A589"/>
                <w:sz w:val="20"/>
                <w:szCs w:val="20"/>
              </w:rPr>
              <w:t xml:space="preserve">Expected Result:  </w:t>
            </w:r>
            <w:r>
              <w:rPr>
                <w:rFonts w:ascii="Arial" w:cs="Arial" w:eastAsia="Arial" w:hAnsi="Arial"/>
                <w:color w:val="2C3E50"/>
                <w:sz w:val="20"/>
                <w:szCs w:val="20"/>
              </w:rPr>
              <w:t xml:space="preserve">A list appears showing recent alerts such as SLA breach notifications and incident assignment messages.</w:t>
            </w:r>
          </w:p>
        </w:tc>
      </w:tr>
    </w:tbl>
    <w:p>
      <w:pPr>
        <w:spacing w:after="0" w:before="0"/>
      </w:pPr>
      <w:r>
        <w:t xml:space="preserve"/>
      </w:r>
    </w:p>
    <w:p>
      <w:r>
        <w:br w:type="page"/>
      </w:r>
    </w:p>
    <w:p>
      <w:pPr>
        <w:pStyle w:val="Heading1"/>
        <w:spacing w:after="160" w:before="360"/>
      </w:pPr>
      <w:r>
        <w:rPr>
          <w:rFonts w:ascii="Arial" w:cs="Arial" w:eastAsia="Arial" w:hAnsi="Arial"/>
          <w:b/>
          <w:bCs/>
          <w:color w:val="1F3864"/>
          <w:sz w:val="36"/>
          <w:szCs w:val="36"/>
        </w:rPr>
        <w:t xml:space="preserve">7.  Role Permissions Quick Reference</w:t>
      </w:r>
    </w:p>
    <w:p>
      <w:pPr>
        <w:spacing w:after="80" w:before="80"/>
      </w:pPr>
      <w:r>
        <w:rPr>
          <w:rFonts w:ascii="Arial" w:cs="Arial" w:eastAsia="Arial" w:hAnsi="Arial"/>
          <w:sz w:val="22"/>
          <w:szCs w:val="22"/>
        </w:rPr>
        <w:t xml:space="preserve">Use this table to check which role is needed for each action. If a button is missing on a page, it means your role does not have permission for that action.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gridCol w:w="1872"/>
      </w:tblGrid>
      <w:tr>
        <w:trPr>
          <w:tblHeader/>
        </w:trPr>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Feature</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Admin</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Svc Mgr</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Ops Head</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Net Eng</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Ent. User</w:t>
            </w:r>
          </w:p>
        </w:tc>
      </w:tr>
      <w:tr>
        <w:tc>
          <w:tcPr>
            <w:tcW w:type="dxa" w:w="1872"/>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pPr>
              <w:spacing w:after="0" w:before="0"/>
            </w:pPr>
            <w:r>
              <w:rPr>
                <w:rFonts w:ascii="Arial" w:cs="Arial" w:eastAsia="Arial" w:hAnsi="Arial"/>
                <w:color w:val="2C3E50"/>
                <w:sz w:val="18"/>
                <w:szCs w:val="18"/>
              </w:rPr>
              <w:t xml:space="preserve">Create Service</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C3E50"/>
                <w:sz w:val="18"/>
                <w:szCs w:val="18"/>
              </w:rPr>
              <w:t xml:space="preserve">Assign Service to User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r>
      <w:tr>
        <w:tc>
          <w:tcPr>
            <w:tcW w:type="dxa" w:w="1872"/>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pPr>
              <w:spacing w:after="0" w:before="0"/>
            </w:pPr>
            <w:r>
              <w:rPr>
                <w:rFonts w:ascii="Arial" w:cs="Arial" w:eastAsia="Arial" w:hAnsi="Arial"/>
                <w:color w:val="2C3E50"/>
                <w:sz w:val="18"/>
                <w:szCs w:val="18"/>
              </w:rPr>
              <w:t xml:space="preserve">Create Incident</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C3E50"/>
                <w:sz w:val="18"/>
                <w:szCs w:val="18"/>
              </w:rPr>
              <w:t xml:space="preserve">Assign Incident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r>
      <w:tr>
        <w:tc>
          <w:tcPr>
            <w:tcW w:type="dxa" w:w="1872"/>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pPr>
              <w:spacing w:after="0" w:before="0"/>
            </w:pPr>
            <w:r>
              <w:rPr>
                <w:rFonts w:ascii="Arial" w:cs="Arial" w:eastAsia="Arial" w:hAnsi="Arial"/>
                <w:color w:val="2C3E50"/>
                <w:sz w:val="18"/>
                <w:szCs w:val="18"/>
              </w:rPr>
              <w:t xml:space="preserve">Resolve Incident</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C3E50"/>
                <w:sz w:val="18"/>
                <w:szCs w:val="18"/>
              </w:rPr>
              <w:t xml:space="preserve">Create SLA Rule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r>
      <w:tr>
        <w:tc>
          <w:tcPr>
            <w:tcW w:type="dxa" w:w="1872"/>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pPr>
              <w:spacing w:after="0" w:before="0"/>
            </w:pPr>
            <w:r>
              <w:rPr>
                <w:rFonts w:ascii="Arial" w:cs="Arial" w:eastAsia="Arial" w:hAnsi="Arial"/>
                <w:color w:val="2C3E50"/>
                <w:sz w:val="18"/>
                <w:szCs w:val="18"/>
              </w:rPr>
              <w:t xml:space="preserve">Log Usage</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C3E50"/>
                <w:sz w:val="18"/>
                <w:szCs w:val="18"/>
              </w:rPr>
              <w:t xml:space="preserve">Resolve SLA Breach</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r>
      <w:tr>
        <w:tc>
          <w:tcPr>
            <w:tcW w:type="dxa" w:w="1872"/>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pPr>
              <w:spacing w:after="0" w:before="0"/>
            </w:pPr>
            <w:r>
              <w:rPr>
                <w:rFonts w:ascii="Arial" w:cs="Arial" w:eastAsia="Arial" w:hAnsi="Arial"/>
                <w:color w:val="2C3E50"/>
                <w:sz w:val="18"/>
                <w:szCs w:val="18"/>
              </w:rPr>
              <w:t xml:space="preserve">Generate Report</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C3E50"/>
                <w:sz w:val="18"/>
                <w:szCs w:val="18"/>
              </w:rPr>
              <w:t xml:space="preserve">View Reports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r>
      <w:tr>
        <w:tc>
          <w:tcPr>
            <w:tcW w:type="dxa" w:w="1872"/>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pPr>
              <w:spacing w:after="0" w:before="0"/>
            </w:pPr>
            <w:r>
              <w:rPr>
                <w:rFonts w:ascii="Arial" w:cs="Arial" w:eastAsia="Arial" w:hAnsi="Arial"/>
                <w:color w:val="2C3E50"/>
                <w:sz w:val="18"/>
                <w:szCs w:val="18"/>
              </w:rPr>
              <w:t xml:space="preserve">Delete Report</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1E8449"/>
                <w:sz w:val="18"/>
                <w:szCs w:val="18"/>
              </w:rPr>
              <w:t xml:space="preserve">Yes</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jc w:val="center"/>
            </w:pPr>
            <w:r>
              <w:rPr>
                <w:rFonts w:ascii="Arial" w:cs="Arial" w:eastAsia="Arial" w:hAnsi="Arial"/>
                <w:b/>
                <w:bCs/>
                <w:color w:val="C0392B"/>
                <w:sz w:val="18"/>
                <w:szCs w:val="18"/>
              </w:rPr>
              <w:t xml:space="preserve">No</w:t>
            </w:r>
          </w:p>
        </w:tc>
      </w:tr>
    </w:tbl>
    <w:p>
      <w:pPr>
        <w:spacing w:after="0" w:before="0"/>
      </w:pPr>
      <w:r>
        <w:t xml:space="preserve"/>
      </w:r>
    </w:p>
    <w:p>
      <w:r>
        <w:br w:type="page"/>
      </w:r>
    </w:p>
    <w:p>
      <w:pPr>
        <w:pStyle w:val="Heading1"/>
        <w:spacing w:after="160" w:before="360"/>
      </w:pPr>
      <w:r>
        <w:rPr>
          <w:rFonts w:ascii="Arial" w:cs="Arial" w:eastAsia="Arial" w:hAnsi="Arial"/>
          <w:b/>
          <w:bCs/>
          <w:color w:val="1F3864"/>
          <w:sz w:val="36"/>
          <w:szCs w:val="36"/>
        </w:rPr>
        <w:t xml:space="preserve">8.  Tips for Testers</w:t>
      </w:r>
    </w:p>
    <w:p>
      <w:pPr>
        <w:spacing w:after="80" w:before="80"/>
      </w:pPr>
      <w:r>
        <w:rPr>
          <w:rFonts w:ascii="Arial" w:cs="Arial" w:eastAsia="Arial" w:hAnsi="Arial"/>
          <w:sz w:val="22"/>
          <w:szCs w:val="22"/>
        </w:rPr>
        <w:t xml:space="preserve">Keep these tips in mind while testing the application: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AF8" w:val="clear"/>
            <w:tcMar>
              <w:top w:type="dxa" w:w="100"/>
              <w:left w:type="dxa" w:w="180"/>
              <w:bottom w:type="dxa" w:w="100"/>
              <w:right w:type="dxa" w:w="180"/>
            </w:tcMar>
          </w:tcPr>
          <w:p>
            <w:pPr>
              <w:spacing w:after="40" w:before="0"/>
            </w:pPr>
            <w:r>
              <w:rPr>
                <w:rFonts w:ascii="Arial" w:cs="Arial" w:eastAsia="Arial" w:hAnsi="Arial"/>
                <w:b/>
                <w:bCs/>
                <w:color w:val="2E75B6"/>
                <w:sz w:val="20"/>
                <w:szCs w:val="20"/>
              </w:rPr>
              <w:t xml:space="preserve">Tip 1 — Use the correct role:</w:t>
            </w:r>
          </w:p>
          <w:p>
            <w:pPr>
              <w:spacing w:after="0" w:before="0"/>
            </w:pPr>
            <w:r>
              <w:rPr>
                <w:rFonts w:ascii="Arial" w:cs="Arial" w:eastAsia="Arial" w:hAnsi="Arial"/>
                <w:color w:val="2C3E50"/>
                <w:sz w:val="20"/>
                <w:szCs w:val="20"/>
              </w:rPr>
              <w:t xml:space="preserve">Always log in with the right role before testing a feature. If the button is missing, your role may not have permission. Check Section 7.</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AF8" w:val="clear"/>
            <w:tcMar>
              <w:top w:type="dxa" w:w="100"/>
              <w:left w:type="dxa" w:w="180"/>
              <w:bottom w:type="dxa" w:w="100"/>
              <w:right w:type="dxa" w:w="180"/>
            </w:tcMar>
          </w:tcPr>
          <w:p>
            <w:pPr>
              <w:spacing w:after="40" w:before="0"/>
            </w:pPr>
            <w:r>
              <w:rPr>
                <w:rFonts w:ascii="Arial" w:cs="Arial" w:eastAsia="Arial" w:hAnsi="Arial"/>
                <w:b/>
                <w:bCs/>
                <w:color w:val="2E75B6"/>
                <w:sz w:val="20"/>
                <w:szCs w:val="20"/>
              </w:rPr>
              <w:t xml:space="preserve">Tip 2 — Wait for SLA checks:</w:t>
            </w:r>
          </w:p>
          <w:p>
            <w:pPr>
              <w:spacing w:after="0" w:before="0"/>
            </w:pPr>
            <w:r>
              <w:rPr>
                <w:rFonts w:ascii="Arial" w:cs="Arial" w:eastAsia="Arial" w:hAnsi="Arial"/>
                <w:color w:val="2C3E50"/>
                <w:sz w:val="20"/>
                <w:szCs w:val="20"/>
              </w:rPr>
              <w:t xml:space="preserve">After logging a usage value, wait 60 seconds before refreshing the SLA Breach Events table. The system only checks for breaches every 60 seconds.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AF8" w:val="clear"/>
            <w:tcMar>
              <w:top w:type="dxa" w:w="100"/>
              <w:left w:type="dxa" w:w="180"/>
              <w:bottom w:type="dxa" w:w="100"/>
              <w:right w:type="dxa" w:w="180"/>
            </w:tcMar>
          </w:tcPr>
          <w:p>
            <w:pPr>
              <w:spacing w:after="40" w:before="0"/>
            </w:pPr>
            <w:r>
              <w:rPr>
                <w:rFonts w:ascii="Arial" w:cs="Arial" w:eastAsia="Arial" w:hAnsi="Arial"/>
                <w:b/>
                <w:bCs/>
                <w:color w:val="2E75B6"/>
                <w:sz w:val="20"/>
                <w:szCs w:val="20"/>
              </w:rPr>
              <w:t xml:space="preserve">Tip 3 — Metric names must match exactly:</w:t>
            </w:r>
          </w:p>
          <w:p>
            <w:pPr>
              <w:spacing w:after="0" w:before="0"/>
            </w:pPr>
            <w:r>
              <w:rPr>
                <w:rFonts w:ascii="Arial" w:cs="Arial" w:eastAsia="Arial" w:hAnsi="Arial"/>
                <w:color w:val="2C3E50"/>
                <w:sz w:val="20"/>
                <w:szCs w:val="20"/>
              </w:rPr>
              <w:t xml:space="preserve">The Metric Type in Log Usage must exactly match the Metric in the SLA definition. Both must say BANDWIDTH (capital letters, no spaces). If they do not match, no breach will be detected.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AF8" w:val="clear"/>
            <w:tcMar>
              <w:top w:type="dxa" w:w="100"/>
              <w:left w:type="dxa" w:w="180"/>
              <w:bottom w:type="dxa" w:w="100"/>
              <w:right w:type="dxa" w:w="180"/>
            </w:tcMar>
          </w:tcPr>
          <w:p>
            <w:pPr>
              <w:spacing w:after="40" w:before="0"/>
            </w:pPr>
            <w:r>
              <w:rPr>
                <w:rFonts w:ascii="Arial" w:cs="Arial" w:eastAsia="Arial" w:hAnsi="Arial"/>
                <w:b/>
                <w:bCs/>
                <w:color w:val="2E75B6"/>
                <w:sz w:val="20"/>
                <w:szCs w:val="20"/>
              </w:rPr>
              <w:t xml:space="preserve">Tip 4 — Missing button = wrong role:</w:t>
            </w:r>
          </w:p>
          <w:p>
            <w:pPr>
              <w:spacing w:after="0" w:before="0"/>
            </w:pPr>
            <w:r>
              <w:rPr>
                <w:rFonts w:ascii="Arial" w:cs="Arial" w:eastAsia="Arial" w:hAnsi="Arial"/>
                <w:color w:val="2C3E50"/>
                <w:sz w:val="20"/>
                <w:szCs w:val="20"/>
              </w:rPr>
              <w:t xml:space="preserve">If a button like New SLA or Generate Report is not visible, it means your current role does not have permission. Log in with a higher-permission role and try again.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AF8" w:val="clear"/>
            <w:tcMar>
              <w:top w:type="dxa" w:w="100"/>
              <w:left w:type="dxa" w:w="180"/>
              <w:bottom w:type="dxa" w:w="100"/>
              <w:right w:type="dxa" w:w="180"/>
            </w:tcMar>
          </w:tcPr>
          <w:p>
            <w:pPr>
              <w:spacing w:after="40" w:before="0"/>
            </w:pPr>
            <w:r>
              <w:rPr>
                <w:rFonts w:ascii="Arial" w:cs="Arial" w:eastAsia="Arial" w:hAnsi="Arial"/>
                <w:b/>
                <w:bCs/>
                <w:color w:val="2E75B6"/>
                <w:sz w:val="20"/>
                <w:szCs w:val="20"/>
              </w:rPr>
              <w:t xml:space="preserve">Tip 5 — After a database reset:</w:t>
            </w:r>
          </w:p>
          <w:p>
            <w:pPr>
              <w:spacing w:after="0" w:before="0"/>
            </w:pPr>
            <w:r>
              <w:rPr>
                <w:rFonts w:ascii="Arial" w:cs="Arial" w:eastAsia="Arial" w:hAnsi="Arial"/>
                <w:color w:val="2C3E50"/>
                <w:sz w:val="20"/>
                <w:szCs w:val="20"/>
              </w:rPr>
              <w:t xml:space="preserve">After a database reset all user accounts are deleted. Go to the Register page, create your account, then ask the Admin to assign your role via the Admin panel in the app.</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AF8" w:val="clear"/>
            <w:tcMar>
              <w:top w:type="dxa" w:w="100"/>
              <w:left w:type="dxa" w:w="180"/>
              <w:bottom w:type="dxa" w:w="100"/>
              <w:right w:type="dxa" w:w="180"/>
            </w:tcMar>
          </w:tcPr>
          <w:p>
            <w:pPr>
              <w:spacing w:after="40" w:before="0"/>
            </w:pPr>
            <w:r>
              <w:rPr>
                <w:rFonts w:ascii="Arial" w:cs="Arial" w:eastAsia="Arial" w:hAnsi="Arial"/>
                <w:b/>
                <w:bCs/>
                <w:color w:val="2E75B6"/>
                <w:sz w:val="20"/>
                <w:szCs w:val="20"/>
              </w:rPr>
              <w:t xml:space="preserve">Tip 6 — Testing order matters:</w:t>
            </w:r>
          </w:p>
          <w:p>
            <w:pPr>
              <w:spacing w:after="0" w:before="0"/>
            </w:pPr>
            <w:r>
              <w:rPr>
                <w:rFonts w:ascii="Arial" w:cs="Arial" w:eastAsia="Arial" w:hAnsi="Arial"/>
                <w:color w:val="2C3E50"/>
                <w:sz w:val="20"/>
                <w:szCs w:val="20"/>
              </w:rPr>
              <w:t xml:space="preserve">Always create a Service first, then create an SLA for that service, then log usage to trigger a breach. Incidents also require a service to be created first.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AF8" w:val="clear"/>
            <w:tcMar>
              <w:top w:type="dxa" w:w="100"/>
              <w:left w:type="dxa" w:w="180"/>
              <w:bottom w:type="dxa" w:w="100"/>
              <w:right w:type="dxa" w:w="180"/>
            </w:tcMar>
          </w:tcPr>
          <w:p>
            <w:pPr>
              <w:spacing w:after="40" w:before="0"/>
            </w:pPr>
            <w:r>
              <w:rPr>
                <w:rFonts w:ascii="Arial" w:cs="Arial" w:eastAsia="Arial" w:hAnsi="Arial"/>
                <w:b/>
                <w:bCs/>
                <w:color w:val="2E75B6"/>
                <w:sz w:val="20"/>
                <w:szCs w:val="20"/>
              </w:rPr>
              <w:t xml:space="preserve">Tip 7 — SLA breaches are expected:</w:t>
            </w:r>
          </w:p>
          <w:p>
            <w:pPr>
              <w:spacing w:after="0" w:before="0"/>
            </w:pPr>
            <w:r>
              <w:rPr>
                <w:rFonts w:ascii="Arial" w:cs="Arial" w:eastAsia="Arial" w:hAnsi="Arial"/>
                <w:color w:val="2C3E50"/>
                <w:sz w:val="20"/>
                <w:szCs w:val="20"/>
              </w:rPr>
              <w:t xml:space="preserve">When you log a usage value that is higher than the SLA threshold, a breach is supposed to appear. This is not an error — it means the system is working correctly.</w:t>
            </w:r>
          </w:p>
        </w:tc>
      </w:tr>
    </w:tbl>
    <w:p>
      <w:pPr>
        <w:spacing w:after="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8"/>
      </w:pBdr>
      <w:spacing w:after="0" w:before="0"/>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8"/>
      </w:pBdr>
      <w:spacing w:after="0" w:before="0"/>
    </w:pPr>
    <w:r>
      <w:rPr>
        <w:rFonts w:ascii="Arial" w:cs="Arial" w:eastAsia="Arial" w:hAnsi="Arial"/>
        <w:b/>
        <w:bCs/>
        <w:color w:val="2E75B6"/>
        <w:sz w:val="18"/>
        <w:szCs w:val="18"/>
      </w:rPr>
      <w:t xml:space="preserve">ComNet360</w:t>
    </w:r>
    <w:r>
      <w:rPr>
        <w:rFonts w:ascii="Arial" w:cs="Arial" w:eastAsia="Arial" w:hAnsi="Arial"/>
        <w:color w:val="7F8C8D"/>
        <w:sz w:val="18"/>
        <w:szCs w:val="18"/>
      </w:rPr>
      <w:t xml:space="preserve">  |  Testing Guide  —  Version 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7A5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2026-05-23T16:51:23.226Z</dcterms:created>
  <dcterms:modified xsi:type="dcterms:W3CDTF">2026-05-23T16:51:23.227Z</dcterms:modified>
</cp:coreProperties>
</file>

<file path=docProps/custom.xml><?xml version="1.0" encoding="utf-8"?>
<Properties xmlns="http://schemas.openxmlformats.org/officeDocument/2006/custom-properties" xmlns:vt="http://schemas.openxmlformats.org/officeDocument/2006/docPropsVTypes"/>
</file>