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r1z0xkb4vfm3" w:id="0"/>
      <w:bookmarkEnd w:id="0"/>
      <w:r w:rsidDel="00000000" w:rsidR="00000000" w:rsidRPr="00000000">
        <w:rPr>
          <w:rtl w:val="0"/>
        </w:rPr>
        <w:t xml:space="preserve">Team Exploration</w:t>
      </w:r>
    </w:p>
    <w:p w:rsidR="00000000" w:rsidDel="00000000" w:rsidP="00000000" w:rsidRDefault="00000000" w:rsidRPr="00000000" w14:paraId="00000002">
      <w:pPr>
        <w:pStyle w:val="Subtitle"/>
        <w:rPr/>
      </w:pPr>
      <w:r w:rsidDel="00000000" w:rsidR="00000000" w:rsidRPr="00000000">
        <w:rPr>
          <w:rtl w:val="0"/>
        </w:rPr>
        <w:t xml:space="preserve">ENGE 1216 – Spring 2026</w:t>
      </w:r>
    </w:p>
    <w:p w:rsidR="00000000" w:rsidDel="00000000" w:rsidP="00000000" w:rsidRDefault="00000000" w:rsidRPr="00000000" w14:paraId="00000003">
      <w:pPr>
        <w:spacing w:after="200" w:lineRule="auto"/>
        <w:rPr>
          <w:rFonts w:ascii="Lato" w:cs="Lato" w:eastAsia="Lato" w:hAnsi="Lato"/>
          <w:b w:val="1"/>
          <w:bCs w:val="1"/>
          <w:color w:val="ed0000"/>
        </w:rPr>
      </w:pPr>
      <w:r w:rsidDel="00000000" w:rsidR="00000000" w:rsidRPr="00000000">
        <w:rPr>
          <w:rFonts w:ascii="Lato" w:cs="Lato" w:eastAsia="Lato" w:hAnsi="Lato"/>
          <w:b w:val="1"/>
          <w:bCs w:val="1"/>
          <w:color w:val="ed0000"/>
          <w:rtl w:val="0"/>
        </w:rPr>
        <w:t xml:space="preserve">2/5/2026</w:t>
      </w:r>
    </w:p>
    <w:p w:rsidR="00000000" w:rsidDel="00000000" w:rsidP="00000000" w:rsidRDefault="00000000" w:rsidRPr="00000000" w14:paraId="00000004">
      <w:pPr>
        <w:spacing w:after="200" w:lineRule="auto"/>
        <w:rPr/>
      </w:pPr>
      <w:r w:rsidDel="00000000" w:rsidR="00000000" w:rsidRPr="00000000">
        <w:rPr>
          <w:rFonts w:ascii="Lato" w:cs="Lato" w:eastAsia="Lato" w:hAnsi="Lato"/>
          <w:b w:val="1"/>
          <w:bCs w:val="1"/>
          <w:color w:val="ed0000"/>
          <w:rtl w:val="0"/>
        </w:rPr>
        <w:t xml:space="preserve">TEAM 9 - (Team Early Bird)</w:t>
      </w:r>
      <w:r w:rsidDel="00000000" w:rsidR="00000000" w:rsidRPr="00000000">
        <w:rPr>
          <w:rtl w:val="0"/>
        </w:rPr>
      </w:r>
    </w:p>
    <w:p w:rsidR="00000000" w:rsidDel="00000000" w:rsidP="00000000" w:rsidRDefault="00000000" w:rsidRPr="00000000" w14:paraId="00000005">
      <w:pPr>
        <w:pStyle w:val="Heading1"/>
        <w:rPr/>
      </w:pPr>
      <w:bookmarkStart w:colFirst="0" w:colLast="0" w:name="_heading=h.8lq02vx1qphx" w:id="1"/>
      <w:bookmarkEnd w:id="1"/>
      <w:r w:rsidDel="00000000" w:rsidR="00000000" w:rsidRPr="00000000">
        <w:rPr>
          <w:rtl w:val="0"/>
        </w:rPr>
        <w:t xml:space="preserve">Introduction</w:t>
      </w:r>
    </w:p>
    <w:p w:rsidR="00000000" w:rsidDel="00000000" w:rsidP="00000000" w:rsidRDefault="00000000" w:rsidRPr="00000000" w14:paraId="00000006">
      <w:pPr>
        <w:rPr/>
      </w:pPr>
      <w:r w:rsidDel="00000000" w:rsidR="00000000" w:rsidRPr="00000000">
        <w:rPr>
          <w:rtl w:val="0"/>
        </w:rPr>
        <w:t xml:space="preserve">This document is an exploration of the various questions that we decided need to be answered before we can start doing anything fundamental pertaining to the Aesthetic Wind Turbine project. Additionally, it will also list a few of the stakeholders who are connected to the project near the end of the document. ​​Generally, when describing a problem, it is important to list all of the factors that contribute to it so that no important detail goes missing when devising a solution. For this project, the requirements consist of a budget-friendly, compact wind turbine that spins on its vertical axis, withstands weather conditions, and does not exceed two feet in sculpted height. These are the most important requirements that should be met before including additional aesthetic details. Consequently, we must ensure that we know the answers to various background (guiding) questions that we have come up with so that we are able to easily meet these requirements. Upon meeting these requirements, we will have made a wind turbine that meets the expectations of our client, John V. Torrington, of Art Power Inc., and thus fulfilled the purpose of the project: to design an aesthetically pleasing wind turbine that conforms to the requirements set by the client. Overall, it is of the utmost importance that we design the “best” wind turbine (in the client’s eyes) to ensure the client’s hope of providing Americans with an energy and cost-efficient wind turbine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heading=h.guilrcof261d" w:id="2"/>
      <w:bookmarkEnd w:id="2"/>
      <w:r w:rsidDel="00000000" w:rsidR="00000000" w:rsidRPr="00000000">
        <w:rPr>
          <w:rtl w:val="0"/>
        </w:rPr>
        <w:t xml:space="preserve">Background information</w:t>
      </w:r>
    </w:p>
    <w:p w:rsidR="00000000" w:rsidDel="00000000" w:rsidP="00000000" w:rsidRDefault="00000000" w:rsidRPr="00000000" w14:paraId="00000009">
      <w:pPr>
        <w:pStyle w:val="Heading2"/>
        <w:rPr/>
      </w:pPr>
      <w:bookmarkStart w:colFirst="0" w:colLast="0" w:name="_heading=h.5i58bscoggwn" w:id="3"/>
      <w:bookmarkEnd w:id="3"/>
      <w:r w:rsidDel="00000000" w:rsidR="00000000" w:rsidRPr="00000000">
        <w:rPr>
          <w:rtl w:val="0"/>
        </w:rPr>
        <w:t xml:space="preserve">Vertical Axis Wind Turbines (VAWT)</w:t>
      </w:r>
    </w:p>
    <w:p w:rsidR="00000000" w:rsidDel="00000000" w:rsidP="00000000" w:rsidRDefault="00000000" w:rsidRPr="00000000" w14:paraId="0000000A">
      <w:pPr>
        <w:numPr>
          <w:ilvl w:val="0"/>
          <w:numId w:val="2"/>
        </w:numPr>
        <w:ind w:left="720" w:hanging="360"/>
        <w:rPr>
          <w:sz w:val="22"/>
          <w:szCs w:val="22"/>
        </w:rPr>
      </w:pPr>
      <w:r w:rsidDel="00000000" w:rsidR="00000000" w:rsidRPr="00000000">
        <w:rPr>
          <w:rtl w:val="0"/>
        </w:rPr>
        <w:t xml:space="preserve">What is the difference between Vertical Axis Wind Turbines and Horizontal Axis Wind Turbines?</w:t>
      </w:r>
    </w:p>
    <w:p w:rsidR="00000000" w:rsidDel="00000000" w:rsidP="00000000" w:rsidRDefault="00000000" w:rsidRPr="00000000" w14:paraId="0000000B">
      <w:pPr>
        <w:numPr>
          <w:ilvl w:val="1"/>
          <w:numId w:val="2"/>
        </w:numPr>
        <w:ind w:left="1440" w:hanging="360"/>
        <w:rPr>
          <w:sz w:val="22"/>
          <w:szCs w:val="22"/>
        </w:rPr>
      </w:pPr>
      <w:r w:rsidDel="00000000" w:rsidR="00000000" w:rsidRPr="00000000">
        <w:rPr>
          <w:rtl w:val="0"/>
        </w:rPr>
        <w:t xml:space="preserve">Essentially, HAWTs are used for big wind applications. However, HAWTs are commonly known for their large size and weight, making them inconvenient for household uses, but capable of producing more electricity than VAWT. VAWTs are more convenient because of both their efficiency and, most importantly, size. An advantage of VAWT is that wind can come from all directions and still be activated, as opposed to HAWT, which requires a specific direction from the wind [2]. </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numPr>
          <w:ilvl w:val="1"/>
          <w:numId w:val="2"/>
        </w:numPr>
        <w:ind w:left="1440" w:hanging="360"/>
        <w:rPr>
          <w:sz w:val="22"/>
          <w:szCs w:val="22"/>
        </w:rPr>
      </w:pPr>
      <w:r w:rsidDel="00000000" w:rsidR="00000000" w:rsidRPr="00000000">
        <w:rPr>
          <w:rtl w:val="0"/>
        </w:rPr>
        <w:t xml:space="preserve">The research on the comparison between VAWT and HAWT clears the confusion about why the client specifically chose VAWT: it is meant to be reasonably sized for household usage, available for customization (aesthetics), and is cost-effective/friendly. </w:t>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numPr>
          <w:ilvl w:val="0"/>
          <w:numId w:val="2"/>
        </w:numPr>
        <w:ind w:left="720" w:hanging="360"/>
        <w:rPr>
          <w:sz w:val="22"/>
          <w:szCs w:val="22"/>
        </w:rPr>
      </w:pPr>
      <w:r w:rsidDel="00000000" w:rsidR="00000000" w:rsidRPr="00000000">
        <w:rPr>
          <w:rtl w:val="0"/>
        </w:rPr>
        <w:t xml:space="preserve">Does the size of a VAWT affect the amount of energy generated?</w:t>
      </w:r>
    </w:p>
    <w:p w:rsidR="00000000" w:rsidDel="00000000" w:rsidP="00000000" w:rsidRDefault="00000000" w:rsidRPr="00000000" w14:paraId="00000010">
      <w:pPr>
        <w:numPr>
          <w:ilvl w:val="1"/>
          <w:numId w:val="2"/>
        </w:numPr>
        <w:ind w:left="1440" w:hanging="360"/>
        <w:rPr>
          <w:sz w:val="22"/>
          <w:szCs w:val="22"/>
        </w:rPr>
      </w:pPr>
      <w:r w:rsidDel="00000000" w:rsidR="00000000" w:rsidRPr="00000000">
        <w:rPr>
          <w:rtl w:val="0"/>
        </w:rPr>
        <w:t xml:space="preserve">The size of VAWT/HAWT both matter, and definitely affect the energy production. HAWT is, as mentioned previously, mainly constructed for maximizing energy production for large areas, while VAWTs are less effective in terms of energy production and are much smaller. However, VAWT are made smaller as the blades are “ always moving INTO the wind, which cuts their possible efficiency to about half of the Betz limit (at 59.3%), so 30% [3]. ” To conclude: “VAWT is only viable where big-scale HAWT is really no option” [3]. </w:t>
      </w:r>
    </w:p>
    <w:p w:rsidR="00000000" w:rsidDel="00000000" w:rsidP="00000000" w:rsidRDefault="00000000" w:rsidRPr="00000000" w14:paraId="00000011">
      <w:pPr>
        <w:ind w:left="1440" w:firstLine="0"/>
        <w:rPr/>
      </w:pPr>
      <w:r w:rsidDel="00000000" w:rsidR="00000000" w:rsidRPr="00000000">
        <w:rPr>
          <w:rtl w:val="0"/>
        </w:rPr>
      </w:r>
    </w:p>
    <w:p w:rsidR="00000000" w:rsidDel="00000000" w:rsidP="00000000" w:rsidRDefault="00000000" w:rsidRPr="00000000" w14:paraId="00000012">
      <w:pPr>
        <w:numPr>
          <w:ilvl w:val="1"/>
          <w:numId w:val="2"/>
        </w:numPr>
        <w:ind w:left="1440" w:hanging="360"/>
        <w:rPr>
          <w:sz w:val="22"/>
          <w:szCs w:val="22"/>
        </w:rPr>
      </w:pPr>
      <w:r w:rsidDel="00000000" w:rsidR="00000000" w:rsidRPr="00000000">
        <w:rPr>
          <w:rtl w:val="0"/>
        </w:rPr>
        <w:t xml:space="preserve">The explanation explains why VAWY is requested in a kit size rather than for large-scale production. This is due to the cost, as well as the necessity of determining whether or not a big scale or a small scale is desirable in this case. As the VAWT mentioned by the client is wanted only for household usage, the VAWT must be a small enough size (while being aesthetically pleasing), and the need for a wind turbine to generate a huge amount of energy (like HAWT) is not necessary for powering a home. Furthermore, this explains why VAWT is required, and not HAWT, as HAWT is more for large-scale and large network energy production.</w:t>
      </w:r>
    </w:p>
    <w:p w:rsidR="00000000" w:rsidDel="00000000" w:rsidP="00000000" w:rsidRDefault="00000000" w:rsidRPr="00000000" w14:paraId="00000013">
      <w:pPr>
        <w:ind w:left="1440" w:firstLine="0"/>
        <w:rPr/>
      </w:pPr>
      <w:r w:rsidDel="00000000" w:rsidR="00000000" w:rsidRPr="00000000">
        <w:rPr>
          <w:rtl w:val="0"/>
        </w:rPr>
      </w:r>
    </w:p>
    <w:p w:rsidR="00000000" w:rsidDel="00000000" w:rsidP="00000000" w:rsidRDefault="00000000" w:rsidRPr="00000000" w14:paraId="00000014">
      <w:pPr>
        <w:numPr>
          <w:ilvl w:val="0"/>
          <w:numId w:val="2"/>
        </w:numPr>
        <w:ind w:left="720" w:hanging="360"/>
        <w:rPr>
          <w:sz w:val="22"/>
          <w:szCs w:val="22"/>
        </w:rPr>
      </w:pPr>
      <w:r w:rsidDel="00000000" w:rsidR="00000000" w:rsidRPr="00000000">
        <w:rPr>
          <w:rtl w:val="0"/>
        </w:rPr>
        <w:t xml:space="preserve">How do VAWTs work from an aerodynamic perspective?</w:t>
      </w:r>
    </w:p>
    <w:p w:rsidR="00000000" w:rsidDel="00000000" w:rsidP="00000000" w:rsidRDefault="00000000" w:rsidRPr="00000000" w14:paraId="00000015">
      <w:pPr>
        <w:numPr>
          <w:ilvl w:val="1"/>
          <w:numId w:val="2"/>
        </w:numPr>
        <w:ind w:left="1440" w:hanging="360"/>
        <w:rPr>
          <w:sz w:val="22"/>
          <w:szCs w:val="22"/>
        </w:rPr>
      </w:pPr>
      <w:r w:rsidDel="00000000" w:rsidR="00000000" w:rsidRPr="00000000">
        <w:rPr>
          <w:rtl w:val="0"/>
        </w:rPr>
        <w:t xml:space="preserve">“VAWT operates by converting wind energy into rotational torque using aerodynamic lift and drag forces, typically using airfoils that move perpendicular to the wind. VAWT blades experience a continuously varying angle of attack and relative wind speed during each revolution, resulting in unsteady aerodynamic phenomena such as dynamic stall and blade-wake interactions” [4].</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numPr>
          <w:ilvl w:val="1"/>
          <w:numId w:val="2"/>
        </w:numPr>
        <w:ind w:left="1440" w:hanging="360"/>
        <w:rPr>
          <w:sz w:val="22"/>
          <w:szCs w:val="22"/>
        </w:rPr>
      </w:pPr>
      <w:r w:rsidDel="00000000" w:rsidR="00000000" w:rsidRPr="00000000">
        <w:rPr>
          <w:rtl w:val="0"/>
        </w:rPr>
        <w:t xml:space="preserve">By understanding how VAWT works, we can successfully 3D model them while also considering their aesthetic image. By knowing how the blades should/can look to ensure energy production, as well as size and shape, this information is beneficial for the team in terms of design, 3D modeling, and prototyping to ensure the best results.</w:t>
      </w:r>
    </w:p>
    <w:p w:rsidR="00000000" w:rsidDel="00000000" w:rsidP="00000000" w:rsidRDefault="00000000" w:rsidRPr="00000000" w14:paraId="00000018">
      <w:pPr>
        <w:ind w:left="1440" w:firstLine="0"/>
        <w:rPr/>
      </w:pPr>
      <w:r w:rsidDel="00000000" w:rsidR="00000000" w:rsidRPr="00000000">
        <w:rPr>
          <w:rtl w:val="0"/>
        </w:rPr>
      </w:r>
    </w:p>
    <w:p w:rsidR="00000000" w:rsidDel="00000000" w:rsidP="00000000" w:rsidRDefault="00000000" w:rsidRPr="00000000" w14:paraId="00000019">
      <w:pPr>
        <w:numPr>
          <w:ilvl w:val="0"/>
          <w:numId w:val="2"/>
        </w:numPr>
        <w:ind w:left="720" w:hanging="360"/>
        <w:rPr>
          <w:sz w:val="22"/>
          <w:szCs w:val="22"/>
        </w:rPr>
      </w:pPr>
      <w:r w:rsidDel="00000000" w:rsidR="00000000" w:rsidRPr="00000000">
        <w:rPr>
          <w:rtl w:val="0"/>
        </w:rPr>
        <w:t xml:space="preserve">Are Aesthetic VAWT more or less effective than normal VAWT?</w:t>
      </w:r>
    </w:p>
    <w:p w:rsidR="00000000" w:rsidDel="00000000" w:rsidP="00000000" w:rsidRDefault="00000000" w:rsidRPr="00000000" w14:paraId="0000001A">
      <w:pPr>
        <w:numPr>
          <w:ilvl w:val="1"/>
          <w:numId w:val="2"/>
        </w:numPr>
        <w:ind w:left="1440" w:hanging="360"/>
        <w:rPr>
          <w:sz w:val="22"/>
          <w:szCs w:val="22"/>
        </w:rPr>
      </w:pPr>
      <w:r w:rsidDel="00000000" w:rsidR="00000000" w:rsidRPr="00000000">
        <w:rPr>
          <w:rtl w:val="0"/>
        </w:rPr>
        <w:t xml:space="preserve">Aesthetic VAWT are shown to be less efficient at generating electricity than the conventional aerodynamic VAWT designs. While aesthetic designs definitely improve visual appeal and possibly reduce noise for urban, rooftop, and etc. (based on shown YouTube videos in class), “ they often sacrifice aerodynamic lift efficiency for artistic, drag-based, or minimalist, closed-shape designs” [5].</w:t>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numPr>
          <w:ilvl w:val="1"/>
          <w:numId w:val="2"/>
        </w:numPr>
        <w:ind w:left="1440" w:hanging="360"/>
        <w:rPr>
          <w:sz w:val="22"/>
          <w:szCs w:val="22"/>
        </w:rPr>
      </w:pPr>
      <w:r w:rsidDel="00000000" w:rsidR="00000000" w:rsidRPr="00000000">
        <w:rPr>
          <w:rtl w:val="0"/>
        </w:rPr>
        <w:t xml:space="preserve">Knowing that aesthetic VAWTs are less efficient than normal VAWTs, this encourages the team to think about how we can make the aesthetic VAWT as efficient as the original VAWT. Therefore, we will need to learn about/research aerodynamic shapes that are best suited for VAWTs while also promising sufficient energy production for the average household.</w:t>
      </w:r>
    </w:p>
    <w:p w:rsidR="00000000" w:rsidDel="00000000" w:rsidP="00000000" w:rsidRDefault="00000000" w:rsidRPr="00000000" w14:paraId="0000001D">
      <w:pPr>
        <w:pStyle w:val="Heading2"/>
        <w:rPr/>
      </w:pPr>
      <w:bookmarkStart w:colFirst="0" w:colLast="0" w:name="_heading=h.h0bywe1yldz4" w:id="4"/>
      <w:bookmarkEnd w:id="4"/>
      <w:r w:rsidDel="00000000" w:rsidR="00000000" w:rsidRPr="00000000">
        <w:rPr>
          <w:rtl w:val="0"/>
        </w:rPr>
        <w:t xml:space="preserve">General info about Cheyenne, WY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What are the weather patterns in Cheyenne?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hyperlink r:id="rId7">
        <w:r w:rsidDel="00000000" w:rsidR="00000000" w:rsidRPr="00000000">
          <w:rPr>
            <w:color w:val="1155cc"/>
            <w:u w:val="single"/>
            <w:rtl w:val="0"/>
          </w:rPr>
          <w:t xml:space="preserve">Weather.gov</w:t>
        </w:r>
      </w:hyperlink>
      <w:r w:rsidDel="00000000" w:rsidR="00000000" w:rsidRPr="00000000">
        <w:rPr>
          <w:rtl w:val="0"/>
        </w:rPr>
        <w:t xml:space="preserve">: Cheyenne has a cooler climate with a yearly average temperature of about 45 degrees. Additionally, Cheyenne has little rain but a significant amount of snow [6].</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Understanding the average weather patterns of Cheyenne will dictate what materials we can use to provide the most durable and long-lasting product. For example, if Cheyenne is known for high winds, we would use a stronger material.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Does Cheyenne have a history of extreme weather, storms/extreme conditions?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hyperlink r:id="rId8">
        <w:r w:rsidDel="00000000" w:rsidR="00000000" w:rsidRPr="00000000">
          <w:rPr>
            <w:color w:val="1155cc"/>
            <w:u w:val="single"/>
            <w:rtl w:val="0"/>
          </w:rPr>
          <w:t xml:space="preserve">Weather.gov</w:t>
        </w:r>
      </w:hyperlink>
      <w:r w:rsidDel="00000000" w:rsidR="00000000" w:rsidRPr="00000000">
        <w:rPr>
          <w:rtl w:val="0"/>
        </w:rPr>
        <w:t xml:space="preserve">: Cheyenne is victim to dangerous icy/snowy weather in combination with tornadoes and kimballs(dust storms). Hail and high winds from tornadoes are probably the most severe weather events our product will encounter [7].</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Some locations along the coasts of the continental U.S. are known for having tame, average weather conditions. However, these locations are also susceptible to rare tropical storms, which can destroy entire counties at a time. Cheyenne could be at risk of other natural disasters, and depending on the severity, we can design our product to withstand some of the extreme weather patterns.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What are the dominant cultures of Cheyenne?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hyperlink r:id="rId9">
        <w:r w:rsidDel="00000000" w:rsidR="00000000" w:rsidRPr="00000000">
          <w:rPr>
            <w:color w:val="1155cc"/>
            <w:u w:val="single"/>
            <w:rtl w:val="0"/>
          </w:rPr>
          <w:t xml:space="preserve">EBSCO </w:t>
        </w:r>
      </w:hyperlink>
      <w:r w:rsidDel="00000000" w:rsidR="00000000" w:rsidRPr="00000000">
        <w:rPr>
          <w:rtl w:val="0"/>
        </w:rPr>
        <w:t xml:space="preserve">The demographic of the Cheyennes in Wyoming is approximately</w:t>
      </w:r>
      <w:r w:rsidDel="00000000" w:rsidR="00000000" w:rsidRPr="00000000">
        <w:rPr>
          <w:rtl w:val="0"/>
        </w:rPr>
        <w:t xml:space="preserve"> 80% white and 10% African American. “Historically, Cheyenne's culture was defined equally by the railroad, military, and ranching. In modern times, the city is a blend of Old West traditions and modern life. The city's Western heritage is strong, as evidenced by the great number of Western-themed shops, restaurants, businesses, and annual festivals” [8]. Additionally, festivities include “The Frontier Celebration,” which includes a rodeo, multiple concerts, and carnivals [8].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Understanding your audience is the first step in creating a product that people will enjoy. For example, is Cheynne known for any festivities or remarks that could be implemented into the wind turbine to make it look more appealing in this location?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What are the dominant trends of Cheyenne?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Cheyenne is a city with approximately 80% white residents. Additionally, the median household income hovers around $80k. The city is primarily urban, with the outskirts being rural. Most of the city will be able to afford to buy the AWT [9].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Dominant trends are important because they can help determine what the customer will actually buy. For example, if Cheyenne is more rural, most likely, people would rather do something themselves than buy the product online or in a store. In addition, modern trends/architectural styles may be viewed negatively, thus impacting sales. </w:t>
      </w:r>
    </w:p>
    <w:p w:rsidR="00000000" w:rsidDel="00000000" w:rsidP="00000000" w:rsidRDefault="00000000" w:rsidRPr="00000000" w14:paraId="0000002A">
      <w:pPr>
        <w:pStyle w:val="Heading2"/>
        <w:rPr/>
      </w:pPr>
      <w:r w:rsidDel="00000000" w:rsidR="00000000" w:rsidRPr="00000000">
        <w:rPr>
          <w:rtl w:val="0"/>
        </w:rPr>
        <w:t xml:space="preserve">Local and National Laws / Regulations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What regulations do we have to follow legally?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Wind Turbines with an energy output of over 5MW  but under 500 kW must follow 15 “PBR requirements” to be legally operated. Some of these requirements include local government approval, a public notice and comment period, an interconnection agreement and studies, a natural and cultural resource assessment and report, and a mitigation plan [10]. Additionally, a permit must be filed and approved by the local principalities as well as the Virginia State Register [10]. However, because we probably won't be producing that much energy, these regulations aren’t applicable.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This is important because we don't want to have law enforcement show up to seize our product from our customers. Ultimately, these laws exist for a reason, and we must follow them.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What is extra/recommended from local/national governmental bodies?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Department of Energy recommends that you check that there is enough wind where you live, tall structures are allowed in your neighborhood or rural area, you have enough space, you can determine how much electricity you need or want to produce, and it's economical, etc [11]. Additionally, it is recommended that you have a maintenance plan so you don’t have any unexpected outages.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This is important because, if we are to create a good wind turbine design for our customers, we will need to make sure that our product is as easy as possible to utilize. Ultimately, we should make our product fit all the recommendations listed within our customers' conditions.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What are the consequences if we don't follow the rules?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government can issue fines, revoke tax exemptions, and ultimately file lawsuits if it is deemed unsafe [12]. However, it would be considered a civil case rather than criminal.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This is important to know because we have to give our customers all the relevant information regarding our product. For example, if our customer uses our product in a way that does not follow the governmental regulations, it is our responsibility to inform them of the possible consequences.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Can the customer make a profit by connecting it to the grid?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In order to sell the electricity the wind turbine generates, our customers will have to connect it to the electrical grid. To do this, it is recommended that you hire an installer who specializes in renewable energy [13]. Also, additional components would have to be added to our product in order to comply with the additional requirements that come with selling energy [13].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This is important because our customer might want to sell any excess energy they generate, and, as the producer of the actual wind turbine, we have an obligation to help our customer use our product in any way they deem necessary. </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Aesthetics and Information on Kinetic Art</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What sort of designs can we use to appeal to all age groups?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Usually, wind turbines are seen as noisy, potentially harmful to some groups, such as migrating birds and bats, but this article has multiple visually appealing designs that could inspire our design. There are designs in this article that have already been put in park,s which many age groups spend time 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This information can give us designs that have been tested and have high satisfaction from different types of people. It also tells us that these designs have been shown to be much safer around animals due to the size and design. It shows that these kinetic sculptures can actually enhance the aesthetic of an environment, rather than being a repellent [14].</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What materials should we use or avoid to maximize aesthetic appeal?</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primary material used in wind turbine design is steel. This seems to be aesthetically pleasing, while also being durable. Some other materials can be used, like fiberglass or plastic, but wood is not very weather-resistant. Anti-ice coating can also be used, though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This relates to our project because it gives ideas of what materials are best for our design. It also balances strength and durability, while keeping it aesthetically pleasing [15].</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What sort of designs will maximize energy output?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Based on an experiment in Thailand that examined optimal designs for wind turbines, while also factoring in physical attractiveness, the most optimal design for energy output was Figure 5 in the document. It had the highest power coefficient, but scored the lowest on the attractiveness scale. Other designs, such as the one shown in Figure 7, were also efficient in power output, as well as having a high rating on the attractiveness scale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This is important because it shows us what we can use from this design in order to have a strong power output for the size restrictions. We can also find a good balance between aesthetics and power with actual data [16].</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How can we make this kinetic sculpture into a kit form?</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This source has a lot of information on an experienced artist who makes kinetic sculptures with wood. He goes through the different parts he uses to make them and what they are used for. He talks about the things that he has learned during his process of designing and building these things [17].</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We can use this information in order to plan out what things that we need in order to design our sculpture. We can also use this information to avoid common mistakes that are often made when building these. There are also inspirations for designs that we can take tips from [17].</w:t>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Stakeholders</w:t>
      </w:r>
    </w:p>
    <w:p w:rsidR="00000000" w:rsidDel="00000000" w:rsidP="00000000" w:rsidRDefault="00000000" w:rsidRPr="00000000" w14:paraId="00000045">
      <w:pPr>
        <w:pStyle w:val="Heading2"/>
        <w:rPr/>
      </w:pPr>
      <w:r w:rsidDel="00000000" w:rsidR="00000000" w:rsidRPr="00000000">
        <w:rPr>
          <w:rtl w:val="0"/>
        </w:rPr>
        <w:t xml:space="preserve">The Client</w:t>
      </w:r>
    </w:p>
    <w:p w:rsidR="00000000" w:rsidDel="00000000" w:rsidP="00000000" w:rsidRDefault="00000000" w:rsidRPr="00000000" w14:paraId="00000046">
      <w:pPr>
        <w:pStyle w:val="Heading3"/>
        <w:rPr/>
      </w:pPr>
      <w:r w:rsidDel="00000000" w:rsidR="00000000" w:rsidRPr="00000000">
        <w:rPr>
          <w:rtl w:val="0"/>
        </w:rPr>
        <w:t xml:space="preserve">Client’s connection to the problem and/or solution</w:t>
      </w:r>
    </w:p>
    <w:p w:rsidR="00000000" w:rsidDel="00000000" w:rsidP="00000000" w:rsidRDefault="00000000" w:rsidRPr="00000000" w14:paraId="00000047">
      <w:pPr>
        <w:rPr/>
      </w:pPr>
      <w:r w:rsidDel="00000000" w:rsidR="00000000" w:rsidRPr="00000000">
        <w:rPr>
          <w:rtl w:val="0"/>
        </w:rPr>
        <w:t xml:space="preserve">The client’s name is John V. Torrington Art Power, Inc. They want to sell a backyard wind turbine. They contracted us to create the design for the wind turbine in kit form so that it can be shipped and sold easily for customers to place in their backyards.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Client’s impact on design decisions</w:t>
      </w:r>
    </w:p>
    <w:p w:rsidR="00000000" w:rsidDel="00000000" w:rsidP="00000000" w:rsidRDefault="00000000" w:rsidRPr="00000000" w14:paraId="0000004A">
      <w:pPr>
        <w:rPr/>
      </w:pPr>
      <w:r w:rsidDel="00000000" w:rsidR="00000000" w:rsidRPr="00000000">
        <w:rPr>
          <w:rtl w:val="0"/>
        </w:rPr>
        <w:t xml:space="preserve">The client wants the wind turbine to be aesthetically pleasing. It is part of their design criteria. The design also needs to spin along a vertical axis. On top of that, they want the turbine to be under 2 feet in height </w:t>
      </w:r>
    </w:p>
    <w:p w:rsidR="00000000" w:rsidDel="00000000" w:rsidP="00000000" w:rsidRDefault="00000000" w:rsidRPr="00000000" w14:paraId="0000004B">
      <w:pPr>
        <w:pStyle w:val="Heading2"/>
        <w:rPr/>
      </w:pPr>
      <w:r w:rsidDel="00000000" w:rsidR="00000000" w:rsidRPr="00000000">
        <w:rPr>
          <w:rtl w:val="0"/>
        </w:rPr>
        <w:t xml:space="preserve">The Customer</w:t>
      </w:r>
    </w:p>
    <w:p w:rsidR="00000000" w:rsidDel="00000000" w:rsidP="00000000" w:rsidRDefault="00000000" w:rsidRPr="00000000" w14:paraId="0000004C">
      <w:pPr>
        <w:pStyle w:val="Heading3"/>
        <w:rPr/>
      </w:pPr>
      <w:r w:rsidDel="00000000" w:rsidR="00000000" w:rsidRPr="00000000">
        <w:rPr>
          <w:rtl w:val="0"/>
        </w:rPr>
        <w:t xml:space="preserve">Customer’s connection to the problem and/or solution</w:t>
      </w:r>
    </w:p>
    <w:p w:rsidR="00000000" w:rsidDel="00000000" w:rsidP="00000000" w:rsidRDefault="00000000" w:rsidRPr="00000000" w14:paraId="0000004D">
      <w:pPr>
        <w:rPr/>
      </w:pPr>
      <w:r w:rsidDel="00000000" w:rsidR="00000000" w:rsidRPr="00000000">
        <w:rPr>
          <w:rtl w:val="0"/>
        </w:rPr>
        <w:t xml:space="preserve">The customers would be middle-class homeowners who want an aesthetic yet supplemental source of electricity.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Customer’s impact on design decisions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Middle-class homeowners recommend an aesthetic wind turbine capable of generating sufficient electricity for their homes. The wind turbine must be sold in kit form and be easy to assemble. Therefore, our wind turbine should avoid being overly complicated, instead aiming for a simple but still effective wind turbine.</w:t>
      </w:r>
    </w:p>
    <w:p w:rsidR="00000000" w:rsidDel="00000000" w:rsidP="00000000" w:rsidRDefault="00000000" w:rsidRPr="00000000" w14:paraId="00000052">
      <w:pPr>
        <w:pStyle w:val="Heading2"/>
        <w:rPr/>
      </w:pPr>
      <w:r w:rsidDel="00000000" w:rsidR="00000000" w:rsidRPr="00000000">
        <w:rPr>
          <w:rtl w:val="0"/>
        </w:rPr>
        <w:t xml:space="preserve">Power Company</w:t>
      </w:r>
    </w:p>
    <w:p w:rsidR="00000000" w:rsidDel="00000000" w:rsidP="00000000" w:rsidRDefault="00000000" w:rsidRPr="00000000" w14:paraId="00000053">
      <w:pPr>
        <w:pStyle w:val="Heading3"/>
        <w:rPr/>
      </w:pPr>
      <w:r w:rsidDel="00000000" w:rsidR="00000000" w:rsidRPr="00000000">
        <w:rPr>
          <w:rtl w:val="0"/>
        </w:rPr>
        <w:t xml:space="preserve">Power Company’s connection to the problem and/or solution</w:t>
      </w:r>
    </w:p>
    <w:p w:rsidR="00000000" w:rsidDel="00000000" w:rsidP="00000000" w:rsidRDefault="00000000" w:rsidRPr="00000000" w14:paraId="00000054">
      <w:pPr>
        <w:rPr/>
      </w:pPr>
      <w:r w:rsidDel="00000000" w:rsidR="00000000" w:rsidRPr="00000000">
        <w:rPr>
          <w:rtl w:val="0"/>
        </w:rPr>
        <w:t xml:space="preserve">The local power company where the wind turbine is being installed is also a stakeholder. For example, when more local wind turbines are being installed, the power company will start to lose profits because people are not going to use the power grid as much. It will also lower the total strain on the power grid.</w:t>
      </w:r>
    </w:p>
    <w:p w:rsidR="00000000" w:rsidDel="00000000" w:rsidP="00000000" w:rsidRDefault="00000000" w:rsidRPr="00000000" w14:paraId="00000055">
      <w:pPr>
        <w:pStyle w:val="Heading3"/>
        <w:rPr/>
      </w:pPr>
      <w:r w:rsidDel="00000000" w:rsidR="00000000" w:rsidRPr="00000000">
        <w:rPr>
          <w:rtl w:val="0"/>
        </w:rPr>
        <w:t xml:space="preserve">Power Company’s impact on design decisions</w:t>
      </w:r>
    </w:p>
    <w:p w:rsidR="00000000" w:rsidDel="00000000" w:rsidP="00000000" w:rsidRDefault="00000000" w:rsidRPr="00000000" w14:paraId="00000056">
      <w:pPr>
        <w:rPr/>
      </w:pPr>
      <w:r w:rsidDel="00000000" w:rsidR="00000000" w:rsidRPr="00000000">
        <w:rPr>
          <w:rtl w:val="0"/>
        </w:rPr>
        <w:t xml:space="preserve">The power company needs the wind turbine to work with all local safety and power regulations.</w:t>
      </w:r>
    </w:p>
    <w:p w:rsidR="00000000" w:rsidDel="00000000" w:rsidP="00000000" w:rsidRDefault="00000000" w:rsidRPr="00000000" w14:paraId="00000057">
      <w:pPr>
        <w:pStyle w:val="Heading2"/>
        <w:rPr/>
      </w:pPr>
      <w:r w:rsidDel="00000000" w:rsidR="00000000" w:rsidRPr="00000000">
        <w:rPr>
          <w:rtl w:val="0"/>
        </w:rPr>
        <w:t xml:space="preserve">Shipping Company</w:t>
      </w:r>
    </w:p>
    <w:p w:rsidR="00000000" w:rsidDel="00000000" w:rsidP="00000000" w:rsidRDefault="00000000" w:rsidRPr="00000000" w14:paraId="00000058">
      <w:pPr>
        <w:pStyle w:val="Heading3"/>
        <w:rPr/>
      </w:pPr>
      <w:r w:rsidDel="00000000" w:rsidR="00000000" w:rsidRPr="00000000">
        <w:rPr>
          <w:rtl w:val="0"/>
        </w:rPr>
        <w:t xml:space="preserve">Shipping Company’s connection to the problem and/or solution</w:t>
      </w:r>
    </w:p>
    <w:p w:rsidR="00000000" w:rsidDel="00000000" w:rsidP="00000000" w:rsidRDefault="00000000" w:rsidRPr="00000000" w14:paraId="00000059">
      <w:pPr>
        <w:rPr/>
      </w:pPr>
      <w:r w:rsidDel="00000000" w:rsidR="00000000" w:rsidRPr="00000000">
        <w:rPr>
          <w:rtl w:val="0"/>
        </w:rPr>
        <w:t xml:space="preserve">The shipping company that delivers our wind turbines to the customer is an important stakeholder in the design of the AWT. They are the ones delivering the AWT to the customer.</w:t>
      </w:r>
    </w:p>
    <w:p w:rsidR="00000000" w:rsidDel="00000000" w:rsidP="00000000" w:rsidRDefault="00000000" w:rsidRPr="00000000" w14:paraId="0000005A">
      <w:pPr>
        <w:pStyle w:val="Heading3"/>
        <w:rPr/>
      </w:pPr>
      <w:r w:rsidDel="00000000" w:rsidR="00000000" w:rsidRPr="00000000">
        <w:rPr>
          <w:rtl w:val="0"/>
        </w:rPr>
        <w:t xml:space="preserve">Shipping Company’s impact on design decisions</w:t>
      </w:r>
    </w:p>
    <w:p w:rsidR="00000000" w:rsidDel="00000000" w:rsidP="00000000" w:rsidRDefault="00000000" w:rsidRPr="00000000" w14:paraId="0000005B">
      <w:pPr>
        <w:rPr/>
      </w:pPr>
      <w:r w:rsidDel="00000000" w:rsidR="00000000" w:rsidRPr="00000000">
        <w:rPr>
          <w:rtl w:val="0"/>
        </w:rPr>
        <w:t xml:space="preserve">The stakeholder is important because they ensure that the AWT can be assembled easily by the customer, as it needs to be shipped in a small cross-section.</w:t>
      </w:r>
    </w:p>
    <w:p w:rsidR="00000000" w:rsidDel="00000000" w:rsidP="00000000" w:rsidRDefault="00000000" w:rsidRPr="00000000" w14:paraId="0000005C">
      <w:pPr>
        <w:pStyle w:val="Heading2"/>
        <w:rPr/>
      </w:pPr>
      <w:r w:rsidDel="00000000" w:rsidR="00000000" w:rsidRPr="00000000">
        <w:rPr>
          <w:rtl w:val="0"/>
        </w:rPr>
        <w:t xml:space="preserve">Local Government</w:t>
      </w:r>
    </w:p>
    <w:p w:rsidR="00000000" w:rsidDel="00000000" w:rsidP="00000000" w:rsidRDefault="00000000" w:rsidRPr="00000000" w14:paraId="0000005D">
      <w:pPr>
        <w:pStyle w:val="Heading3"/>
        <w:rPr/>
      </w:pPr>
      <w:r w:rsidDel="00000000" w:rsidR="00000000" w:rsidRPr="00000000">
        <w:rPr>
          <w:rtl w:val="0"/>
        </w:rPr>
        <w:t xml:space="preserve">Local Governments’ connection to the problem and/or solution</w:t>
      </w:r>
    </w:p>
    <w:p w:rsidR="00000000" w:rsidDel="00000000" w:rsidP="00000000" w:rsidRDefault="00000000" w:rsidRPr="00000000" w14:paraId="0000005E">
      <w:pPr>
        <w:rPr/>
      </w:pPr>
      <w:r w:rsidDel="00000000" w:rsidR="00000000" w:rsidRPr="00000000">
        <w:rPr>
          <w:rtl w:val="0"/>
        </w:rPr>
        <w:t xml:space="preserve">The local government is the government around the Cheyenne area. They are the ones who will have the AWTs being erected in their local area. They are also the ones regulating the permits and the safety of the local AWTs. They may also be the ones who own the power company. This, in turn, makes the power company’s stake the local government’s stake as well.</w:t>
      </w:r>
    </w:p>
    <w:p w:rsidR="00000000" w:rsidDel="00000000" w:rsidP="00000000" w:rsidRDefault="00000000" w:rsidRPr="00000000" w14:paraId="0000005F">
      <w:pPr>
        <w:pStyle w:val="Heading3"/>
        <w:rPr/>
      </w:pPr>
      <w:r w:rsidDel="00000000" w:rsidR="00000000" w:rsidRPr="00000000">
        <w:rPr>
          <w:rtl w:val="0"/>
        </w:rPr>
        <w:t xml:space="preserve">Local Government’s impact on design decisions</w:t>
      </w:r>
    </w:p>
    <w:p w:rsidR="00000000" w:rsidDel="00000000" w:rsidP="00000000" w:rsidRDefault="00000000" w:rsidRPr="00000000" w14:paraId="00000060">
      <w:pPr>
        <w:rPr/>
      </w:pPr>
      <w:r w:rsidDel="00000000" w:rsidR="00000000" w:rsidRPr="00000000">
        <w:rPr>
          <w:rtl w:val="0"/>
        </w:rPr>
        <w:t xml:space="preserve">The stakeholder needs the design to fit within the current permits of the area, as well as fit within any laws and regulations. Additionally, adding the AWT to a backyard should not change the zoning of the plot and should adhere to all zoning regulations.</w:t>
      </w:r>
    </w:p>
    <w:p w:rsidR="00000000" w:rsidDel="00000000" w:rsidP="00000000" w:rsidRDefault="00000000" w:rsidRPr="00000000" w14:paraId="00000061">
      <w:pPr>
        <w:pStyle w:val="Heading1"/>
        <w:rPr/>
      </w:pPr>
      <w:bookmarkStart w:colFirst="0" w:colLast="0" w:name="_heading=h.tszrua9ra4iw" w:id="5"/>
      <w:bookmarkEnd w:id="5"/>
      <w:r w:rsidDel="00000000" w:rsidR="00000000" w:rsidRPr="00000000">
        <w:rPr>
          <w:rtl w:val="0"/>
        </w:rPr>
        <w:t xml:space="preserve">References</w:t>
      </w:r>
    </w:p>
    <w:p w:rsidR="00000000" w:rsidDel="00000000" w:rsidP="00000000" w:rsidRDefault="00000000" w:rsidRPr="00000000" w14:paraId="00000062">
      <w:pPr>
        <w:spacing w:after="240" w:before="240" w:lineRule="auto"/>
        <w:rPr/>
      </w:pPr>
      <w:r w:rsidDel="00000000" w:rsidR="00000000" w:rsidRPr="00000000">
        <w:rPr>
          <w:rtl w:val="0"/>
        </w:rPr>
        <w:t xml:space="preserve">[1] J. V. Torrington and Art Power, Inc., “Aesthetic Wind Turbines for Art and Alternative Energy,” Jan. 22, 2026.</w:t>
      </w:r>
    </w:p>
    <w:p w:rsidR="00000000" w:rsidDel="00000000" w:rsidP="00000000" w:rsidRDefault="00000000" w:rsidRPr="00000000" w14:paraId="00000063">
      <w:pPr>
        <w:rPr/>
      </w:pPr>
      <w:r w:rsidDel="00000000" w:rsidR="00000000" w:rsidRPr="00000000">
        <w:rPr>
          <w:rtl w:val="0"/>
        </w:rPr>
        <w:t xml:space="preserve">[2] Editor, “Vertical Axis Wind Turbines vs Horizontal Axis Wind Turbines,” </w:t>
      </w:r>
      <w:r w:rsidDel="00000000" w:rsidR="00000000" w:rsidRPr="00000000">
        <w:rPr>
          <w:i w:val="1"/>
          <w:iCs w:val="1"/>
          <w:rtl w:val="0"/>
        </w:rPr>
        <w:t xml:space="preserve">Windpower Engineering &amp; Development</w:t>
      </w:r>
      <w:r w:rsidDel="00000000" w:rsidR="00000000" w:rsidRPr="00000000">
        <w:rPr>
          <w:rtl w:val="0"/>
        </w:rPr>
        <w:t xml:space="preserve">, 2025. https://www.windpowerengineering.com/vertical-axis-wind-turbines-vs-horizontal-axis-wind-turbines/ (accessed Feb. 05, 2026).</w:t>
      </w:r>
    </w:p>
    <w:p w:rsidR="00000000" w:rsidDel="00000000" w:rsidP="00000000" w:rsidRDefault="00000000" w:rsidRPr="00000000" w14:paraId="00000064">
      <w:pPr>
        <w:spacing w:after="240" w:before="240" w:lineRule="auto"/>
        <w:rPr/>
      </w:pPr>
      <w:r w:rsidDel="00000000" w:rsidR="00000000" w:rsidRPr="00000000">
        <w:rPr>
          <w:rtl w:val="0"/>
        </w:rPr>
        <w:t xml:space="preserve">‌[3] “How does the amount of energy generated by a vertical-axis (VAWT) wind turbine compare with that of a traditional three blade configurati...,” </w:t>
      </w:r>
      <w:r w:rsidDel="00000000" w:rsidR="00000000" w:rsidRPr="00000000">
        <w:rPr>
          <w:i w:val="1"/>
          <w:iCs w:val="1"/>
          <w:rtl w:val="0"/>
        </w:rPr>
        <w:t xml:space="preserve">Quora</w:t>
      </w:r>
      <w:r w:rsidDel="00000000" w:rsidR="00000000" w:rsidRPr="00000000">
        <w:rPr>
          <w:rtl w:val="0"/>
        </w:rPr>
        <w:t xml:space="preserve">, 2019. https://www.quora.com/How-does-the-amount-of-energy-generated-by-a-vertical-axis-VAWT-wind-turbine-compare-with-that-of-a-traditional-three-blade-configuration-equivalent-in-size-power-rating (accessed Feb. 05, 2026).</w:t>
      </w:r>
    </w:p>
    <w:p w:rsidR="00000000" w:rsidDel="00000000" w:rsidP="00000000" w:rsidRDefault="00000000" w:rsidRPr="00000000" w14:paraId="00000065">
      <w:pPr>
        <w:spacing w:after="240" w:before="240" w:lineRule="auto"/>
        <w:rPr/>
      </w:pPr>
      <w:r w:rsidDel="00000000" w:rsidR="00000000" w:rsidRPr="00000000">
        <w:rPr>
          <w:rtl w:val="0"/>
        </w:rPr>
        <w:t xml:space="preserve">‌[4] A. Rezaeiha, H. Montazeri, and B. Blocken, “Towards optimal aerodynamic design of vertical axis wind turbines: Impact of solidity and number of blades,” </w:t>
      </w:r>
      <w:r w:rsidDel="00000000" w:rsidR="00000000" w:rsidRPr="00000000">
        <w:rPr>
          <w:i w:val="1"/>
          <w:iCs w:val="1"/>
          <w:rtl w:val="0"/>
        </w:rPr>
        <w:t xml:space="preserve">Energy</w:t>
      </w:r>
      <w:r w:rsidDel="00000000" w:rsidR="00000000" w:rsidRPr="00000000">
        <w:rPr>
          <w:rtl w:val="0"/>
        </w:rPr>
        <w:t xml:space="preserve">, vol. 165, pp. 1129–1148, Dec. 2018, doi: https://doi.org/10.1016/j.energy.2018.09.192.</w:t>
      </w:r>
    </w:p>
    <w:p w:rsidR="00000000" w:rsidDel="00000000" w:rsidP="00000000" w:rsidRDefault="00000000" w:rsidRPr="00000000" w14:paraId="00000066">
      <w:pPr>
        <w:spacing w:after="240" w:before="240" w:lineRule="auto"/>
        <w:rPr/>
      </w:pPr>
      <w:r w:rsidDel="00000000" w:rsidR="00000000" w:rsidRPr="00000000">
        <w:rPr>
          <w:rtl w:val="0"/>
        </w:rPr>
        <w:t xml:space="preserve">‌[5] A. Gupta, H. A. Abderrahmane, and I. Janajreh, “Flow analysis and sensitivity study of vertical-axis wind turbine under variable pitching,” </w:t>
      </w:r>
      <w:r w:rsidDel="00000000" w:rsidR="00000000" w:rsidRPr="00000000">
        <w:rPr>
          <w:i w:val="1"/>
          <w:iCs w:val="1"/>
          <w:rtl w:val="0"/>
        </w:rPr>
        <w:t xml:space="preserve">Applied Energy</w:t>
      </w:r>
      <w:r w:rsidDel="00000000" w:rsidR="00000000" w:rsidRPr="00000000">
        <w:rPr>
          <w:rtl w:val="0"/>
        </w:rPr>
        <w:t xml:space="preserve">, vol. 358, p. 122648, Mar. 2024, doi: </w:t>
      </w:r>
      <w:hyperlink r:id="rId10">
        <w:r w:rsidDel="00000000" w:rsidR="00000000" w:rsidRPr="00000000">
          <w:rPr>
            <w:color w:val="1155cc"/>
            <w:u w:val="single"/>
            <w:rtl w:val="0"/>
          </w:rPr>
          <w:t xml:space="preserve">https://doi.org/10.1016/j.apenergy.2024.122648</w:t>
        </w:r>
      </w:hyperlink>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[6] N. US Department of Commerce, “Climate,” </w:t>
      </w:r>
      <w:r w:rsidDel="00000000" w:rsidR="00000000" w:rsidRPr="00000000">
        <w:rPr>
          <w:i w:val="1"/>
          <w:iCs w:val="1"/>
          <w:rtl w:val="0"/>
        </w:rPr>
        <w:t xml:space="preserve">www.weather.gov</w:t>
      </w:r>
      <w:r w:rsidDel="00000000" w:rsidR="00000000" w:rsidRPr="00000000">
        <w:rPr>
          <w:rtl w:val="0"/>
        </w:rPr>
        <w:t xml:space="preserve">. </w:t>
      </w:r>
      <w:hyperlink r:id="rId11">
        <w:r w:rsidDel="00000000" w:rsidR="00000000" w:rsidRPr="00000000">
          <w:rPr>
            <w:color w:val="1155cc"/>
            <w:u w:val="single"/>
            <w:rtl w:val="0"/>
          </w:rPr>
          <w:t xml:space="preserve">https://www.weather.gov/wrh/Climate?wfo=cys</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[7] “Cheyenne, Wyoming | EBSCO,” EBSCO Information Services, Inc. | www.ebsco.com, 2022. </w:t>
      </w:r>
      <w:hyperlink r:id="rId12">
        <w:r w:rsidDel="00000000" w:rsidR="00000000" w:rsidRPr="00000000">
          <w:rPr>
            <w:color w:val="1155cc"/>
            <w:u w:val="single"/>
            <w:rtl w:val="0"/>
          </w:rPr>
          <w:t xml:space="preserve">https://www.ebsco.com/research-starters/social-sciences-and-humanities/cheyenne-wyoming</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[8] N. US Department of Commerce, “Climate,” </w:t>
      </w:r>
      <w:r w:rsidDel="00000000" w:rsidR="00000000" w:rsidRPr="00000000">
        <w:rPr>
          <w:i w:val="1"/>
          <w:iCs w:val="1"/>
          <w:rtl w:val="0"/>
        </w:rPr>
        <w:t xml:space="preserve">www.weather.gov</w:t>
      </w:r>
      <w:r w:rsidDel="00000000" w:rsidR="00000000" w:rsidRPr="00000000">
        <w:rPr>
          <w:rtl w:val="0"/>
        </w:rPr>
        <w:t xml:space="preserve">. </w:t>
      </w:r>
      <w:hyperlink r:id="rId13">
        <w:r w:rsidDel="00000000" w:rsidR="00000000" w:rsidRPr="00000000">
          <w:rPr>
            <w:color w:val="1155cc"/>
            <w:u w:val="single"/>
            <w:rtl w:val="0"/>
          </w:rPr>
          <w:t xml:space="preserve">https://www.weather.gov/wrh/Climate?wfo=cys</w:t>
        </w:r>
      </w:hyperlink>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[9] “QuickFacts: Cheyenne city, Wyoming,” </w:t>
      </w:r>
      <w:r w:rsidDel="00000000" w:rsidR="00000000" w:rsidRPr="00000000">
        <w:rPr>
          <w:i w:val="1"/>
          <w:iCs w:val="1"/>
          <w:rtl w:val="0"/>
        </w:rPr>
        <w:t xml:space="preserve">Census Bureau QuickFacts</w:t>
      </w:r>
      <w:r w:rsidDel="00000000" w:rsidR="00000000" w:rsidRPr="00000000">
        <w:rPr>
          <w:rtl w:val="0"/>
        </w:rPr>
        <w:t xml:space="preserve">, 2025. https://www.census.gov/quickfacts/fact/table/cheyennecitywyoming/SBO030222 (accessed Feb. 12, 2026).\</w:t>
      </w:r>
    </w:p>
    <w:p w:rsidR="00000000" w:rsidDel="00000000" w:rsidP="00000000" w:rsidRDefault="00000000" w:rsidRPr="00000000" w14:paraId="0000006D">
      <w:pPr>
        <w:rPr/>
      </w:pPr>
      <w:r w:rsidDel="00000000" w:rsidR="00000000" w:rsidRPr="00000000">
        <w:rPr>
          <w:rtl w:val="0"/>
        </w:rPr>
        <w:t xml:space="preserve">[10] “Wind | Virginia DEQ,” </w:t>
      </w:r>
      <w:r w:rsidDel="00000000" w:rsidR="00000000" w:rsidRPr="00000000">
        <w:rPr>
          <w:i w:val="1"/>
          <w:iCs w:val="1"/>
          <w:rtl w:val="0"/>
        </w:rPr>
        <w:t xml:space="preserve">Virginia.gov</w:t>
      </w:r>
      <w:r w:rsidDel="00000000" w:rsidR="00000000" w:rsidRPr="00000000">
        <w:rPr>
          <w:rtl w:val="0"/>
        </w:rPr>
        <w:t xml:space="preserve">, 2021. https://www.deq.virginia.gov/news-info/shortcuts/permits/renewable-energy/wind (accessed Feb. 12, 2026).</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[11] “Small Wind Electric Systems A Virginia Consumer’s Guide.” Accessed: Feb. 12, 2026. [Online]. Available: https://www.govinfo.gov/content/pkg/GOVPUB-E10-PURL-LPS101501/pdf/GOVPUB-E10-PURL-LPS101501.pdf</w:t>
      </w:r>
    </w:p>
    <w:p w:rsidR="00000000" w:rsidDel="00000000" w:rsidP="00000000" w:rsidRDefault="00000000" w:rsidRPr="00000000" w14:paraId="00000070">
      <w:pPr>
        <w:spacing w:after="240" w:before="240" w:lineRule="auto"/>
        <w:rPr/>
      </w:pPr>
      <w:r w:rsidDel="00000000" w:rsidR="00000000" w:rsidRPr="00000000">
        <w:rPr>
          <w:rtl w:val="0"/>
        </w:rPr>
        <w:t xml:space="preserve">‌[12] “9VAC15-40-30. Application for permit by rule for wind energy projects.,” </w:t>
      </w:r>
      <w:r w:rsidDel="00000000" w:rsidR="00000000" w:rsidRPr="00000000">
        <w:rPr>
          <w:i w:val="1"/>
          <w:iCs w:val="1"/>
          <w:rtl w:val="0"/>
        </w:rPr>
        <w:t xml:space="preserve">Virginia.gov</w:t>
      </w:r>
      <w:r w:rsidDel="00000000" w:rsidR="00000000" w:rsidRPr="00000000">
        <w:rPr>
          <w:rtl w:val="0"/>
        </w:rPr>
        <w:t xml:space="preserve">, 2026. https://law.lis.virginia.gov/admincode/title9/agency15/chapter40/section30/ (accessed Feb. 12, 2026).</w:t>
      </w:r>
    </w:p>
    <w:p w:rsidR="00000000" w:rsidDel="00000000" w:rsidP="00000000" w:rsidRDefault="00000000" w:rsidRPr="00000000" w14:paraId="00000071">
      <w:pPr>
        <w:spacing w:after="240" w:before="240" w:lineRule="auto"/>
        <w:rPr/>
      </w:pPr>
      <w:r w:rsidDel="00000000" w:rsidR="00000000" w:rsidRPr="00000000">
        <w:rPr>
          <w:rtl w:val="0"/>
        </w:rPr>
        <w:t xml:space="preserve">‌[13] J. Richardson, “Wind Turbine Installation Guide,” </w:t>
      </w:r>
      <w:r w:rsidDel="00000000" w:rsidR="00000000" w:rsidRPr="00000000">
        <w:rPr>
          <w:i w:val="1"/>
          <w:iCs w:val="1"/>
          <w:rtl w:val="0"/>
        </w:rPr>
        <w:t xml:space="preserve">The Renewable Energy Hub</w:t>
      </w:r>
      <w:r w:rsidDel="00000000" w:rsidR="00000000" w:rsidRPr="00000000">
        <w:rPr>
          <w:rtl w:val="0"/>
        </w:rPr>
        <w:t xml:space="preserve">, Mar. 10, 2019. https://www.renewableenergyhub.co.uk/main/wind-turbines/wind-turbine-installation-guide</w:t>
      </w:r>
    </w:p>
    <w:p w:rsidR="00000000" w:rsidDel="00000000" w:rsidP="00000000" w:rsidRDefault="00000000" w:rsidRPr="00000000" w14:paraId="00000072">
      <w:pPr>
        <w:spacing w:after="240" w:before="240" w:lineRule="auto"/>
        <w:rPr/>
      </w:pPr>
      <w:r w:rsidDel="00000000" w:rsidR="00000000" w:rsidRPr="00000000">
        <w:rPr>
          <w:rtl w:val="0"/>
        </w:rPr>
        <w:t xml:space="preserve">[14] Gillespie, A. </w:t>
      </w:r>
      <w:r w:rsidDel="00000000" w:rsidR="00000000" w:rsidRPr="00000000">
        <w:rPr>
          <w:i w:val="1"/>
          <w:iCs w:val="1"/>
          <w:rtl w:val="0"/>
        </w:rPr>
        <w:t xml:space="preserve">These Creative Wind Turbines Will Have You Rethinking What You Know About Wind Power</w:t>
      </w:r>
      <w:r w:rsidDel="00000000" w:rsidR="00000000" w:rsidRPr="00000000">
        <w:rPr>
          <w:rtl w:val="0"/>
        </w:rPr>
        <w:t xml:space="preserve">. Smithsonian Magazine. </w:t>
      </w:r>
      <w:r w:rsidDel="00000000" w:rsidR="00000000" w:rsidRPr="00000000">
        <w:rPr>
          <w:rtl w:val="0"/>
        </w:rPr>
        <w:t xml:space="preserve">https://www.smithsonianmag.com/innovation/these-creative-wind-turbines-will-have-you-rethinking-what-you-know-about-wind-power-180957767/</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‌[15] USGS. </w:t>
      </w:r>
      <w:r w:rsidDel="00000000" w:rsidR="00000000" w:rsidRPr="00000000">
        <w:rPr>
          <w:i w:val="1"/>
          <w:iCs w:val="1"/>
          <w:rtl w:val="0"/>
        </w:rPr>
        <w:t xml:space="preserve">What materials are used to make wind turbines?</w:t>
      </w:r>
      <w:r w:rsidDel="00000000" w:rsidR="00000000" w:rsidRPr="00000000">
        <w:rPr>
          <w:rtl w:val="0"/>
        </w:rPr>
        <w:t xml:space="preserve"> www.usgs.gov. </w:t>
      </w:r>
      <w:r w:rsidDel="00000000" w:rsidR="00000000" w:rsidRPr="00000000">
        <w:rPr>
          <w:rtl w:val="0"/>
        </w:rPr>
        <w:t xml:space="preserve">https://www.usgs.gov/faqs/what-materials-are-used-make-wind-turbines.‌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[16] Onporat, P.; Nitichakorn, C.; Kumpeeyan, T.; Leephakpreeda, T. Optimal Design of Vertical Axis Wind Turbines for Mechanical and Aesthetic Performances under Green Lifestyles in Thailand. </w:t>
      </w:r>
      <w:r w:rsidDel="00000000" w:rsidR="00000000" w:rsidRPr="00000000">
        <w:rPr>
          <w:i w:val="1"/>
          <w:iCs w:val="1"/>
          <w:rtl w:val="0"/>
        </w:rPr>
        <w:t xml:space="preserve">MATEC Web of Conferences</w:t>
      </w:r>
      <w:r w:rsidDel="00000000" w:rsidR="00000000" w:rsidRPr="00000000">
        <w:rPr>
          <w:rtl w:val="0"/>
        </w:rPr>
        <w:t xml:space="preserve"> </w:t>
      </w:r>
      <w:r w:rsidDel="00000000" w:rsidR="00000000" w:rsidRPr="00000000">
        <w:rPr>
          <w:b w:val="1"/>
          <w:bCs w:val="1"/>
          <w:rtl w:val="0"/>
        </w:rPr>
        <w:t xml:space="preserve">2019</w:t>
      </w:r>
      <w:r w:rsidDel="00000000" w:rsidR="00000000" w:rsidRPr="00000000">
        <w:rPr>
          <w:rtl w:val="0"/>
        </w:rPr>
        <w:t xml:space="preserve">, </w:t>
      </w:r>
      <w:r w:rsidDel="00000000" w:rsidR="00000000" w:rsidRPr="00000000">
        <w:rPr>
          <w:i w:val="1"/>
          <w:iCs w:val="1"/>
          <w:rtl w:val="0"/>
        </w:rPr>
        <w:t xml:space="preserve">291</w:t>
      </w:r>
      <w:r w:rsidDel="00000000" w:rsidR="00000000" w:rsidRPr="00000000">
        <w:rPr>
          <w:rtl w:val="0"/>
        </w:rPr>
        <w:t xml:space="preserve">, 02002. https://doi.org/10.1051/matecconf/201929102002.</w:t>
      </w:r>
    </w:p>
    <w:p w:rsidR="00000000" w:rsidDel="00000000" w:rsidP="00000000" w:rsidRDefault="00000000" w:rsidRPr="00000000" w14:paraId="00000076">
      <w:pPr>
        <w:spacing w:after="240" w:before="240" w:lineRule="auto"/>
        <w:rPr/>
      </w:pPr>
      <w:r w:rsidDel="00000000" w:rsidR="00000000" w:rsidRPr="00000000">
        <w:rPr>
          <w:rtl w:val="0"/>
        </w:rPr>
        <w:t xml:space="preserve">‌[17] “David C. Roy Builds Kinetic Sculptures Powered by Wood and Springs | Bostonia,” </w:t>
      </w:r>
      <w:r w:rsidDel="00000000" w:rsidR="00000000" w:rsidRPr="00000000">
        <w:rPr>
          <w:i w:val="1"/>
          <w:iCs w:val="1"/>
          <w:rtl w:val="0"/>
        </w:rPr>
        <w:t xml:space="preserve">Boston University</w:t>
      </w:r>
      <w:r w:rsidDel="00000000" w:rsidR="00000000" w:rsidRPr="00000000">
        <w:rPr>
          <w:rtl w:val="0"/>
        </w:rPr>
        <w:t xml:space="preserve">, Oct. 17, 2016. https://www.bu.edu/articles/2016/david-c-roy-kinetic-sculptures/</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1">
      <w:pPr>
        <w:spacing w:after="240" w:before="240" w:lineRule="auto"/>
        <w:rPr>
          <w:sz w:val="24"/>
          <w:szCs w:val="24"/>
        </w:rPr>
      </w:pPr>
      <w:r w:rsidDel="00000000" w:rsidR="00000000" w:rsidRPr="00000000">
        <w:rPr>
          <w:rtl w:val="0"/>
        </w:rPr>
      </w:r>
    </w:p>
    <w:p w:rsidR="00000000" w:rsidDel="00000000" w:rsidP="00000000" w:rsidRDefault="00000000" w:rsidRPr="00000000" w14:paraId="00000082">
      <w:pPr>
        <w:spacing w:after="240" w:before="240" w:lineRule="auto"/>
        <w:rPr>
          <w:sz w:val="24"/>
          <w:szCs w:val="24"/>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footerReference r:id="rId14" w:type="default"/>
      <w:footerReference r:id="rId15" w:type="first"/>
      <w:pgSz w:h="15840" w:w="12240" w:orient="portrait"/>
      <w:pgMar w:bottom="720" w:top="720" w:left="720" w:right="72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0B5169"/>
    <w:rPr>
      <w:sz w:val="32"/>
      <w:szCs w:val="32"/>
    </w:rPr>
  </w:style>
  <w:style w:type="paragraph" w:styleId="ListParagraph">
    <w:name w:val="List Paragraph"/>
    <w:basedOn w:val="Normal"/>
    <w:uiPriority w:val="34"/>
    <w:qFormat w:val="1"/>
    <w:rsid w:val="007C145A"/>
    <w:pPr>
      <w:ind w:left="720"/>
      <w:contextualSpacing w:val="1"/>
    </w:pPr>
  </w:style>
  <w:style w:type="character" w:styleId="Heading1Char" w:customStyle="1">
    <w:name w:val="Heading 1 Char"/>
    <w:basedOn w:val="DefaultParagraphFont"/>
    <w:link w:val="Heading1"/>
    <w:uiPriority w:val="9"/>
    <w:rsid w:val="006E205C"/>
    <w:rPr>
      <w:sz w:val="40"/>
      <w:szCs w:val="40"/>
    </w:rPr>
  </w:style>
  <w:style w:type="character" w:styleId="Heading3Char" w:customStyle="1">
    <w:name w:val="Heading 3 Char"/>
    <w:basedOn w:val="DefaultParagraphFont"/>
    <w:link w:val="Heading3"/>
    <w:uiPriority w:val="9"/>
    <w:rsid w:val="0043520D"/>
    <w:rPr>
      <w:color w:val="434343"/>
      <w:sz w:val="28"/>
      <w:szCs w:val="28"/>
    </w:rPr>
  </w:style>
  <w:style w:type="paragraph" w:styleId="Header">
    <w:name w:val="header"/>
    <w:basedOn w:val="Normal"/>
    <w:link w:val="HeaderChar"/>
    <w:uiPriority w:val="99"/>
    <w:semiHidden w:val="1"/>
    <w:unhideWhenUsed w:val="1"/>
    <w:rsid w:val="00A96A1A"/>
    <w:pPr>
      <w:tabs>
        <w:tab w:val="center" w:pos="4680"/>
        <w:tab w:val="right" w:pos="9360"/>
      </w:tabs>
      <w:spacing w:line="240" w:lineRule="auto"/>
    </w:pPr>
  </w:style>
  <w:style w:type="character" w:styleId="HeaderChar" w:customStyle="1">
    <w:name w:val="Header Char"/>
    <w:basedOn w:val="DefaultParagraphFont"/>
    <w:link w:val="Header"/>
    <w:uiPriority w:val="99"/>
    <w:semiHidden w:val="1"/>
    <w:rsid w:val="00A96A1A"/>
  </w:style>
  <w:style w:type="paragraph" w:styleId="Footer">
    <w:name w:val="footer"/>
    <w:basedOn w:val="Normal"/>
    <w:link w:val="FooterChar"/>
    <w:uiPriority w:val="99"/>
    <w:semiHidden w:val="1"/>
    <w:unhideWhenUsed w:val="1"/>
    <w:rsid w:val="00A96A1A"/>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A96A1A"/>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eather.gov/wrh/Climate?wfo=cys" TargetMode="External"/><Relationship Id="rId10" Type="http://schemas.openxmlformats.org/officeDocument/2006/relationships/hyperlink" Target="https://doi.org/10.1016/j.apenergy.2024.122648" TargetMode="External"/><Relationship Id="rId13" Type="http://schemas.openxmlformats.org/officeDocument/2006/relationships/hyperlink" Target="https://www.weather.gov/wrh/Climate?wfo=cys" TargetMode="External"/><Relationship Id="rId12" Type="http://schemas.openxmlformats.org/officeDocument/2006/relationships/hyperlink" Target="https://www.ebsco.com/research-starters/social-sciences-and-humanities/cheyenne-wyom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bsco.com/research-starters/social-sciences-and-humanities/cheyenne-wyoming"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weather.gov/wrh/climate?wfo=cys" TargetMode="External"/><Relationship Id="rId8" Type="http://schemas.openxmlformats.org/officeDocument/2006/relationships/hyperlink" Target="https://www.weather.gov/wrh/climate?wfo=cy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J8XEJsTC0DAOFLezPY0vurnokg==">CgMxLjAyDmgucjF6MHhrYjR2Zm0zMg5oLjhscTAydngxcXBoeDIOaC5ndWlscmNvZjI2MWQyDmguNWk1OGJzY29nZ3duMg5oLmgwYnl3ZTF5bGR6NDIOaC50c3pydWE5cmE0aXc4AHIhMUJmWnRiTlhvY2VfQVdGLUZnNW9ZQmhSTmNaQkpvNjB4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2026-02-05T16:34:00Z</dcterms:created>
  <dc:creator>Twyman, Catherine</dc:creator>
</cp:coreProperties>
</file>