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Netflix Content Analysis Dashboard (2008–2020)</w:t>
      </w:r>
    </w:p>
    <w:p>
      <w:pPr>
        <w:pStyle w:val="Heading1"/>
      </w:pPr>
      <w:r>
        <w:t>Executive Summary</w:t>
      </w:r>
    </w:p>
    <w:p>
      <w:r>
        <w:t>This report provides an analysis of Netflix’s content library from 2008 to 2020, highlighting growth patterns, genres, ratings, and international contributions. The goal is to provide strategic insights into Netflix’s content strategy and global expansion during this period.</w:t>
      </w:r>
    </w:p>
    <w:p>
      <w:pPr>
        <w:pStyle w:val="Heading1"/>
      </w:pPr>
      <w:r>
        <w:t>Key Insights</w:t>
      </w:r>
    </w:p>
    <w:p>
      <w:pPr>
        <w:pStyle w:val="ListBullet"/>
      </w:pPr>
      <w:r>
        <w:t>Total Titles: 6,234 – including 4,265 movies (68.4%) and 1,969 TV shows (31.6%).</w:t>
      </w:r>
    </w:p>
    <w:p>
      <w:pPr>
        <w:pStyle w:val="ListBullet"/>
      </w:pPr>
      <w:r>
        <w:t>Content Growth: Rapid expansion after 2015, peaking around 2018–2019.</w:t>
      </w:r>
    </w:p>
    <w:p>
      <w:pPr>
        <w:pStyle w:val="ListBullet"/>
      </w:pPr>
      <w:r>
        <w:t>Release Timeline: Earliest release in 1925, latest in 2020, showing a mix of classic and modern acquisitions.</w:t>
      </w:r>
    </w:p>
    <w:p>
      <w:pPr>
        <w:pStyle w:val="ListBullet"/>
      </w:pPr>
      <w:r>
        <w:t>Geographic Reach: United States leads in content volume, followed by India, the UK, Japan, and Canada.</w:t>
      </w:r>
    </w:p>
    <w:p>
      <w:pPr>
        <w:pStyle w:val="ListBullet"/>
      </w:pPr>
      <w:r>
        <w:t>Genres &amp; Ratings: TV Dramas dominate; PG, TV-Y7, and TV-G are the most frequent ratings, suggesting a focus on family-friendly content.</w:t>
      </w:r>
    </w:p>
    <w:p>
      <w:pPr>
        <w:pStyle w:val="ListBullet"/>
      </w:pPr>
      <w:r>
        <w:t>Top Contributors: Directors like Zoya Akhtar and Zoe Bell significantly shaped the Netflix catalog.</w:t>
      </w:r>
    </w:p>
    <w:p>
      <w:pPr>
        <w:pStyle w:val="Heading1"/>
      </w:pPr>
      <w:r>
        <w:t>Strategic Takeaways</w:t>
      </w:r>
    </w:p>
    <w:p>
      <w:pPr>
        <w:pStyle w:val="ListBullet"/>
      </w:pPr>
      <w:r>
        <w:t>Netflix’s aggressive content acquisition strategy between 2015–2019 fueled global dominance.</w:t>
      </w:r>
    </w:p>
    <w:p>
      <w:pPr>
        <w:pStyle w:val="ListBullet"/>
      </w:pPr>
      <w:r>
        <w:t>Strong emphasis on movies demonstrates Netflix’s early focus on building a wide-ranging library.</w:t>
      </w:r>
    </w:p>
    <w:p>
      <w:pPr>
        <w:pStyle w:val="ListBullet"/>
      </w:pPr>
      <w:r>
        <w:t>Family-friendly ratings broaden audience engagement, reinforcing Netflix’s position as a household platform.</w:t>
      </w:r>
    </w:p>
    <w:p>
      <w:pPr>
        <w:pStyle w:val="ListBullet"/>
      </w:pPr>
      <w:r>
        <w:t>Geographic diversification highlights Netflix’s commitment to global markets, especially in India and Asia.</w:t>
      </w:r>
    </w:p>
    <w:p>
      <w:pPr>
        <w:pStyle w:val="ListBullet"/>
      </w:pPr>
      <w:r>
        <w:t>Future strategy could balance movies with more original TV shows to capture binge-watching audiences.</w:t>
      </w:r>
    </w:p>
    <w:p>
      <w:pPr>
        <w:pStyle w:val="Heading1"/>
      </w:pPr>
      <w:r>
        <w:t>Conclusion</w:t>
      </w:r>
    </w:p>
    <w:p>
      <w:r>
        <w:t>The analysis shows that Netflix successfully transitioned from a US-centric service to a global entertainment leader within 12 years. By combining international expansion, family-oriented programming, and a strong movie portfolio, Netflix positioned itself as the market leader. Strategic opportunities remain in expanding original TV series production, regional content, and maintaining a balance between broad appeal and niche genres.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