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64185" w14:textId="77777777" w:rsidR="00331FC2" w:rsidRPr="00331FC2" w:rsidRDefault="00331FC2" w:rsidP="00331F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1FC2">
        <w:rPr>
          <w:rFonts w:ascii="Times New Roman" w:eastAsia="Times New Roman" w:hAnsi="Times New Roman" w:cs="Times New Roman"/>
          <w:b/>
          <w:bCs/>
          <w:kern w:val="0"/>
          <w:sz w:val="36"/>
          <w:szCs w:val="36"/>
          <w:lang w:eastAsia="en-IN"/>
          <w14:ligatures w14:val="none"/>
        </w:rPr>
        <w:t>Executive Summary – FNP Sales Analysis</w:t>
      </w:r>
    </w:p>
    <w:p w14:paraId="735C81A0" w14:textId="77777777" w:rsidR="00331FC2" w:rsidRPr="00331FC2" w:rsidRDefault="00331FC2" w:rsidP="00331F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FC2">
        <w:rPr>
          <w:rFonts w:ascii="Times New Roman" w:eastAsia="Times New Roman" w:hAnsi="Times New Roman" w:cs="Times New Roman"/>
          <w:kern w:val="0"/>
          <w:sz w:val="24"/>
          <w:szCs w:val="24"/>
          <w:lang w:eastAsia="en-IN"/>
          <w14:ligatures w14:val="none"/>
        </w:rPr>
        <w:t>This sales analysis dashboard provides a comprehensive view of revenue trends, product performance, customer spending habits, and geographical distribution of orders for FNP. The insights are derived from sales data, covering multiple occasions, categories, and time periods.</w:t>
      </w:r>
    </w:p>
    <w:p w14:paraId="473A8296" w14:textId="77777777" w:rsidR="00CB002A" w:rsidRDefault="00CB002A"/>
    <w:p w14:paraId="253505DF" w14:textId="77777777" w:rsidR="00331FC2" w:rsidRDefault="00331FC2"/>
    <w:p w14:paraId="2434D3B2" w14:textId="77777777" w:rsidR="00331FC2" w:rsidRPr="00331FC2" w:rsidRDefault="00331FC2" w:rsidP="00331FC2">
      <w:pPr>
        <w:rPr>
          <w:b/>
          <w:bCs/>
        </w:rPr>
      </w:pPr>
      <w:r w:rsidRPr="00331FC2">
        <w:rPr>
          <w:b/>
          <w:bCs/>
        </w:rPr>
        <w:t>Key Performance Highlights</w:t>
      </w:r>
    </w:p>
    <w:p w14:paraId="19AA1980" w14:textId="77777777" w:rsidR="00331FC2" w:rsidRPr="00331FC2" w:rsidRDefault="00331FC2" w:rsidP="00331FC2">
      <w:pPr>
        <w:numPr>
          <w:ilvl w:val="0"/>
          <w:numId w:val="1"/>
        </w:numPr>
      </w:pPr>
      <w:r w:rsidRPr="00331FC2">
        <w:rPr>
          <w:b/>
          <w:bCs/>
        </w:rPr>
        <w:t>Overall Business Performance</w:t>
      </w:r>
    </w:p>
    <w:p w14:paraId="2DA10211" w14:textId="77777777" w:rsidR="00331FC2" w:rsidRPr="00331FC2" w:rsidRDefault="00331FC2" w:rsidP="00331FC2">
      <w:pPr>
        <w:numPr>
          <w:ilvl w:val="1"/>
          <w:numId w:val="1"/>
        </w:numPr>
      </w:pPr>
      <w:r w:rsidRPr="00331FC2">
        <w:rPr>
          <w:b/>
          <w:bCs/>
        </w:rPr>
        <w:t>Total Revenue:</w:t>
      </w:r>
      <w:r w:rsidRPr="00331FC2">
        <w:t xml:space="preserve"> ₹35,20,984</w:t>
      </w:r>
    </w:p>
    <w:p w14:paraId="14D9135B" w14:textId="77777777" w:rsidR="00331FC2" w:rsidRPr="00331FC2" w:rsidRDefault="00331FC2" w:rsidP="00331FC2">
      <w:pPr>
        <w:numPr>
          <w:ilvl w:val="1"/>
          <w:numId w:val="1"/>
        </w:numPr>
      </w:pPr>
      <w:r w:rsidRPr="00331FC2">
        <w:rPr>
          <w:b/>
          <w:bCs/>
        </w:rPr>
        <w:t>Total Orders:</w:t>
      </w:r>
      <w:r w:rsidRPr="00331FC2">
        <w:t xml:space="preserve"> 1,000</w:t>
      </w:r>
    </w:p>
    <w:p w14:paraId="66C840FB" w14:textId="77777777" w:rsidR="00331FC2" w:rsidRPr="00331FC2" w:rsidRDefault="00331FC2" w:rsidP="00331FC2">
      <w:pPr>
        <w:numPr>
          <w:ilvl w:val="1"/>
          <w:numId w:val="1"/>
        </w:numPr>
      </w:pPr>
      <w:r w:rsidRPr="00331FC2">
        <w:rPr>
          <w:b/>
          <w:bCs/>
        </w:rPr>
        <w:t>Average Customer Spending:</w:t>
      </w:r>
      <w:r w:rsidRPr="00331FC2">
        <w:t xml:space="preserve"> ₹3,520.98</w:t>
      </w:r>
    </w:p>
    <w:p w14:paraId="2B71BC7E" w14:textId="77777777" w:rsidR="00331FC2" w:rsidRPr="00331FC2" w:rsidRDefault="00331FC2" w:rsidP="00331FC2">
      <w:pPr>
        <w:numPr>
          <w:ilvl w:val="1"/>
          <w:numId w:val="1"/>
        </w:numPr>
      </w:pPr>
      <w:r w:rsidRPr="00331FC2">
        <w:rPr>
          <w:b/>
          <w:bCs/>
        </w:rPr>
        <w:t>Average Order-to-Delivery Time:</w:t>
      </w:r>
      <w:r w:rsidRPr="00331FC2">
        <w:t xml:space="preserve"> 5.53 days</w:t>
      </w:r>
    </w:p>
    <w:p w14:paraId="45590969" w14:textId="77777777" w:rsidR="00331FC2" w:rsidRPr="00331FC2" w:rsidRDefault="00331FC2" w:rsidP="00331FC2">
      <w:pPr>
        <w:numPr>
          <w:ilvl w:val="0"/>
          <w:numId w:val="1"/>
        </w:numPr>
      </w:pPr>
      <w:r w:rsidRPr="00331FC2">
        <w:rPr>
          <w:b/>
          <w:bCs/>
        </w:rPr>
        <w:t>Occasion-Based Performance</w:t>
      </w:r>
    </w:p>
    <w:p w14:paraId="03CAE09B" w14:textId="77777777" w:rsidR="00331FC2" w:rsidRPr="00331FC2" w:rsidRDefault="00331FC2" w:rsidP="00331FC2">
      <w:pPr>
        <w:numPr>
          <w:ilvl w:val="1"/>
          <w:numId w:val="1"/>
        </w:numPr>
      </w:pPr>
      <w:r w:rsidRPr="00331FC2">
        <w:rPr>
          <w:b/>
          <w:bCs/>
        </w:rPr>
        <w:t>Top-Performing Occasion:</w:t>
      </w:r>
      <w:r w:rsidRPr="00331FC2">
        <w:t xml:space="preserve"> </w:t>
      </w:r>
      <w:r w:rsidRPr="00331FC2">
        <w:rPr>
          <w:i/>
          <w:iCs/>
        </w:rPr>
        <w:t>Anniversary</w:t>
      </w:r>
      <w:r w:rsidRPr="00331FC2">
        <w:t xml:space="preserve"> generates the highest revenue, followed closely by </w:t>
      </w:r>
      <w:r w:rsidRPr="00331FC2">
        <w:rPr>
          <w:i/>
          <w:iCs/>
        </w:rPr>
        <w:t>Raksha Bandhan</w:t>
      </w:r>
      <w:r w:rsidRPr="00331FC2">
        <w:t xml:space="preserve"> and </w:t>
      </w:r>
      <w:r w:rsidRPr="00331FC2">
        <w:rPr>
          <w:i/>
          <w:iCs/>
        </w:rPr>
        <w:t>Holi</w:t>
      </w:r>
      <w:r w:rsidRPr="00331FC2">
        <w:t>.</w:t>
      </w:r>
    </w:p>
    <w:p w14:paraId="19175D86" w14:textId="77777777" w:rsidR="00331FC2" w:rsidRPr="00331FC2" w:rsidRDefault="00331FC2" w:rsidP="00331FC2">
      <w:pPr>
        <w:numPr>
          <w:ilvl w:val="1"/>
          <w:numId w:val="1"/>
        </w:numPr>
      </w:pPr>
      <w:r w:rsidRPr="00331FC2">
        <w:rPr>
          <w:b/>
          <w:bCs/>
        </w:rPr>
        <w:t>Lowest-Performing Occasion:</w:t>
      </w:r>
      <w:r w:rsidRPr="00331FC2">
        <w:t xml:space="preserve"> </w:t>
      </w:r>
      <w:r w:rsidRPr="00331FC2">
        <w:rPr>
          <w:i/>
          <w:iCs/>
        </w:rPr>
        <w:t>Diwali</w:t>
      </w:r>
      <w:r w:rsidRPr="00331FC2">
        <w:t xml:space="preserve"> shows relatively lower revenue compared to other occasions.</w:t>
      </w:r>
    </w:p>
    <w:p w14:paraId="306B8E89" w14:textId="77777777" w:rsidR="00331FC2" w:rsidRPr="00331FC2" w:rsidRDefault="00331FC2" w:rsidP="00331FC2">
      <w:pPr>
        <w:numPr>
          <w:ilvl w:val="1"/>
          <w:numId w:val="1"/>
        </w:numPr>
      </w:pPr>
      <w:r w:rsidRPr="00331FC2">
        <w:rPr>
          <w:b/>
          <w:bCs/>
        </w:rPr>
        <w:t>Observation:</w:t>
      </w:r>
      <w:r w:rsidRPr="00331FC2">
        <w:t xml:space="preserve"> Seasonal events drive significant spikes in sales, with anniversary-related products having consistent year-round demand.</w:t>
      </w:r>
    </w:p>
    <w:p w14:paraId="2947E1BB" w14:textId="77777777" w:rsidR="00331FC2" w:rsidRPr="00331FC2" w:rsidRDefault="00331FC2" w:rsidP="00331FC2">
      <w:pPr>
        <w:numPr>
          <w:ilvl w:val="0"/>
          <w:numId w:val="1"/>
        </w:numPr>
      </w:pPr>
      <w:r w:rsidRPr="00331FC2">
        <w:rPr>
          <w:b/>
          <w:bCs/>
        </w:rPr>
        <w:t>Category Insights</w:t>
      </w:r>
    </w:p>
    <w:p w14:paraId="45AB931B" w14:textId="0B286432" w:rsidR="00331FC2" w:rsidRPr="00331FC2" w:rsidRDefault="00331FC2" w:rsidP="00331FC2">
      <w:pPr>
        <w:numPr>
          <w:ilvl w:val="1"/>
          <w:numId w:val="1"/>
        </w:numPr>
      </w:pPr>
      <w:r w:rsidRPr="00331FC2">
        <w:rPr>
          <w:b/>
          <w:bCs/>
        </w:rPr>
        <w:t>Highest Revenue Category:</w:t>
      </w:r>
      <w:r>
        <w:rPr>
          <w:b/>
          <w:bCs/>
        </w:rPr>
        <w:t xml:space="preserve"> </w:t>
      </w:r>
      <w:r w:rsidRPr="00331FC2">
        <w:t xml:space="preserve"> </w:t>
      </w:r>
      <w:proofErr w:type="spellStart"/>
      <w:proofErr w:type="gramStart"/>
      <w:r w:rsidRPr="00331FC2">
        <w:rPr>
          <w:i/>
          <w:iCs/>
        </w:rPr>
        <w:t>Colors</w:t>
      </w:r>
      <w:proofErr w:type="spellEnd"/>
      <w:r w:rsidRPr="00331FC2">
        <w:t xml:space="preserve"> </w:t>
      </w:r>
      <w:r>
        <w:t xml:space="preserve"> </w:t>
      </w:r>
      <w:r w:rsidRPr="00331FC2">
        <w:t>dominates</w:t>
      </w:r>
      <w:proofErr w:type="gramEnd"/>
      <w:r w:rsidRPr="00331FC2">
        <w:t xml:space="preserve"> with nearly ₹10–12 lakh in revenue.</w:t>
      </w:r>
    </w:p>
    <w:p w14:paraId="62375A48" w14:textId="77777777" w:rsidR="00331FC2" w:rsidRPr="00331FC2" w:rsidRDefault="00331FC2" w:rsidP="00331FC2">
      <w:pPr>
        <w:numPr>
          <w:ilvl w:val="1"/>
          <w:numId w:val="1"/>
        </w:numPr>
      </w:pPr>
      <w:r w:rsidRPr="00331FC2">
        <w:rPr>
          <w:b/>
          <w:bCs/>
        </w:rPr>
        <w:t>Other Strong Performers:</w:t>
      </w:r>
      <w:r w:rsidRPr="00331FC2">
        <w:t xml:space="preserve"> </w:t>
      </w:r>
      <w:r w:rsidRPr="00331FC2">
        <w:rPr>
          <w:i/>
          <w:iCs/>
        </w:rPr>
        <w:t>Soft Toys</w:t>
      </w:r>
      <w:r w:rsidRPr="00331FC2">
        <w:t xml:space="preserve"> and </w:t>
      </w:r>
      <w:r w:rsidRPr="00331FC2">
        <w:rPr>
          <w:i/>
          <w:iCs/>
        </w:rPr>
        <w:t>Sweets</w:t>
      </w:r>
      <w:r w:rsidRPr="00331FC2">
        <w:t xml:space="preserve"> show robust sales, indicating strong gifting trends.</w:t>
      </w:r>
    </w:p>
    <w:p w14:paraId="008F7672" w14:textId="77777777" w:rsidR="00331FC2" w:rsidRPr="00331FC2" w:rsidRDefault="00331FC2" w:rsidP="00331FC2">
      <w:pPr>
        <w:numPr>
          <w:ilvl w:val="1"/>
          <w:numId w:val="1"/>
        </w:numPr>
      </w:pPr>
      <w:r w:rsidRPr="00331FC2">
        <w:rPr>
          <w:b/>
          <w:bCs/>
        </w:rPr>
        <w:t>Weaker Categories:</w:t>
      </w:r>
      <w:r w:rsidRPr="00331FC2">
        <w:t xml:space="preserve"> </w:t>
      </w:r>
      <w:r w:rsidRPr="00331FC2">
        <w:rPr>
          <w:i/>
          <w:iCs/>
        </w:rPr>
        <w:t>Mugs</w:t>
      </w:r>
      <w:r w:rsidRPr="00331FC2">
        <w:t xml:space="preserve"> and </w:t>
      </w:r>
      <w:r w:rsidRPr="00331FC2">
        <w:rPr>
          <w:i/>
          <w:iCs/>
        </w:rPr>
        <w:t>Plants</w:t>
      </w:r>
      <w:r w:rsidRPr="00331FC2">
        <w:t xml:space="preserve"> contribute less to total revenue, suggesting either limited demand or lower average selling prices.</w:t>
      </w:r>
    </w:p>
    <w:p w14:paraId="1ABF9150" w14:textId="77777777" w:rsidR="00331FC2" w:rsidRPr="00331FC2" w:rsidRDefault="00331FC2" w:rsidP="00331FC2">
      <w:pPr>
        <w:numPr>
          <w:ilvl w:val="0"/>
          <w:numId w:val="1"/>
        </w:numPr>
      </w:pPr>
      <w:r w:rsidRPr="00331FC2">
        <w:rPr>
          <w:b/>
          <w:bCs/>
        </w:rPr>
        <w:t>Revenue by Time</w:t>
      </w:r>
    </w:p>
    <w:p w14:paraId="42366FBF" w14:textId="77777777" w:rsidR="00331FC2" w:rsidRPr="00331FC2" w:rsidRDefault="00331FC2" w:rsidP="00331FC2">
      <w:pPr>
        <w:numPr>
          <w:ilvl w:val="1"/>
          <w:numId w:val="1"/>
        </w:numPr>
      </w:pPr>
      <w:r w:rsidRPr="00331FC2">
        <w:rPr>
          <w:b/>
          <w:bCs/>
        </w:rPr>
        <w:t>Peak Hours:</w:t>
      </w:r>
      <w:r w:rsidRPr="00331FC2">
        <w:t xml:space="preserve"> Revenue is highest during late evening and night hours (~20:00–22:00).</w:t>
      </w:r>
    </w:p>
    <w:p w14:paraId="3D69D4E1" w14:textId="77777777" w:rsidR="00331FC2" w:rsidRPr="00331FC2" w:rsidRDefault="00331FC2" w:rsidP="00331FC2">
      <w:pPr>
        <w:numPr>
          <w:ilvl w:val="1"/>
          <w:numId w:val="1"/>
        </w:numPr>
      </w:pPr>
      <w:r w:rsidRPr="00331FC2">
        <w:rPr>
          <w:b/>
          <w:bCs/>
        </w:rPr>
        <w:t>Gradual Decline:</w:t>
      </w:r>
      <w:r w:rsidRPr="00331FC2">
        <w:t xml:space="preserve"> Sales decline steadily overnight, with the lowest activity in early morning hours (~4:00–7:00).</w:t>
      </w:r>
    </w:p>
    <w:p w14:paraId="20189FD8" w14:textId="77777777" w:rsidR="00331FC2" w:rsidRPr="00331FC2" w:rsidRDefault="00331FC2" w:rsidP="00331FC2">
      <w:pPr>
        <w:numPr>
          <w:ilvl w:val="0"/>
          <w:numId w:val="1"/>
        </w:numPr>
      </w:pPr>
      <w:r w:rsidRPr="00331FC2">
        <w:rPr>
          <w:b/>
          <w:bCs/>
        </w:rPr>
        <w:t>Monthly Trends</w:t>
      </w:r>
    </w:p>
    <w:p w14:paraId="6BB8EEB8" w14:textId="77777777" w:rsidR="00331FC2" w:rsidRPr="00331FC2" w:rsidRDefault="00331FC2" w:rsidP="00331FC2">
      <w:pPr>
        <w:numPr>
          <w:ilvl w:val="1"/>
          <w:numId w:val="1"/>
        </w:numPr>
      </w:pPr>
      <w:r w:rsidRPr="00331FC2">
        <w:rPr>
          <w:b/>
          <w:bCs/>
        </w:rPr>
        <w:t>Peak Sales Months:</w:t>
      </w:r>
      <w:r w:rsidRPr="00331FC2">
        <w:t xml:space="preserve"> </w:t>
      </w:r>
      <w:r w:rsidRPr="00331FC2">
        <w:rPr>
          <w:i/>
          <w:iCs/>
        </w:rPr>
        <w:t>March</w:t>
      </w:r>
      <w:r w:rsidRPr="00331FC2">
        <w:t xml:space="preserve"> and </w:t>
      </w:r>
      <w:r w:rsidRPr="00331FC2">
        <w:rPr>
          <w:i/>
          <w:iCs/>
        </w:rPr>
        <w:t>August</w:t>
      </w:r>
      <w:r w:rsidRPr="00331FC2">
        <w:t xml:space="preserve"> are the strongest months, indicating seasonal spikes possibly linked to festivals or promotions.</w:t>
      </w:r>
    </w:p>
    <w:p w14:paraId="30AAED19" w14:textId="77777777" w:rsidR="00331FC2" w:rsidRPr="00331FC2" w:rsidRDefault="00331FC2" w:rsidP="00331FC2">
      <w:pPr>
        <w:numPr>
          <w:ilvl w:val="1"/>
          <w:numId w:val="1"/>
        </w:numPr>
      </w:pPr>
      <w:r w:rsidRPr="00331FC2">
        <w:rPr>
          <w:b/>
          <w:bCs/>
        </w:rPr>
        <w:lastRenderedPageBreak/>
        <w:t>Low Periods:</w:t>
      </w:r>
      <w:r w:rsidRPr="00331FC2">
        <w:t xml:space="preserve"> </w:t>
      </w:r>
      <w:r w:rsidRPr="00331FC2">
        <w:rPr>
          <w:i/>
          <w:iCs/>
        </w:rPr>
        <w:t>May–June</w:t>
      </w:r>
      <w:r w:rsidRPr="00331FC2">
        <w:t xml:space="preserve"> and </w:t>
      </w:r>
      <w:r w:rsidRPr="00331FC2">
        <w:rPr>
          <w:i/>
          <w:iCs/>
        </w:rPr>
        <w:t>September–October</w:t>
      </w:r>
      <w:r w:rsidRPr="00331FC2">
        <w:t xml:space="preserve"> show lower revenues, suggesting opportunities for targeted marketing campaigns during these months.</w:t>
      </w:r>
    </w:p>
    <w:p w14:paraId="2856B36C" w14:textId="77777777" w:rsidR="00331FC2" w:rsidRPr="00331FC2" w:rsidRDefault="00331FC2" w:rsidP="00331FC2">
      <w:pPr>
        <w:numPr>
          <w:ilvl w:val="0"/>
          <w:numId w:val="1"/>
        </w:numPr>
      </w:pPr>
      <w:r w:rsidRPr="00331FC2">
        <w:rPr>
          <w:b/>
          <w:bCs/>
        </w:rPr>
        <w:t>Top Products</w:t>
      </w:r>
    </w:p>
    <w:p w14:paraId="212DF9D2" w14:textId="5E92E395" w:rsidR="00331FC2" w:rsidRPr="00331FC2" w:rsidRDefault="00331FC2" w:rsidP="00331FC2">
      <w:pPr>
        <w:numPr>
          <w:ilvl w:val="1"/>
          <w:numId w:val="1"/>
        </w:numPr>
      </w:pPr>
      <w:r w:rsidRPr="00331FC2">
        <w:t xml:space="preserve">Leading products </w:t>
      </w:r>
      <w:proofErr w:type="gramStart"/>
      <w:r w:rsidRPr="00331FC2">
        <w:t>include</w:t>
      </w:r>
      <w:r>
        <w:t xml:space="preserve"> </w:t>
      </w:r>
      <w:r w:rsidRPr="00331FC2">
        <w:t xml:space="preserve"> </w:t>
      </w:r>
      <w:proofErr w:type="spellStart"/>
      <w:r w:rsidRPr="00331FC2">
        <w:rPr>
          <w:i/>
          <w:iCs/>
        </w:rPr>
        <w:t>Magaram</w:t>
      </w:r>
      <w:proofErr w:type="spellEnd"/>
      <w:proofErr w:type="gramEnd"/>
      <w:r>
        <w:rPr>
          <w:i/>
          <w:iCs/>
        </w:rPr>
        <w:t xml:space="preserve"> </w:t>
      </w:r>
      <w:r w:rsidRPr="00331FC2">
        <w:rPr>
          <w:i/>
          <w:iCs/>
        </w:rPr>
        <w:t xml:space="preserve"> Set</w:t>
      </w:r>
      <w:r w:rsidRPr="00331FC2">
        <w:t xml:space="preserve">, </w:t>
      </w:r>
      <w:r w:rsidRPr="00331FC2">
        <w:rPr>
          <w:i/>
          <w:iCs/>
        </w:rPr>
        <w:t xml:space="preserve">Nan </w:t>
      </w:r>
      <w:proofErr w:type="gramStart"/>
      <w:r w:rsidRPr="00331FC2">
        <w:rPr>
          <w:i/>
          <w:iCs/>
        </w:rPr>
        <w:t>Gift</w:t>
      </w:r>
      <w:r w:rsidRPr="00331FC2">
        <w:t xml:space="preserve">, </w:t>
      </w:r>
      <w:r>
        <w:t xml:space="preserve"> </w:t>
      </w:r>
      <w:proofErr w:type="spellStart"/>
      <w:r w:rsidRPr="00331FC2">
        <w:rPr>
          <w:i/>
          <w:iCs/>
        </w:rPr>
        <w:t>Digenismos</w:t>
      </w:r>
      <w:proofErr w:type="spellEnd"/>
      <w:proofErr w:type="gramEnd"/>
      <w:r w:rsidRPr="00331FC2">
        <w:rPr>
          <w:i/>
          <w:iCs/>
        </w:rPr>
        <w:t xml:space="preserve"> Pack</w:t>
      </w:r>
      <w:r w:rsidRPr="00331FC2">
        <w:t xml:space="preserve">, and </w:t>
      </w:r>
      <w:proofErr w:type="spellStart"/>
      <w:proofErr w:type="gramStart"/>
      <w:r w:rsidRPr="00331FC2">
        <w:rPr>
          <w:i/>
          <w:iCs/>
        </w:rPr>
        <w:t>Excetrictation</w:t>
      </w:r>
      <w:proofErr w:type="spellEnd"/>
      <w:r>
        <w:rPr>
          <w:i/>
          <w:iCs/>
        </w:rPr>
        <w:t xml:space="preserve"> </w:t>
      </w:r>
      <w:r w:rsidRPr="00331FC2">
        <w:rPr>
          <w:i/>
          <w:iCs/>
        </w:rPr>
        <w:t xml:space="preserve"> Pack</w:t>
      </w:r>
      <w:proofErr w:type="gramEnd"/>
      <w:r w:rsidRPr="00331FC2">
        <w:t>.</w:t>
      </w:r>
    </w:p>
    <w:p w14:paraId="7BD5C0FB" w14:textId="77777777" w:rsidR="00331FC2" w:rsidRPr="00331FC2" w:rsidRDefault="00331FC2" w:rsidP="00331FC2">
      <w:pPr>
        <w:numPr>
          <w:ilvl w:val="1"/>
          <w:numId w:val="1"/>
        </w:numPr>
      </w:pPr>
      <w:r w:rsidRPr="00331FC2">
        <w:t>These top 10 products consistently generate between ₹80,000–₹1,20,000 each, representing a significant share of total sales.</w:t>
      </w:r>
    </w:p>
    <w:p w14:paraId="52595944" w14:textId="77777777" w:rsidR="00331FC2" w:rsidRPr="00331FC2" w:rsidRDefault="00331FC2" w:rsidP="00331FC2">
      <w:pPr>
        <w:numPr>
          <w:ilvl w:val="0"/>
          <w:numId w:val="1"/>
        </w:numPr>
      </w:pPr>
      <w:r w:rsidRPr="00331FC2">
        <w:rPr>
          <w:b/>
          <w:bCs/>
        </w:rPr>
        <w:t>Geographical Insights</w:t>
      </w:r>
    </w:p>
    <w:p w14:paraId="48C257C0" w14:textId="3FE8CBE3" w:rsidR="00331FC2" w:rsidRPr="00331FC2" w:rsidRDefault="00331FC2" w:rsidP="00331FC2">
      <w:pPr>
        <w:numPr>
          <w:ilvl w:val="1"/>
          <w:numId w:val="1"/>
        </w:numPr>
      </w:pPr>
      <w:r w:rsidRPr="00331FC2">
        <w:rPr>
          <w:b/>
          <w:bCs/>
        </w:rPr>
        <w:t>Top Cities by Orders:</w:t>
      </w:r>
      <w:r w:rsidRPr="00331FC2">
        <w:t xml:space="preserve"> </w:t>
      </w:r>
      <w:r w:rsidRPr="00331FC2">
        <w:rPr>
          <w:i/>
          <w:iCs/>
        </w:rPr>
        <w:t>Dhanbad</w:t>
      </w:r>
      <w:r w:rsidRPr="00331FC2">
        <w:t xml:space="preserve"> and </w:t>
      </w:r>
      <w:r w:rsidRPr="00331FC2">
        <w:rPr>
          <w:i/>
          <w:iCs/>
        </w:rPr>
        <w:t>Imphal</w:t>
      </w:r>
      <w:r w:rsidRPr="00331FC2">
        <w:t xml:space="preserve"> lead in order volumes, followed </w:t>
      </w:r>
      <w:proofErr w:type="gramStart"/>
      <w:r w:rsidRPr="00331FC2">
        <w:t xml:space="preserve">by </w:t>
      </w:r>
      <w:r>
        <w:t xml:space="preserve"> </w:t>
      </w:r>
      <w:proofErr w:type="spellStart"/>
      <w:r w:rsidRPr="00331FC2">
        <w:rPr>
          <w:i/>
          <w:iCs/>
        </w:rPr>
        <w:t>Gumla</w:t>
      </w:r>
      <w:proofErr w:type="spellEnd"/>
      <w:proofErr w:type="gramEnd"/>
      <w:r w:rsidRPr="00331FC2">
        <w:t xml:space="preserve"> </w:t>
      </w:r>
      <w:r>
        <w:t xml:space="preserve"> </w:t>
      </w:r>
      <w:r w:rsidRPr="00331FC2">
        <w:t xml:space="preserve">and </w:t>
      </w:r>
      <w:r w:rsidRPr="00331FC2">
        <w:rPr>
          <w:i/>
          <w:iCs/>
        </w:rPr>
        <w:t>Bilaspur</w:t>
      </w:r>
      <w:r w:rsidRPr="00331FC2">
        <w:t>.</w:t>
      </w:r>
    </w:p>
    <w:p w14:paraId="62AD369E" w14:textId="77777777" w:rsidR="00331FC2" w:rsidRPr="00331FC2" w:rsidRDefault="00331FC2" w:rsidP="00331FC2">
      <w:pPr>
        <w:numPr>
          <w:ilvl w:val="1"/>
          <w:numId w:val="1"/>
        </w:numPr>
      </w:pPr>
      <w:r w:rsidRPr="00331FC2">
        <w:rPr>
          <w:b/>
          <w:bCs/>
        </w:rPr>
        <w:t>Observation:</w:t>
      </w:r>
      <w:r w:rsidRPr="00331FC2">
        <w:t xml:space="preserve"> Demand is not limited to major metros, indicating strong penetration in tier-2 and tier-3 cities.</w:t>
      </w:r>
    </w:p>
    <w:p w14:paraId="6B69ABC7" w14:textId="77777777" w:rsidR="00331FC2" w:rsidRDefault="00331FC2"/>
    <w:p w14:paraId="6F609A86" w14:textId="77777777" w:rsidR="00331FC2" w:rsidRDefault="00331FC2"/>
    <w:p w14:paraId="218C7589" w14:textId="77777777" w:rsidR="00331FC2" w:rsidRDefault="00331FC2" w:rsidP="00331FC2">
      <w:pPr>
        <w:pStyle w:val="NormalWeb"/>
      </w:pPr>
      <w:r>
        <w:rPr>
          <w:rStyle w:val="Strong"/>
          <w:rFonts w:eastAsiaTheme="majorEastAsia"/>
        </w:rPr>
        <w:t>Conclusion:</w:t>
      </w:r>
      <w:r>
        <w:br/>
        <w:t>This analysis highlights a healthy sales performance with strong contributions from key occasions and categories, particularly in gifting products. By capitalizing on peak seasons, improving underperforming segments, and strategically targeting time slots and geographies, FNP can enhance both revenue and customer engagement.</w:t>
      </w:r>
    </w:p>
    <w:p w14:paraId="0903A5DF" w14:textId="77777777" w:rsidR="00331FC2" w:rsidRDefault="00331FC2"/>
    <w:sectPr w:rsidR="0033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90882"/>
    <w:multiLevelType w:val="multilevel"/>
    <w:tmpl w:val="47B0B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59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C2"/>
    <w:rsid w:val="00244968"/>
    <w:rsid w:val="002C0D17"/>
    <w:rsid w:val="00331FC2"/>
    <w:rsid w:val="00714C79"/>
    <w:rsid w:val="008567F8"/>
    <w:rsid w:val="00CB002A"/>
    <w:rsid w:val="00E70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0AD6"/>
  <w15:chartTrackingRefBased/>
  <w15:docId w15:val="{869E1D7B-2FD6-4687-AFD8-A29F41DF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FC2"/>
    <w:rPr>
      <w:rFonts w:eastAsiaTheme="majorEastAsia" w:cstheme="majorBidi"/>
      <w:color w:val="272727" w:themeColor="text1" w:themeTint="D8"/>
    </w:rPr>
  </w:style>
  <w:style w:type="paragraph" w:styleId="Title">
    <w:name w:val="Title"/>
    <w:basedOn w:val="Normal"/>
    <w:next w:val="Normal"/>
    <w:link w:val="TitleChar"/>
    <w:uiPriority w:val="10"/>
    <w:qFormat/>
    <w:rsid w:val="00331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FC2"/>
    <w:pPr>
      <w:spacing w:before="160"/>
      <w:jc w:val="center"/>
    </w:pPr>
    <w:rPr>
      <w:i/>
      <w:iCs/>
      <w:color w:val="404040" w:themeColor="text1" w:themeTint="BF"/>
    </w:rPr>
  </w:style>
  <w:style w:type="character" w:customStyle="1" w:styleId="QuoteChar">
    <w:name w:val="Quote Char"/>
    <w:basedOn w:val="DefaultParagraphFont"/>
    <w:link w:val="Quote"/>
    <w:uiPriority w:val="29"/>
    <w:rsid w:val="00331FC2"/>
    <w:rPr>
      <w:i/>
      <w:iCs/>
      <w:color w:val="404040" w:themeColor="text1" w:themeTint="BF"/>
    </w:rPr>
  </w:style>
  <w:style w:type="paragraph" w:styleId="ListParagraph">
    <w:name w:val="List Paragraph"/>
    <w:basedOn w:val="Normal"/>
    <w:uiPriority w:val="34"/>
    <w:qFormat/>
    <w:rsid w:val="00331FC2"/>
    <w:pPr>
      <w:ind w:left="720"/>
      <w:contextualSpacing/>
    </w:pPr>
  </w:style>
  <w:style w:type="character" w:styleId="IntenseEmphasis">
    <w:name w:val="Intense Emphasis"/>
    <w:basedOn w:val="DefaultParagraphFont"/>
    <w:uiPriority w:val="21"/>
    <w:qFormat/>
    <w:rsid w:val="00331FC2"/>
    <w:rPr>
      <w:i/>
      <w:iCs/>
      <w:color w:val="2F5496" w:themeColor="accent1" w:themeShade="BF"/>
    </w:rPr>
  </w:style>
  <w:style w:type="paragraph" w:styleId="IntenseQuote">
    <w:name w:val="Intense Quote"/>
    <w:basedOn w:val="Normal"/>
    <w:next w:val="Normal"/>
    <w:link w:val="IntenseQuoteChar"/>
    <w:uiPriority w:val="30"/>
    <w:qFormat/>
    <w:rsid w:val="00331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FC2"/>
    <w:rPr>
      <w:i/>
      <w:iCs/>
      <w:color w:val="2F5496" w:themeColor="accent1" w:themeShade="BF"/>
    </w:rPr>
  </w:style>
  <w:style w:type="character" w:styleId="IntenseReference">
    <w:name w:val="Intense Reference"/>
    <w:basedOn w:val="DefaultParagraphFont"/>
    <w:uiPriority w:val="32"/>
    <w:qFormat/>
    <w:rsid w:val="00331FC2"/>
    <w:rPr>
      <w:b/>
      <w:bCs/>
      <w:smallCaps/>
      <w:color w:val="2F5496" w:themeColor="accent1" w:themeShade="BF"/>
      <w:spacing w:val="5"/>
    </w:rPr>
  </w:style>
  <w:style w:type="paragraph" w:styleId="NormalWeb">
    <w:name w:val="Normal (Web)"/>
    <w:basedOn w:val="Normal"/>
    <w:uiPriority w:val="99"/>
    <w:semiHidden/>
    <w:unhideWhenUsed/>
    <w:rsid w:val="00331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1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C968-B5CF-4E4F-B5EE-3D3B2F97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prateekkudari143@gmail.com</dc:creator>
  <cp:keywords/>
  <dc:description/>
  <cp:lastModifiedBy>prateekkudari143@gmail.com</cp:lastModifiedBy>
  <cp:revision>1</cp:revision>
  <dcterms:created xsi:type="dcterms:W3CDTF">2025-08-09T11:46:00Z</dcterms:created>
  <dcterms:modified xsi:type="dcterms:W3CDTF">2025-08-09T11:49:00Z</dcterms:modified>
</cp:coreProperties>
</file>