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5CA0" w14:textId="77777777" w:rsidR="00FE2A19" w:rsidRDefault="00000000">
      <w:pPr>
        <w:spacing w:after="100"/>
      </w:pPr>
      <w:r>
        <w:rPr>
          <w:b/>
          <w:bCs/>
          <w:sz w:val="36"/>
          <w:szCs w:val="36"/>
        </w:rPr>
        <w:t>Project Approach &amp; Design Decisions</w:t>
      </w:r>
    </w:p>
    <w:p w14:paraId="5F511FAB" w14:textId="77777777" w:rsidR="00FE2A19" w:rsidRDefault="00000000">
      <w:pPr>
        <w:spacing w:after="100"/>
      </w:pPr>
      <w:r>
        <w:rPr>
          <w:i/>
          <w:iCs/>
          <w:color w:val="555555"/>
          <w:sz w:val="24"/>
          <w:szCs w:val="24"/>
        </w:rPr>
        <w:t>Support Ticket Deduplication and Routing Platform</w:t>
      </w:r>
    </w:p>
    <w:p w14:paraId="4638D024" w14:textId="77777777" w:rsidR="00FE2A19" w:rsidRDefault="00000000">
      <w:pPr>
        <w:spacing w:after="150"/>
      </w:pPr>
      <w:r>
        <w:t>This document explains the key approaches taken in this project and the reasoning behind each choice.</w:t>
      </w:r>
    </w:p>
    <w:p w14:paraId="0C95D9EF" w14:textId="77777777" w:rsidR="00FE2A19" w:rsidRDefault="00FE2A19">
      <w:pPr>
        <w:pBdr>
          <w:bottom w:val="single" w:sz="6" w:space="0" w:color="999999"/>
        </w:pBdr>
        <w:spacing w:after="200"/>
      </w:pPr>
    </w:p>
    <w:p w14:paraId="6BD66C08" w14:textId="77777777" w:rsidR="00FE2A19" w:rsidRDefault="00000000">
      <w:pPr>
        <w:pStyle w:val="Heading1"/>
        <w:spacing w:before="300" w:after="150"/>
      </w:pPr>
      <w:r>
        <w:t>1. Dataset</w:t>
      </w:r>
    </w:p>
    <w:p w14:paraId="1BFB5051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r>
        <w:t>Eclipse issue report dataset (</w:t>
      </w:r>
      <w:proofErr w:type="spellStart"/>
      <w:r>
        <w:t>Zenodo</w:t>
      </w:r>
      <w:proofErr w:type="spellEnd"/>
      <w:r>
        <w:t xml:space="preserve">, public bug tracker data) -- Platform, JDT, CDT, BIRT, PDE, Equinox, Papyrus, </w:t>
      </w:r>
      <w:proofErr w:type="spellStart"/>
      <w:r>
        <w:t>Mylyn</w:t>
      </w:r>
      <w:proofErr w:type="spellEnd"/>
      <w:r>
        <w:t>, TPTP.</w:t>
      </w:r>
    </w:p>
    <w:p w14:paraId="1344EC00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Why: </w:t>
      </w:r>
      <w:r>
        <w:t>Satisfies the requirement to use a public, open-source bug tracker (no internal/customer data). Real severity, component, and duplicate labels already exist in the data, so it doubles as ground truth for validating the system instead of needing synthetic labels.</w:t>
      </w:r>
    </w:p>
    <w:p w14:paraId="561E74CB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Bug report vs. feature request: </w:t>
      </w:r>
      <w:r>
        <w:t xml:space="preserve">Used severity == 'enhancement' (standard Bugzilla convention) to identify feature requests, since the dataset is predominantly </w:t>
      </w:r>
      <w:proofErr w:type="gramStart"/>
      <w:r>
        <w:t>bug</w:t>
      </w:r>
      <w:proofErr w:type="gramEnd"/>
      <w:r>
        <w:t xml:space="preserve"> reports and this avoids needing to hand-label synthetic examples.</w:t>
      </w:r>
    </w:p>
    <w:p w14:paraId="697383CF" w14:textId="77777777" w:rsidR="00FE2A19" w:rsidRDefault="00000000">
      <w:pPr>
        <w:pStyle w:val="Heading1"/>
        <w:spacing w:before="300" w:after="150"/>
      </w:pPr>
      <w:r>
        <w:t>2. Data Pipeline</w:t>
      </w:r>
    </w:p>
    <w:p w14:paraId="0F9483E7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r>
        <w:t xml:space="preserve">Raw CSVs -&gt; chunked ingestion (pandas, only core columns selected) -&gt; </w:t>
      </w:r>
      <w:proofErr w:type="spellStart"/>
      <w:r>
        <w:t>staging_tickets</w:t>
      </w:r>
      <w:proofErr w:type="spellEnd"/>
      <w:r>
        <w:t xml:space="preserve"> table -&gt; migrated into normalized schema (modules, tickets, </w:t>
      </w:r>
      <w:proofErr w:type="spellStart"/>
      <w:r>
        <w:t>duplicate_links</w:t>
      </w:r>
      <w:proofErr w:type="spellEnd"/>
      <w:r>
        <w:t>).</w:t>
      </w:r>
    </w:p>
    <w:p w14:paraId="4F94F761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Why: </w:t>
      </w:r>
      <w:r>
        <w:t xml:space="preserve">Raw files are 10GB+ per module, mostly driven by the Comments field (~25KB/row average) -- not needed for </w:t>
      </w:r>
      <w:proofErr w:type="spellStart"/>
      <w:r>
        <w:t>dedup</w:t>
      </w:r>
      <w:proofErr w:type="spellEnd"/>
      <w:r>
        <w:t>/classification. Reading only required columns and dropping heavy fields at parse time made ingestion tractable without losing anything the core features need. Staging-then-migrate separates "get data in" from "shape data correctly," making each step easier to debug independently.</w:t>
      </w:r>
    </w:p>
    <w:p w14:paraId="20E32280" w14:textId="77777777" w:rsidR="00FE2A19" w:rsidRDefault="00000000">
      <w:pPr>
        <w:pStyle w:val="Heading1"/>
        <w:spacing w:before="300" w:after="150"/>
      </w:pPr>
      <w:r>
        <w:t>3. Duplicate Detection</w:t>
      </w:r>
    </w:p>
    <w:p w14:paraId="44AF4F4F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r>
        <w:t xml:space="preserve">sentence-transformers/all-MiniLM-L6-v2 embeddings, stored in </w:t>
      </w:r>
      <w:proofErr w:type="spellStart"/>
      <w:r>
        <w:t>ChromaDB</w:t>
      </w:r>
      <w:proofErr w:type="spellEnd"/>
      <w:r>
        <w:t>, cosine similarity via nearest-</w:t>
      </w:r>
      <w:proofErr w:type="spellStart"/>
      <w:r>
        <w:t>neighbor</w:t>
      </w:r>
      <w:proofErr w:type="spellEnd"/>
      <w:r>
        <w:t xml:space="preserve"> search. Three-band decision: </w:t>
      </w:r>
      <w:proofErr w:type="spellStart"/>
      <w:r>
        <w:t>auto_duplicate</w:t>
      </w:r>
      <w:proofErr w:type="spellEnd"/>
      <w:r>
        <w:t xml:space="preserve"> (&gt;=0.85) / </w:t>
      </w:r>
      <w:proofErr w:type="spellStart"/>
      <w:r>
        <w:t>human_review</w:t>
      </w:r>
      <w:proofErr w:type="spellEnd"/>
      <w:r>
        <w:t xml:space="preserve"> (0.65-0.85) / </w:t>
      </w:r>
      <w:proofErr w:type="spellStart"/>
      <w:r>
        <w:t>new_ticket</w:t>
      </w:r>
      <w:proofErr w:type="spellEnd"/>
      <w:r>
        <w:t xml:space="preserve"> (&lt;0.65).</w:t>
      </w:r>
    </w:p>
    <w:p w14:paraId="14825621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Why: </w:t>
      </w:r>
      <w:r>
        <w:t xml:space="preserve">A general-purpose sentence embedding model captures semantic similarity beyond exact keyword matching (e.g., different wording, same bug), without needing a </w:t>
      </w:r>
      <w:proofErr w:type="spellStart"/>
      <w:r>
        <w:t>labeled</w:t>
      </w:r>
      <w:proofErr w:type="spellEnd"/>
      <w:r>
        <w:t xml:space="preserve"> dataset to train a custom model. The three-band threshold -- rather than a single cutoff -- reflects the requirement to hold uncertain cases for manual review instead of auto-resolving everything.</w:t>
      </w:r>
    </w:p>
    <w:p w14:paraId="672EEDF4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Threshold validation: </w:t>
      </w:r>
      <w:r>
        <w:t>Ground-truth duplicate pairs already present in the dataset (resolution == 'DUPLICATE') were used to sanity-check that real duplicates score meaningfully higher than unrelated tickets, rather than picking thresholds arbitrarily.</w:t>
      </w:r>
    </w:p>
    <w:p w14:paraId="0E6B8BCD" w14:textId="77777777" w:rsidR="00FE2A19" w:rsidRDefault="00000000">
      <w:pPr>
        <w:pStyle w:val="Heading1"/>
        <w:spacing w:before="300" w:after="150"/>
      </w:pPr>
      <w:r>
        <w:t>4. Classification (Module &amp; Severity)</w:t>
      </w:r>
    </w:p>
    <w:p w14:paraId="4EDEE900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r>
        <w:t>TF-IDF + Logistic Regression, trained on the dataset's own existing module/severity labels. Predictions below a confidence threshold route the ticket to manual review instead of being trusted outright.</w:t>
      </w:r>
    </w:p>
    <w:p w14:paraId="589D814F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 chosen over NER: </w:t>
      </w:r>
      <w:r>
        <w:t xml:space="preserve">Classification and entity extraction solve different problems -- classification assigns one label to a whole document; NER extracts specific spans (file names, versions) from within it. The actual task was "predict module and severity for a ticket," which is a document-level classification problem with existing ground-truth labels already available -- TF-IDF + Logistic Regression solves that directly, trains fast, and is easy to evaluate with precision/recall per class. NER would require additional </w:t>
      </w:r>
      <w:r>
        <w:lastRenderedPageBreak/>
        <w:t>span-level labels that don't exist in the raw data, and would need to feed into a classifier anyway rather than replace it.</w:t>
      </w:r>
    </w:p>
    <w:p w14:paraId="2D76AB83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Confidence gating: </w:t>
      </w:r>
      <w:r>
        <w:t xml:space="preserve">Severity prediction is inherently harder than module prediction (bug severity often depends on context beyond the text). Rather than trust a shaky prediction, low-confidence results are flagged for human review -- consistent with the same "don't auto-resolve uncertain cases" principle applied to </w:t>
      </w:r>
      <w:proofErr w:type="spellStart"/>
      <w:r>
        <w:t>dedup</w:t>
      </w:r>
      <w:proofErr w:type="spellEnd"/>
      <w:r>
        <w:t>.</w:t>
      </w:r>
    </w:p>
    <w:p w14:paraId="3C9E8513" w14:textId="77777777" w:rsidR="00FE2A19" w:rsidRDefault="00000000">
      <w:pPr>
        <w:pStyle w:val="Heading1"/>
        <w:spacing w:before="300" w:after="150"/>
      </w:pPr>
      <w:r>
        <w:t>5. Architecture -- Two Independent Services</w:t>
      </w:r>
    </w:p>
    <w:p w14:paraId="2864047E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r>
        <w:t xml:space="preserve">ticket-service (data, </w:t>
      </w:r>
      <w:proofErr w:type="spellStart"/>
      <w:r>
        <w:t>dedup</w:t>
      </w:r>
      <w:proofErr w:type="spellEnd"/>
      <w:r>
        <w:t>, classification, routing, auth, Q&amp;A, agent) and doc-service (document generation, notifications), communicating over HTTP with a shared internal API key.</w:t>
      </w:r>
    </w:p>
    <w:p w14:paraId="200D2067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Why: </w:t>
      </w:r>
      <w:r>
        <w:t xml:space="preserve">The requirement explicitly asks for two </w:t>
      </w:r>
      <w:proofErr w:type="gramStart"/>
      <w:r>
        <w:t>independent</w:t>
      </w:r>
      <w:proofErr w:type="gramEnd"/>
      <w:r>
        <w:t xml:space="preserve">, communicating services. Splitting this way means each service can be deployed, scaled, and have its dependencies managed separately -- doc-service doesn't need the heavy ML stack (sentence-transformers, </w:t>
      </w:r>
      <w:proofErr w:type="spellStart"/>
      <w:r>
        <w:t>chromadb</w:t>
      </w:r>
      <w:proofErr w:type="spellEnd"/>
      <w:r>
        <w:t>, scikit-learn) that ticket-service requires. HTTP (rather than shared direct database access) keeps the services decoupled -- each owns its own data access path.</w:t>
      </w:r>
    </w:p>
    <w:p w14:paraId="32A0E5F6" w14:textId="77777777" w:rsidR="00FE2A19" w:rsidRDefault="00000000">
      <w:pPr>
        <w:pStyle w:val="Heading1"/>
        <w:spacing w:before="300" w:after="150"/>
      </w:pPr>
      <w:r>
        <w:t xml:space="preserve">6. Database -- </w:t>
      </w:r>
      <w:proofErr w:type="spellStart"/>
      <w:r>
        <w:t>SQLAlchemy</w:t>
      </w:r>
      <w:proofErr w:type="spellEnd"/>
      <w:r>
        <w:t xml:space="preserve"> ORM + Alembic</w:t>
      </w:r>
    </w:p>
    <w:p w14:paraId="61A2E056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r>
        <w:t xml:space="preserve">Started with raw SQL/psycopg2 for speed during initial development, then migrated the whole data-access layer to </w:t>
      </w:r>
      <w:proofErr w:type="spellStart"/>
      <w:r>
        <w:t>SQLAlchemy</w:t>
      </w:r>
      <w:proofErr w:type="spellEnd"/>
      <w:r>
        <w:t xml:space="preserve"> ORM with Alembic-managed migrations.</w:t>
      </w:r>
    </w:p>
    <w:p w14:paraId="40853881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Why: </w:t>
      </w:r>
      <w:r>
        <w:t>The requirement calls for schema evolution without losing data -- Alembic's migration history is the standard, safe way to do that, versus hand-run .</w:t>
      </w:r>
      <w:proofErr w:type="spellStart"/>
      <w:r>
        <w:t>sql</w:t>
      </w:r>
      <w:proofErr w:type="spellEnd"/>
      <w:r>
        <w:t xml:space="preserve"> scripts with no rollback path. ORM models also make relationships (Module -&gt; Tickets -&gt; </w:t>
      </w:r>
      <w:proofErr w:type="spellStart"/>
      <w:r>
        <w:t>DuplicateLinks</w:t>
      </w:r>
      <w:proofErr w:type="spellEnd"/>
      <w:r>
        <w:t>) explicit and type-checked, reducing the chance of a raw SQL string having a subtle bug.</w:t>
      </w:r>
    </w:p>
    <w:p w14:paraId="51D590F7" w14:textId="77777777" w:rsidR="00FE2A19" w:rsidRDefault="00000000">
      <w:pPr>
        <w:pStyle w:val="Heading1"/>
        <w:spacing w:before="300" w:after="150"/>
      </w:pPr>
      <w:r>
        <w:t>7. Authentication &amp; Authorization</w:t>
      </w:r>
    </w:p>
    <w:p w14:paraId="09274759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r>
        <w:t xml:space="preserve">JWT-based auth, three roles (admin, </w:t>
      </w:r>
      <w:proofErr w:type="spellStart"/>
      <w:r>
        <w:t>support_engineer</w:t>
      </w:r>
      <w:proofErr w:type="spellEnd"/>
      <w:r>
        <w:t xml:space="preserve">, reporter), enforced via a </w:t>
      </w:r>
      <w:proofErr w:type="spellStart"/>
      <w:r>
        <w:t>FastAPI</w:t>
      </w:r>
      <w:proofErr w:type="spellEnd"/>
      <w:r>
        <w:t xml:space="preserve"> dependency (</w:t>
      </w:r>
      <w:proofErr w:type="spellStart"/>
      <w:r>
        <w:t>require_role</w:t>
      </w:r>
      <w:proofErr w:type="spellEnd"/>
      <w:r>
        <w:t>) on every state-changing endpoint.</w:t>
      </w:r>
    </w:p>
    <w:p w14:paraId="42E8DF39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Why: </w:t>
      </w:r>
      <w:r>
        <w:t xml:space="preserve">JWT is stateless -- no server-side session store needed, and it plugs naturally into </w:t>
      </w:r>
      <w:proofErr w:type="spellStart"/>
      <w:r>
        <w:t>FastAPI's</w:t>
      </w:r>
      <w:proofErr w:type="spellEnd"/>
      <w:r>
        <w:t xml:space="preserve"> dependency injection so role checks are a one-line addition per route rather than repeated logic. Role restrictions map directly to the stated role definitions (only admins/support engineers can confirm duplicates, change severity, or delete tickets).</w:t>
      </w:r>
    </w:p>
    <w:p w14:paraId="7AC868E4" w14:textId="77777777" w:rsidR="00FE2A19" w:rsidRDefault="00000000">
      <w:pPr>
        <w:pStyle w:val="Heading1"/>
        <w:spacing w:before="300" w:after="150"/>
      </w:pPr>
      <w:r>
        <w:t>8. Review Queue</w:t>
      </w:r>
    </w:p>
    <w:p w14:paraId="756CF533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r>
        <w:t>Two separate queues -- one for pending duplicate matches, one for low-confidence classifications -- each with confirm/override actions.</w:t>
      </w:r>
    </w:p>
    <w:p w14:paraId="7007A7D3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Why: </w:t>
      </w:r>
      <w:r>
        <w:t>These answer different questions ("is this the same ticket?" vs. "what category does this belong to?") and need different information shown to a reviewer. Keeping them separate avoids a single generic "review" endpoint that would need awkward conditional logic to handle two very different decision types.</w:t>
      </w:r>
    </w:p>
    <w:p w14:paraId="70BE450E" w14:textId="77777777" w:rsidR="00FE2A19" w:rsidRDefault="00000000">
      <w:pPr>
        <w:pStyle w:val="Heading1"/>
        <w:spacing w:before="300" w:after="150"/>
      </w:pPr>
      <w:r>
        <w:t>9. Testing</w:t>
      </w:r>
    </w:p>
    <w:p w14:paraId="4E6C3095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proofErr w:type="spellStart"/>
      <w:r>
        <w:t>pytest</w:t>
      </w:r>
      <w:proofErr w:type="spellEnd"/>
      <w:r>
        <w:t xml:space="preserve"> suite covering four areas: </w:t>
      </w:r>
      <w:proofErr w:type="spellStart"/>
      <w:r>
        <w:t>dedup</w:t>
      </w:r>
      <w:proofErr w:type="spellEnd"/>
      <w:r>
        <w:t xml:space="preserve"> threshold validity (against real ground-truth pairs), routing decision logic (mocked scores, isolated from the ML pipeline), RBAC (both allow and deny cases), and full CRUD lifecycle.</w:t>
      </w:r>
    </w:p>
    <w:p w14:paraId="27909FC5" w14:textId="0F4E0E9A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Why: </w:t>
      </w:r>
      <w:r w:rsidR="004D7492">
        <w:t>S</w:t>
      </w:r>
      <w:r>
        <w:t xml:space="preserve">pecifically calls out </w:t>
      </w:r>
      <w:proofErr w:type="spellStart"/>
      <w:r>
        <w:t>dedup</w:t>
      </w:r>
      <w:proofErr w:type="spellEnd"/>
      <w:r>
        <w:t xml:space="preserve"> thresholds and routing decisions as needing test coverage. Testing routing logic with mocked similarity scores keeps those tests fast and deterministic, independent of </w:t>
      </w:r>
      <w:r>
        <w:lastRenderedPageBreak/>
        <w:t xml:space="preserve">model/embedding </w:t>
      </w:r>
      <w:r w:rsidR="004D7492">
        <w:t>behaviour</w:t>
      </w:r>
      <w:r>
        <w:t xml:space="preserve"> -- while a separate test validates the real embeddings against real ground truth, so both "is the logic correct" and "does the model actually work" are covered by different tests.</w:t>
      </w:r>
    </w:p>
    <w:p w14:paraId="724E01A9" w14:textId="77777777" w:rsidR="00FE2A19" w:rsidRDefault="00000000">
      <w:pPr>
        <w:pStyle w:val="Heading1"/>
        <w:spacing w:before="300" w:after="150"/>
      </w:pPr>
      <w:r>
        <w:t>10. Deployment</w:t>
      </w:r>
    </w:p>
    <w:p w14:paraId="35A299F8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Approach: </w:t>
      </w:r>
      <w:r>
        <w:t xml:space="preserve">Docker + docker-compose, one container per service plus Postgres, </w:t>
      </w:r>
      <w:proofErr w:type="gramStart"/>
      <w:r>
        <w:t>with .</w:t>
      </w:r>
      <w:proofErr w:type="spellStart"/>
      <w:r>
        <w:t>dockerignore</w:t>
      </w:r>
      <w:proofErr w:type="spellEnd"/>
      <w:proofErr w:type="gramEnd"/>
      <w:r>
        <w:t xml:space="preserve"> excluding virtual environments and the multi-GB </w:t>
      </w:r>
      <w:proofErr w:type="spellStart"/>
      <w:r>
        <w:t>ChromaDB</w:t>
      </w:r>
      <w:proofErr w:type="spellEnd"/>
      <w:r>
        <w:t>/raw-data folders.</w:t>
      </w:r>
    </w:p>
    <w:p w14:paraId="39F99663" w14:textId="77777777" w:rsidR="00FE2A19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Why: </w:t>
      </w:r>
      <w:r>
        <w:t>Satisfies the "run consistently on any machine" requirement. Embeddings and raw data are excluded from the image and mounted as volumes instead -- baking gigabytes of data into a Docker image is impractical to build, share, or version; a small seed script is provided so anyone can generate a working demo dataset without needing the full 300K-ticket pipeline.</w:t>
      </w:r>
    </w:p>
    <w:p w14:paraId="30DEA256" w14:textId="03E95F6E" w:rsidR="00FE2A19" w:rsidRDefault="00FE2A19" w:rsidP="003B25A3">
      <w:pPr>
        <w:spacing w:after="100"/>
      </w:pPr>
    </w:p>
    <w:sectPr w:rsidR="00FE2A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542A"/>
    <w:multiLevelType w:val="hybridMultilevel"/>
    <w:tmpl w:val="FE2EBDE8"/>
    <w:lvl w:ilvl="0" w:tplc="F0A0B00E">
      <w:start w:val="1"/>
      <w:numFmt w:val="bullet"/>
      <w:lvlText w:val="●"/>
      <w:lvlJc w:val="left"/>
      <w:pPr>
        <w:ind w:left="720" w:hanging="360"/>
      </w:pPr>
    </w:lvl>
    <w:lvl w:ilvl="1" w:tplc="845430D8">
      <w:start w:val="1"/>
      <w:numFmt w:val="bullet"/>
      <w:lvlText w:val="○"/>
      <w:lvlJc w:val="left"/>
      <w:pPr>
        <w:ind w:left="1440" w:hanging="360"/>
      </w:pPr>
    </w:lvl>
    <w:lvl w:ilvl="2" w:tplc="2D349F1C">
      <w:start w:val="1"/>
      <w:numFmt w:val="bullet"/>
      <w:lvlText w:val="■"/>
      <w:lvlJc w:val="left"/>
      <w:pPr>
        <w:ind w:left="2160" w:hanging="360"/>
      </w:pPr>
    </w:lvl>
    <w:lvl w:ilvl="3" w:tplc="97286A2E">
      <w:start w:val="1"/>
      <w:numFmt w:val="bullet"/>
      <w:lvlText w:val="●"/>
      <w:lvlJc w:val="left"/>
      <w:pPr>
        <w:ind w:left="2880" w:hanging="360"/>
      </w:pPr>
    </w:lvl>
    <w:lvl w:ilvl="4" w:tplc="010C94F4">
      <w:start w:val="1"/>
      <w:numFmt w:val="bullet"/>
      <w:lvlText w:val="○"/>
      <w:lvlJc w:val="left"/>
      <w:pPr>
        <w:ind w:left="3600" w:hanging="360"/>
      </w:pPr>
    </w:lvl>
    <w:lvl w:ilvl="5" w:tplc="BBCE5034">
      <w:start w:val="1"/>
      <w:numFmt w:val="bullet"/>
      <w:lvlText w:val="■"/>
      <w:lvlJc w:val="left"/>
      <w:pPr>
        <w:ind w:left="4320" w:hanging="360"/>
      </w:pPr>
    </w:lvl>
    <w:lvl w:ilvl="6" w:tplc="6C628C62">
      <w:start w:val="1"/>
      <w:numFmt w:val="bullet"/>
      <w:lvlText w:val="●"/>
      <w:lvlJc w:val="left"/>
      <w:pPr>
        <w:ind w:left="5040" w:hanging="360"/>
      </w:pPr>
    </w:lvl>
    <w:lvl w:ilvl="7" w:tplc="1986A672">
      <w:start w:val="1"/>
      <w:numFmt w:val="bullet"/>
      <w:lvlText w:val="●"/>
      <w:lvlJc w:val="left"/>
      <w:pPr>
        <w:ind w:left="5760" w:hanging="360"/>
      </w:pPr>
    </w:lvl>
    <w:lvl w:ilvl="8" w:tplc="0B6CAB20">
      <w:start w:val="1"/>
      <w:numFmt w:val="bullet"/>
      <w:lvlText w:val="●"/>
      <w:lvlJc w:val="left"/>
      <w:pPr>
        <w:ind w:left="6480" w:hanging="360"/>
      </w:pPr>
    </w:lvl>
  </w:abstractNum>
  <w:num w:numId="1" w16cid:durableId="258173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A19"/>
    <w:rsid w:val="003B25A3"/>
    <w:rsid w:val="004D7492"/>
    <w:rsid w:val="00741ABA"/>
    <w:rsid w:val="00C453EE"/>
    <w:rsid w:val="00FE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1E5FD"/>
  <w15:docId w15:val="{07C90528-68B5-46F1-B599-D31A914A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1038</Words>
  <Characters>5922</Characters>
  <Application>Microsoft Office Word</Application>
  <DocSecurity>0</DocSecurity>
  <Lines>49</Lines>
  <Paragraphs>13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Pratham Langaliya</cp:lastModifiedBy>
  <cp:revision>5</cp:revision>
  <dcterms:created xsi:type="dcterms:W3CDTF">2026-08-27T05:08:00Z</dcterms:created>
  <dcterms:modified xsi:type="dcterms:W3CDTF">2026-08-27T09:53:00Z</dcterms:modified>
</cp:coreProperties>
</file>