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3293D"/>
          <w:sz w:val="60"/>
          <w:szCs w:val="60"/>
        </w:rPr>
        <w:t xml:space="preserve">SALAAM AFGHANISTAN</w:t>
      </w:r>
    </w:p>
    <w:p>
      <w:pPr>
        <w:spacing w:after="40" w:before="160"/>
        <w:jc w:val="center"/>
      </w:pPr>
      <w:r>
        <w:rPr>
          <w:b/>
          <w:bCs/>
          <w:color w:val="10555A"/>
          <w:sz w:val="32"/>
          <w:szCs w:val="32"/>
        </w:rPr>
        <w:t xml:space="preserve">Digital Visa &amp; Consular Services Platform</w:t>
      </w:r>
    </w:p>
    <w:p>
      <w:pPr>
        <w:spacing w:after="600"/>
        <w:jc w:val="center"/>
      </w:pPr>
      <w:r>
        <w:rPr>
          <w:i/>
          <w:iCs/>
          <w:color w:val="C79A3B"/>
          <w:sz w:val="24"/>
          <w:szCs w:val="24"/>
        </w:rPr>
        <w:t xml:space="preserve">A Raizing Global Partnership Initiative</w:t>
      </w:r>
    </w:p>
    <w:p>
      <w:pPr>
        <w:spacing w:after="60" w:before="200"/>
        <w:jc w:val="center"/>
      </w:pPr>
      <w:r>
        <w:rPr>
          <w:b/>
          <w:bCs/>
          <w:color w:val="1F1F1F"/>
          <w:sz w:val="24"/>
          <w:szCs w:val="24"/>
        </w:rPr>
        <w:t xml:space="preserve">PRODUCT REQUIREMENTS DOCUMENT (PRD)</w:t>
      </w:r>
    </w:p>
    <w:p>
      <w:pPr>
        <w:pBdr>
          <w:bottom w:val="single" w:color="D9D3C4" w:sz="6" w:space="1"/>
        </w:pBdr>
        <w:spacing w:after="220" w:before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Raizing Global – Product Team</w:t>
            </w:r>
          </w:p>
        </w:tc>
      </w:tr>
      <w:tr>
        <w:tc>
          <w:tcPr>
            <w:tcW w:type="dxa" w:w="3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PB – Raizing Group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3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Platforms Covered</w:t>
            </w:r>
          </w:p>
        </w:tc>
        <w:tc>
          <w:tcPr>
            <w:tcW w:type="dxa" w:w="6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Public Website, Admin Panel, Embassy Panel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MERN (Admin/Embassy Panels) · Next.js (Website)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6B6B6B"/>
          <w:sz w:val="18"/>
          <w:szCs w:val="18"/>
        </w:rPr>
        <w:t xml:space="preserve">Confidential –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Document Control &amp; Purpose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This Product Requirements Document (PRD) defines the scope, features, workflows, and technical requirements for “Salaam Afghanistan” — a digital visa application and consular management platform enabling applicants anywhere in the world to apply for an Afghanistan visa online, in partnership with Raizing Global.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The platform consists of three interconnected products: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Public Website – applicant-facing portal to start, complete, and submit visa applications.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Admin Panel – the operations hub used by Raizing Global / processing staff to manage the entire application lifecycle, finances, embassy coordination, and platform configuration.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Embassy Panel – a dedicated interface for embassy staff to review applications forwarded by the Admin Panel, update statuses, and communicate with Raizing Global.</w:t>
      </w:r>
    </w:p>
    <w:p>
      <w:pPr>
        <w:pStyle w:val="Heading1"/>
        <w:spacing w:after="160" w:before="360"/>
      </w:pPr>
      <w:r>
        <w:t xml:space="preserve">2. Executive Summary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Afghanistan visa processing today is largely manual, paper-based, and geographically constrained, creating friction for applicants and limited visibility for embassy and partner staff. Salaam Afghanistan digitizes the end-to-end visa journey: application intake, document collection (with OCR-assisted passport capture), internal review and routing, embassy adjudication, and visa issuance — all tracked through a unified, auditable workflow.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The platform is designed as a three-sided marketplace of trust: applicants get a fast, transparent self-service experience; Raizing Global operations staff get full control over triage, fees, and reporting; and embassy staff get a focused workspace to review and decide on applications without needing access to the full admin system.</w:t>
      </w:r>
    </w:p>
    <w:p>
      <w:pPr>
        <w:pStyle w:val="Heading1"/>
        <w:spacing w:after="160" w:before="360"/>
      </w:pPr>
      <w:r>
        <w:t xml:space="preserve">3. Goals &amp; Success Metrics</w:t>
      </w:r>
    </w:p>
    <w:p>
      <w:pPr>
        <w:pStyle w:val="Heading2"/>
        <w:spacing w:after="120" w:before="280"/>
      </w:pPr>
      <w:r>
        <w:t xml:space="preserve">3.1 Product Goals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Enable any applicant, from any country, to submit a complete Afghanistan visa application online without needing to visit an office.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Reduce manual data entry through OCR-based passport scanning and auto-fill.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Give Raizing Global operations staff a single dashboard to triage, process, and report on all applications.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Give embassy staff a lightweight, secure panel to review and decide on applications routed to them, without exposing unrelated internal data.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Provide role-based access so staff (admin, finance, receptionist, embassy staff) only see what is relevant to their function.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Maintain a fully auditable trail from submission to visa issuance.</w:t>
      </w:r>
    </w:p>
    <w:p>
      <w:pPr>
        <w:pStyle w:val="Heading2"/>
        <w:spacing w:after="120" w:before="280"/>
      </w:pPr>
      <w:r>
        <w:t xml:space="preserve">3.2 Success Metrics (indicative – to be finalized with stakeholders)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200"/>
      </w:tblGrid>
      <w:tr>
        <w:trPr>
          <w:tblHeader/>
        </w:trPr>
        <w:tc>
          <w:tcPr>
            <w:tcW w:type="dxa" w:w="6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Average time to complete application (applicant)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6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OCR auto-fill accuracy on passport fields</w:t>
            </w:r>
          </w:p>
        </w:tc>
        <w:tc>
          <w:tcPr>
            <w:tcW w:type="dxa" w:w="3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Application processing time (submission → sent to embassy)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&lt; 48 hours</w:t>
            </w:r>
          </w:p>
        </w:tc>
      </w:tr>
      <w:tr>
        <w:tc>
          <w:tcPr>
            <w:tcW w:type="dxa" w:w="6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decision turnaround (once received)</w:t>
            </w:r>
          </w:p>
        </w:tc>
        <w:tc>
          <w:tcPr>
            <w:tcW w:type="dxa" w:w="3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Tracked per embassy, SLA configurable</w:t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Support ticket / query volume via chat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Tracked monthly, trending down</w:t>
            </w:r>
          </w:p>
        </w:tc>
      </w:tr>
      <w:tr>
        <w:tc>
          <w:tcPr>
            <w:tcW w:type="dxa" w:w="6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3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&gt; 98%</w:t>
            </w:r>
          </w:p>
        </w:tc>
      </w:tr>
    </w:tbl>
    <w:p>
      <w:pPr>
        <w:pStyle w:val="Heading1"/>
        <w:spacing w:after="160" w:before="360"/>
      </w:pPr>
      <w:r>
        <w:t xml:space="preserve">4. Scope</w:t>
      </w:r>
    </w:p>
    <w:p>
      <w:pPr>
        <w:pStyle w:val="Heading2"/>
        <w:spacing w:after="120" w:before="280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Applicant-facing website with account creation, application wizard, OCR passport scan, document upload, payment, and status tracking.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Admin Panel covering application management, fees/content management, finance &amp; reporting, embassy setup, staff management with RBAC, receptionist panel, filtered records, document delivery, visa records, settings, and visa template design.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Embassy Panel covering application review/decisioning, chat with Raizing Global, finance &amp; reports (scoped to that embassy), and staff activity logs.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Notification system (in-portal + email) for status changes and document requests.</w:t>
      </w:r>
    </w:p>
    <w:p>
      <w:pPr>
        <w:pStyle w:val="Heading2"/>
        <w:spacing w:after="120" w:before="280"/>
      </w:pPr>
      <w:r>
        <w:t xml:space="preserve">4.2 Out of Scope (Phase 1)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Native mobile applications (responsive web only in Phase 1; mobile app can be a Phase 2 consideration).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In-person biometric capture hardware integration (assumed to remain a manual/embassy-side process unless specified otherwise).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Multi-country visa support beyond Afghanistan (architecture should not preclude this later, but Phase 1 is Afghanistan-only).</w:t>
      </w:r>
    </w:p>
    <w:p>
      <w:pPr>
        <w:pStyle w:val="Heading1"/>
        <w:spacing w:after="160" w:before="360"/>
      </w:pPr>
      <w:r>
        <w:t xml:space="preserve">5. Stakeholders &amp; User Roles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0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Applicant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Website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Simple, guided application; clarity on status and required documents; secure payment.</w:t>
            </w:r>
          </w:p>
        </w:tc>
      </w:tr>
      <w:tr>
        <w:tc>
          <w:tcPr>
            <w:tcW w:type="dxa" w:w="2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Full control: applications, staff, embassies, finance, settings, templates.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Operations / Case Manager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Review applications, change status, request documents, send to embassy.</w:t>
            </w:r>
          </w:p>
        </w:tc>
      </w:tr>
      <w:tr>
        <w:tc>
          <w:tcPr>
            <w:tcW w:type="dxa" w:w="2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Fees configuration, payment reconciliation, financial reporting.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Admin Panel (scoped)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Front-line intake, basic status lookup, limited actions.</w:t>
            </w:r>
          </w:p>
        </w:tc>
      </w:tr>
      <w:tr>
        <w:tc>
          <w:tcPr>
            <w:tcW w:type="dxa" w:w="2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Admin</w:t>
            </w:r>
          </w:p>
        </w:tc>
        <w:tc>
          <w:tcPr>
            <w:tcW w:type="dxa" w:w="2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Panel</w:t>
            </w:r>
          </w:p>
        </w:tc>
        <w:tc>
          <w:tcPr>
            <w:tcW w:type="dxa" w:w="5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Manage embassy staff, view all applications sent to their embassy.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Staff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Panel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Review assigned applications, approve/reject/request documents, chat with Raizing Global.</w:t>
            </w:r>
          </w:p>
        </w:tc>
      </w:tr>
      <w:tr>
        <w:tc>
          <w:tcPr>
            <w:tcW w:type="dxa" w:w="2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Raizing Global Liaison</w:t>
            </w:r>
          </w:p>
        </w:tc>
        <w:tc>
          <w:tcPr>
            <w:tcW w:type="dxa" w:w="2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Both panels (chat)</w:t>
            </w:r>
          </w:p>
        </w:tc>
        <w:tc>
          <w:tcPr>
            <w:tcW w:type="dxa" w:w="5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Coordinate between admin operations and embassy on specific cases.</w:t>
            </w:r>
          </w:p>
        </w:tc>
      </w:tr>
    </w:tbl>
    <w:p>
      <w:pPr>
        <w:pStyle w:val="Heading1"/>
        <w:spacing w:after="160" w:before="360"/>
      </w:pPr>
      <w:r>
        <w:t xml:space="preserve">6. System Overview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The three products share a common backend (application, document, and status data) but present role-appropriate views: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Website (Next.js) → talks to a public-facing API layer, handles applicant identity, OCR upload, payments, and status display.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Admin Panel (MERN) → full read/write access governed by RBAC; the operational “control tower” for the whole platform.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Embassy Panel (MERN) → a scoped subset of the same data model, filtered strictly to applications routed to that embassy, plus embassy-specific finance/reporting/chat/logs.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All status changes, document exchanges, and chat messages should be timestamped and attributed to a specific user/role for audit purposes.</w:t>
      </w:r>
    </w:p>
    <w:p>
      <w:pPr>
        <w:pStyle w:val="Heading1"/>
        <w:spacing w:after="160" w:before="360"/>
      </w:pPr>
      <w:r>
        <w:t xml:space="preserve">7. Functional Requirements – Public Website</w:t>
      </w:r>
    </w:p>
    <w:p>
      <w:pPr>
        <w:pStyle w:val="Heading2"/>
        <w:spacing w:after="120" w:before="280"/>
      </w:pPr>
      <w:r>
        <w:t xml:space="preserve">7.1 Account &amp; Onboarding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Applicant registration/login (email + password, with option for OTP/email verification).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Password reset flow.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Applicant profile page showing personal details, uploaded documents, application history, and status.</w:t>
      </w:r>
    </w:p>
    <w:p>
      <w:pPr>
        <w:pStyle w:val="Heading2"/>
        <w:spacing w:after="120" w:before="280"/>
      </w:pPr>
      <w:r>
        <w:t xml:space="preserve">7.2 Visa Application Flow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A guided, multi-step wizard, for example: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Visa type &amp; purpose selection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Passport scan (OCR) → auto-filled personal details for review/edit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Additional applicant details (travel dates, purpose, accommodation, etc.)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Document upload (photo, supporting documents – configurable per visa type)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Review &amp; confirm submitted information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Fee payment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1F1F"/>
          <w:sz w:val="22"/>
          <w:szCs w:val="22"/>
        </w:rPr>
        <w:t xml:space="preserve">Submission confirmation with a tracking/reference ID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Save-and-resume: applicants can leave and return to an in-progress application.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Field-level validation (passport expiry, mandatory fields, file size/type checks for uploads).</w:t>
      </w:r>
    </w:p>
    <w:p>
      <w:pPr>
        <w:pStyle w:val="Heading2"/>
        <w:spacing w:after="120" w:before="280"/>
      </w:pPr>
      <w:r>
        <w:t xml:space="preserve">7.3 OCR Passport Scanning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Applicant uploads or captures (webcam/phone camera) a photo of the passport bio page.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OCR engine extracts MRZ (Machine Readable Zone) and/or visual zone data: full name, passport number, nationality, date of birth, sex, expiry date, issuing country.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Extracted fields are pre-filled into the application form but remain editable, with a clear “please confirm these details” step – OCR output should never auto-submit without applicant confirmation.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Fallback to fully manual entry if OCR confidence is low or scan fails.</w:t>
      </w:r>
    </w:p>
    <w:p>
      <w:pPr>
        <w:pStyle w:val="Heading2"/>
        <w:spacing w:after="120" w:before="280"/>
      </w:pPr>
      <w:r>
        <w:t xml:space="preserve">7.4 Fees &amp; Payment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Dynamic fee display driven entirely from Admin Panel configuration (per visa type, currency).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Integration with a payment gateway (e.g., Stripe/local gateway) supporting card payments; multi-currency support if applicants are global.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Payment receipt generated and stored against the application.</w:t>
      </w:r>
    </w:p>
    <w:p>
      <w:pPr>
        <w:pStyle w:val="Heading2"/>
        <w:spacing w:after="120" w:before="280"/>
      </w:pPr>
      <w:r>
        <w:t xml:space="preserve">7.5 Status Tracking, Documents &amp; Notifications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Applicant dashboard shows live status: Pending, Documents Required, Sent to Embassy, Under Embassy Review, Approved, Rejected, Visa Issued.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Admin-issued document requests appear on the applicant's profile page and are also emailed.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Applicants can upload additional/corrected documents directly against a “Documents Required” status.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Once issued, the visa document is available to view and download from the applicant's profile.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Email notifications for every status change (configurable templates, managed from Admin Panel).</w:t>
      </w:r>
    </w:p>
    <w:p>
      <w:pPr>
        <w:pStyle w:val="Heading2"/>
        <w:spacing w:after="120" w:before="280"/>
      </w:pPr>
      <w:r>
        <w:t xml:space="preserve">7.6 Content Managed From Admin Panel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Visa fees, processing-time estimates, and required-document checklists per visa type are all editable from the Admin Panel and reflected live on the website (no code deploy needed for content/fee changes).</w:t>
      </w:r>
    </w:p>
    <w:p>
      <w:pPr>
        <w:pStyle w:val="Heading1"/>
        <w:spacing w:after="160" w:before="360"/>
      </w:pPr>
      <w:r>
        <w:t xml:space="preserve">8. Functional Requirements – Admin Panel</w:t>
      </w:r>
    </w:p>
    <w:p>
      <w:pPr>
        <w:pStyle w:val="Heading2"/>
        <w:spacing w:after="120" w:before="280"/>
      </w:pPr>
      <w:r>
        <w:t xml:space="preserve">8.1 Application Management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Inbox of all incoming applications with search/filter (by status, date, applicant name, visa type, embassy).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Manual application creation (for phone/walk-in/offline applicants).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Detailed application view: applicant data, OCR-extracted passport data, uploaded documents, payment status, full status/activity history.</w:t>
      </w:r>
    </w:p>
    <w:p>
      <w:pPr>
        <w:pStyle w:val="Heading2"/>
        <w:spacing w:after="120" w:before="280"/>
      </w:pPr>
      <w:r>
        <w:t xml:space="preserve">8.2 Status Workflow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Core statuses and allowed transitions (configurable):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800"/>
      </w:tblGrid>
      <w:tr>
        <w:trPr>
          <w:tblHeader/>
        </w:trPr>
        <w:tc>
          <w:tcPr>
            <w:tcW w:type="dxa" w:w="2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Next Step(s)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Pending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Newly submitted, awaiting initial review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Documents Required / Sent to Embassy / Rejected</w:t>
            </w:r>
          </w:p>
        </w:tc>
      </w:tr>
      <w:tr>
        <w:tc>
          <w:tcPr>
            <w:tcW w:type="dxa" w:w="2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Documents Required</w:t>
            </w:r>
          </w:p>
        </w:tc>
        <w:tc>
          <w:tcPr>
            <w:tcW w:type="dxa" w:w="4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Admin has requested additional/corrected documents</w:t>
            </w:r>
          </w:p>
        </w:tc>
        <w:tc>
          <w:tcPr>
            <w:tcW w:type="dxa" w:w="2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Pending (re-review) / Rejected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Sent to Embassy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Application forwarded to the relevant embassy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Under Embassy Review</w:t>
            </w:r>
          </w:p>
        </w:tc>
      </w:tr>
      <w:tr>
        <w:tc>
          <w:tcPr>
            <w:tcW w:type="dxa" w:w="2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Under Embassy Review</w:t>
            </w:r>
          </w:p>
        </w:tc>
        <w:tc>
          <w:tcPr>
            <w:tcW w:type="dxa" w:w="4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is actively reviewing</w:t>
            </w:r>
          </w:p>
        </w:tc>
        <w:tc>
          <w:tcPr>
            <w:tcW w:type="dxa" w:w="2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Approved / Rejected / Documents Required (embassy-side)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Approved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has approved the visa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Visa Issued</w:t>
            </w:r>
          </w:p>
        </w:tc>
      </w:tr>
      <w:tr>
        <w:tc>
          <w:tcPr>
            <w:tcW w:type="dxa" w:w="2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Rejected</w:t>
            </w:r>
          </w:p>
        </w:tc>
        <w:tc>
          <w:tcPr>
            <w:tcW w:type="dxa" w:w="4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Application declined (admin or embassy stage)</w:t>
            </w:r>
          </w:p>
        </w:tc>
        <w:tc>
          <w:tcPr>
            <w:tcW w:type="dxa" w:w="2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Visa Issued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Final visa document generated and delivered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Closed / Archived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Every status change is logged with actor, timestamp, and optional note (visible in an audit/activity trail on the application).</w:t>
      </w:r>
    </w:p>
    <w:p>
      <w:pPr>
        <w:pStyle w:val="Heading2"/>
        <w:spacing w:after="120" w:before="280"/>
      </w:pPr>
      <w:r>
        <w:t xml:space="preserve">8.3 Fees, Content &amp; Website Configuration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Manage visa types, fee amounts, currencies, and required-document lists that feed directly into the website.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Manage general website content/updates (announcements, processing-time banners, FAQs) without needing a developer.</w:t>
      </w:r>
    </w:p>
    <w:p>
      <w:pPr>
        <w:pStyle w:val="Heading2"/>
        <w:spacing w:after="120" w:before="280"/>
      </w:pPr>
      <w:r>
        <w:t xml:space="preserve">8.4 Finance &amp; Reports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Revenue dashboards by date range, visa type, and embassy.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Payment reconciliation view (successful, failed, refunded transactions).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Exportable reports (CSV/PDF) for accounting.</w:t>
      </w:r>
    </w:p>
    <w:p>
      <w:pPr>
        <w:pStyle w:val="Heading2"/>
        <w:spacing w:after="120" w:before="280"/>
      </w:pPr>
      <w:r>
        <w:t xml:space="preserve">8.5 Embassy Setup &amp; Coordination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Add/manage embassies: name, logo, branding, contact details, jurisdiction/country coverage.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Assign which visa types/applications route to which embassy.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View live status of every application sent to each embassy (decision pending, approved, rejected, documents requested).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Dedicated chatroom per embassy for Raizing Global staff to communicate directly with that embassy's staff members on specific cases or general coordination.</w:t>
      </w:r>
    </w:p>
    <w:p>
      <w:pPr>
        <w:pStyle w:val="Heading2"/>
        <w:spacing w:after="120" w:before="280"/>
      </w:pPr>
      <w:r>
        <w:t xml:space="preserve">8.6 Staff Management &amp; RBAC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Add/remove/edit staff accounts (Super Admin, Case Manager, Finance Officer, Receptionist, and any custom roles).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Role-Based Access Control: each role has a defined permission set (view-only, edit, approve, financial access, settings access, etc.), configurable by a Super Admin.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Receptionist Panel: a restricted, simplified view for front-line staff – typically limited to looking up an application's status and basic intake, without access to finance, settings, or embassy chat.</w:t>
      </w:r>
    </w:p>
    <w:p>
      <w:pPr>
        <w:pStyle w:val="Heading2"/>
        <w:spacing w:after="120" w:before="280"/>
      </w:pPr>
      <w:r>
        <w:t xml:space="preserve">8.7 Records &amp; Filtering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Filter and export application/visa records by monthly, quarterly, yearly, or custom date ranges.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Filter by embassy, visa type, and status in combination with date range.</w:t>
      </w:r>
    </w:p>
    <w:p>
      <w:pPr>
        <w:pStyle w:val="Heading2"/>
        <w:spacing w:after="120" w:before="280"/>
      </w:pPr>
      <w:r>
        <w:t xml:space="preserve">8.8 Document Delivery to Applicants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Admin can upload/send documents (e.g., document requests, correspondence, the issued visa) directly to the applicant's website profile and trigger a corresponding email.</w:t>
      </w:r>
    </w:p>
    <w:p>
      <w:pPr>
        <w:pStyle w:val="Heading2"/>
        <w:spacing w:after="120" w:before="280"/>
      </w:pPr>
      <w:r>
        <w:t xml:space="preserve">8.9 Issued Visa Records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Dedicated “Issued Visas” records section with search/filter, and view/download functionality for each issued visa document.</w:t>
      </w:r>
    </w:p>
    <w:p>
      <w:pPr>
        <w:pStyle w:val="Heading2"/>
        <w:spacing w:after="120" w:before="280"/>
      </w:pPr>
      <w:r>
        <w:t xml:space="preserve">8.10 Settings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General platform settings: branding, email templates, notification toggles, supported languages/currencies, and system-level configuration.</w:t>
      </w:r>
    </w:p>
    <w:p>
      <w:pPr>
        <w:pStyle w:val="Heading2"/>
        <w:spacing w:after="120" w:before="280"/>
      </w:pPr>
      <w:r>
        <w:t xml:space="preserve">8.11 Visa Generation Template Designer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 template builder/editor to design the visual layout of the issued visa document (placeholders for photo, applicant data, QR/barcode, embassy seal/logo, validity dates).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Once an application reaches “Approved,” the system auto-generates the final visa document (e.g., PDF) using the configured template, merged with the applicant's data.</w:t>
      </w:r>
    </w:p>
    <w:p>
      <w:pPr>
        <w:pStyle w:val="Heading1"/>
        <w:spacing w:after="160" w:before="360"/>
      </w:pPr>
      <w:r>
        <w:t xml:space="preserve">9. Functional Requirements – Embassy Panel</w:t>
      </w:r>
    </w:p>
    <w:p>
      <w:pPr>
        <w:pStyle w:val="Heading2"/>
        <w:spacing w:after="120" w:before="280"/>
      </w:pPr>
      <w:r>
        <w:t xml:space="preserve">9.1 Application Review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Receive applications forwarded from the Admin Panel, scoped strictly to that embassy.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View full applicant data, passport details, and uploaded documents relevant to the decision.</w:t>
      </w:r>
    </w:p>
    <w:p>
      <w:pPr>
        <w:pStyle w:val="Heading2"/>
        <w:spacing w:after="120" w:before="280"/>
      </w:pPr>
      <w:r>
        <w:t xml:space="preserve">9.2 Decisioning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Mark applications as Approved, Rejected, or Documents Required, with an optional note/reason that is visible back on the Admin Panel and (where configured) to the applicant.</w:t>
      </w:r>
    </w:p>
    <w:p>
      <w:pPr>
        <w:pStyle w:val="Heading2"/>
        <w:spacing w:after="120" w:before="280"/>
      </w:pPr>
      <w:r>
        <w:t xml:space="preserve">9.3 Chat With Raizing Global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Dedicated chatroom(s) for embassy staff to communicate with Raizing Global admin staff on specific applications or general matters.</w:t>
      </w:r>
    </w:p>
    <w:p>
      <w:pPr>
        <w:pStyle w:val="Heading2"/>
        <w:spacing w:after="120" w:before="280"/>
      </w:pPr>
      <w:r>
        <w:t xml:space="preserve">9.4 Finance &amp; Reports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Reporting scoped to that embassy only: volumes processed, approval/rejection rates, turnaround times.</w:t>
      </w:r>
    </w:p>
    <w:p>
      <w:pPr>
        <w:pStyle w:val="Heading2"/>
        <w:spacing w:after="120" w:before="280"/>
      </w:pPr>
      <w:r>
        <w:t xml:space="preserve">9.5 Staff Activity Logs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Log of embassy staff actions (logins, status changes, document views) for accountability and audit.</w:t>
      </w:r>
    </w:p>
    <w:p>
      <w:pPr>
        <w:pStyle w:val="Heading2"/>
        <w:spacing w:after="120" w:before="280"/>
      </w:pPr>
      <w:r>
        <w:t xml:space="preserve">9.6 Embassy Staff Management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Embassy Admin role can add/manage embassy staff members within their own embassy, with role-based permissions mirroring the RBAC approach used in the Admin Panel.</w:t>
      </w:r>
    </w:p>
    <w:p>
      <w:pPr>
        <w:pStyle w:val="Heading1"/>
        <w:spacing w:after="160" w:before="360"/>
      </w:pPr>
      <w:r>
        <w:t xml:space="preserve">10. Roles &amp; Permissions (RBAC) – Summary Matrix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000"/>
        <w:gridCol w:w="1200"/>
        <w:gridCol w:w="1400"/>
        <w:gridCol w:w="1200"/>
      </w:tblGrid>
      <w:tr>
        <w:trPr>
          <w:tblHeader/>
        </w:trPr>
        <w:tc>
          <w:tcPr>
            <w:tcW w:type="dxa" w:w="26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10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4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Embassy Admin</w:t>
            </w:r>
          </w:p>
        </w:tc>
        <w:tc>
          <w:tcPr>
            <w:tcW w:type="dxa" w:w="1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Embassy Staff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View applications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View only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View only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 (own embassy)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 (assigned)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Change application status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Limited</w:t>
            </w:r>
          </w:p>
        </w:tc>
        <w:tc>
          <w:tcPr>
            <w:tcW w:type="dxa" w:w="1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 (own embassy)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 (assigned)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Manage fees / content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Finance &amp; reports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View only</w:t>
            </w:r>
          </w:p>
        </w:tc>
        <w:tc>
          <w:tcPr>
            <w:tcW w:type="dxa" w:w="1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 (own embassy)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Manage staff / RBAC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 (own embassy staff)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setup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Chatroom access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Settings &amp; templates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40" w:line="300"/>
      </w:pPr>
      <w:r>
        <w:rPr>
          <w:color w:val="1F1F1F"/>
          <w:sz w:val="22"/>
          <w:szCs w:val="22"/>
        </w:rPr>
        <w:t xml:space="preserve">Note: this matrix is a starting baseline – exact permissions should be confirmed and refined with Raizing Global operations leadership before build.</w:t>
      </w:r>
    </w:p>
    <w:p>
      <w:pPr>
        <w:pStyle w:val="Heading1"/>
        <w:spacing w:after="160" w:before="360"/>
      </w:pPr>
      <w:r>
        <w:t xml:space="preserve">11. Non-Functional Requirements</w:t>
      </w:r>
    </w:p>
    <w:p>
      <w:pPr>
        <w:pStyle w:val="Heading2"/>
        <w:spacing w:after="120" w:before="280"/>
      </w:pPr>
      <w:r>
        <w:t xml:space="preserve">11.1 Security &amp; Data Privacy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Passport and personal data are highly sensitive – encrypt data at rest and in transit (TLS everywhere).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Role-based access enforced at the API layer, not just the UI.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Audit logging for all data access/changes involving passport or identity documents.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Secure, time-limited document storage links rather than permanently public URLs.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Compliance approach (e.g., GDPR-equivalent handling for EU applicants) should be reviewed with legal counsel given the international applicant base.</w:t>
      </w:r>
    </w:p>
    <w:p>
      <w:pPr>
        <w:pStyle w:val="Heading2"/>
        <w:spacing w:after="120" w:before="280"/>
      </w:pPr>
      <w:r>
        <w:t xml:space="preserve">11.2 Performance &amp; Reliability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OCR processing should return results within a few seconds for a responsive application flow.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System should support concurrent multi-country usage with regionally reasonable latency (CDN for website static assets).</w:t>
      </w:r>
    </w:p>
    <w:p>
      <w:pPr>
        <w:pStyle w:val="Heading2"/>
        <w:spacing w:after="120" w:before="280"/>
      </w:pPr>
      <w:r>
        <w:t xml:space="preserve">11.3 Availability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Admin and Embassy panels should target high availability given they gate real-world consular decisions; define SLA/uptime targets with stakeholders.</w:t>
      </w:r>
    </w:p>
    <w:p>
      <w:pPr>
        <w:pStyle w:val="Heading1"/>
        <w:spacing w:after="160" w:before="360"/>
      </w:pPr>
      <w:r>
        <w:t xml:space="preserve">12. Technical Architecture &amp; Tech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Next.js (React), server-rendered for SEO + performance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MERN stack – React (frontend), Node.js/Express (API), MongoDB (data)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Panel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MERN stack – shares backend/API with Admin Panel, scoped by RBAC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Passport MRZ/OCR service (e.g., cloud OCR API or dedicated MRZ-parsing library)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Payments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Third-party payment gateway integration (e.g., Stripe or region-appropriate provider)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Transactional email service (e.g., SES/SendGrid) + in-app notifications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File/Document Storage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Cloud object storage (e.g., S3-compatible) with signed, expiring URLs</w:t>
            </w:r>
          </w:p>
        </w:tc>
      </w:tr>
      <w:tr>
        <w:tc>
          <w:tcPr>
            <w:tcW w:type="dxa" w:w="2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Chat</w:t>
            </w:r>
          </w:p>
        </w:tc>
        <w:tc>
          <w:tcPr>
            <w:tcW w:type="dxa" w:w="6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Real-time messaging (e.g., WebSockets/Socket.IO) scoped per embassy thread</w:t>
            </w:r>
          </w:p>
        </w:tc>
      </w:tr>
    </w:tbl>
    <w:p>
      <w:pPr>
        <w:spacing w:after="140" w:line="300"/>
      </w:pPr>
      <w:r>
        <w:rPr>
          <w:color w:val="1F1F1F"/>
          <w:sz w:val="22"/>
          <w:szCs w:val="22"/>
        </w:rPr>
        <w:t xml:space="preserve">A shared API and data model should underpin both the Admin and Embassy panels so that application/status data stays consistent, with the Embassy Panel exposing only the relevant, scoped subset.</w:t>
      </w:r>
    </w:p>
    <w:p>
      <w:pPr>
        <w:pStyle w:val="Heading1"/>
        <w:spacing w:after="160" w:before="360"/>
      </w:pPr>
      <w:r>
        <w:t xml:space="preserve">13. Design &amp; UX Guidelines</w:t>
      </w:r>
    </w:p>
    <w:p>
      <w:pPr>
        <w:pStyle w:val="Heading2"/>
        <w:spacing w:after="120" w:before="280"/>
      </w:pPr>
      <w:r>
        <w:t xml:space="preserve">13.1 Visual Reference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The reference screenshot provided (an ultra-modern admin table UI) illustrates the desired direction: a clean light canvas, a slim icon-led sidebar, generous white space, soft-rounded cards and table rows, subtle shadows instead of heavy borders, pill-style row highlighting/selection, and compact icon-based row actions. This look-and-feel should carry across both the Admin and Embassy panels for consistency.</w:t>
      </w:r>
    </w:p>
    <w:p>
      <w:pPr>
        <w:pStyle w:val="Heading2"/>
        <w:spacing w:after="120" w:before="280"/>
      </w:pPr>
      <w:r>
        <w:t xml:space="preserve">13.2 Color Palette – Options for Discussion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You asked for a palette drawn from Afghanistan's flag colors. Because the country's flag has changed with its government, there are two distinct, factual starting points worth deciding between: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Option A – Current official flag (Islamic Emirate of Afghanistan, in use since 2021): a white field with black Shahada script and emblem. Translated to UI: an off-white/white base, near-black for text and iconography, with a single deep-green accent for primary actions and status highlights. This reads as minimal, high-contrast, and calm.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Option B – Former flag (Islamic Republic of Afghanistan, 2004–2021): a black-red-green vertical tricolor. Translated to UI: black or charcoal for structure, a deep red/crimson accent for alerts/rejections, and green for success/approved states – a bolder, more saturated palette.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Option C – Hybrid with existing Raizing branding: since other Raizing Group properties (AAVEC Global, RSxPFT) already use a teal/navy base with gold/orange accents, this same navy + gold system could be retained as the primary UI palette, with a single green accent introduced for “approved/issued” states as a nod to the current flag – giving Salaam Afghanistan brand consistency with the rest of the Raizing portfolio while still carrying a subtle national reference.</w:t>
      </w:r>
    </w:p>
    <w:p>
      <w:pPr>
        <w:spacing w:after="140" w:line="300"/>
      </w:pPr>
      <w:r>
        <w:rPr>
          <w:color w:val="1F1F1F"/>
          <w:sz w:val="22"/>
          <w:szCs w:val="22"/>
        </w:rPr>
        <w:t xml:space="preserve">Recommendation: Option C keeps visual consistency across your Raizing properties while still being respectful and factually grounded in the national colors – but this is ultimately a brand decision for you and the team to confirm before UI design starts.</w:t>
      </w:r>
    </w:p>
    <w:p>
      <w:pPr>
        <w:pStyle w:val="Heading2"/>
        <w:spacing w:after="120" w:before="280"/>
      </w:pPr>
      <w:r>
        <w:t xml:space="preserve">13.3 Design Principles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Ultra-modern, minimal chrome: white space over dense borders, soft shadows over heavy dividers.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Clear status system: color-coded pill badges for Pending / Documents Required / Sent to Embassy / Approved / Rejected / Issued.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Consistent iconography and left-hand navigation across Admin and Embassy panels so staff moving between contexts feel at home.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Mobile-responsive applicant website; desktop-first (but responsive) internal panels.</w:t>
      </w:r>
    </w:p>
    <w:p>
      <w:pPr>
        <w:pStyle w:val="Heading1"/>
        <w:spacing w:after="160" w:before="360"/>
      </w:pPr>
      <w:r>
        <w:t xml:space="preserve">14. Assumptions, Dependencies &amp; Risks</w:t>
      </w:r>
    </w:p>
    <w:p>
      <w:pPr>
        <w:pStyle w:val="Heading2"/>
        <w:spacing w:after="120" w:before="280"/>
      </w:pPr>
      <w:r>
        <w:t xml:space="preserve">14.1 Assumptions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Raizing Global has (or will establish) a formal data-sharing/processing agreement with the relevant Afghan consular authorities for this platform to be operationally valid.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A payment gateway usable by a global applicant base is available and approved for use.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Embassies participating will have staff able to use a web-based panel.</w:t>
      </w:r>
    </w:p>
    <w:p>
      <w:pPr>
        <w:pStyle w:val="Heading2"/>
        <w:spacing w:after="120" w:before="280"/>
      </w:pPr>
      <w:r>
        <w:t xml:space="preserve">14.2 Dependencies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OCR/MRZ engine selection and licensing.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Payment gateway contract and compliance (PCI-DSS handled by the gateway provider, not custom-built).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Final visa template design/approval from embassy stakeholders.</w:t>
      </w:r>
    </w:p>
    <w:p>
      <w:pPr>
        <w:pStyle w:val="Heading2"/>
        <w:spacing w:after="120" w:before="280"/>
      </w:pPr>
      <w:r>
        <w:t xml:space="preserve">14.3 Risks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Handling passport-grade PII across borders carries regulatory and reputational risk if security controls are not rigorously implemented and reviewed.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Embassy adoption/responsiveness is outside Raizing Global's direct control and could bottleneck turnaround times regardless of platform speed.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OCR accuracy varies by passport format/condition – manual fallback and confirmation steps are essential, not optional.</w:t>
      </w:r>
    </w:p>
    <w:p>
      <w:pPr>
        <w:pStyle w:val="Heading1"/>
        <w:spacing w:after="160" w:before="360"/>
      </w:pPr>
      <w:r>
        <w:t xml:space="preserve">15. Suggested Phased Rollout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00"/>
      </w:tblGrid>
      <w:tr>
        <w:trPr>
          <w:tblHeader/>
        </w:trPr>
        <w:tc>
          <w:tcPr>
            <w:tcW w:type="dxa" w:w="16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8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Phase 1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Core website application flow + OCR, Admin Panel application management, status workflow, basic fees/content management.</w:t>
            </w:r>
          </w:p>
        </w:tc>
      </w:tr>
      <w:tr>
        <w:tc>
          <w:tcPr>
            <w:tcW w:type="dxa" w:w="16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78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Embassy Panel, embassy setup/chat, finance &amp; reporting, RBAC refinement, receptionist panel.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Phase 3</w:t>
            </w:r>
          </w:p>
        </w:tc>
        <w:tc>
          <w:tcPr>
            <w:tcW w:type="dxa" w:w="7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Visa template designer &amp; auto-generation, advanced records filtering/reporting, settings maturity, performance/security hardening.</w:t>
            </w:r>
          </w:p>
        </w:tc>
      </w:tr>
    </w:tbl>
    <w:p>
      <w:pPr>
        <w:spacing w:after="140" w:line="300"/>
      </w:pPr>
      <w:r>
        <w:rPr>
          <w:color w:val="1F1F1F"/>
          <w:sz w:val="22"/>
          <w:szCs w:val="22"/>
        </w:rPr>
        <w:t xml:space="preserve">Exact phase boundaries should be refined with engineering once effort estimates are available; this is a suggested sequencing based on dependency order (you can't route to embassies before applications exist; you can't auto-generate visas before a template designer exists).</w:t>
      </w:r>
    </w:p>
    <w:p>
      <w:pPr>
        <w:pStyle w:val="Heading1"/>
        <w:spacing w:after="160" w:before="360"/>
      </w:pPr>
      <w:r>
        <w:t xml:space="preserve">16. Open Questions for Stakeholder Confirmation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Which specific embassy/consular office(s) will use the Embassy Panel at launch – one location or multiple?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What payment gateway(s) and currencies must be supported for the target applicant geographies?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Is there a legal/compliance review required given the international, PII-heavy nature of the platform?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Final decision on color palette (Section 13.2) and brand direction.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1F1F"/>
          <w:sz w:val="22"/>
          <w:szCs w:val="22"/>
        </w:rPr>
        <w:t xml:space="preserve">Confirmed list of visa types and their specific document/fee requirements.</w:t>
      </w:r>
    </w:p>
    <w:p>
      <w:pPr>
        <w:pStyle w:val="Heading1"/>
        <w:spacing w:after="160" w:before="360"/>
      </w:pPr>
      <w:r>
        <w:t xml:space="preserve">17. Appendix – Glossary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00"/>
            <w:shd w:fill="1329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OCR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Optical Character Recognition – technology used to extract text data from a scanned passport image.</w:t>
            </w:r>
          </w:p>
        </w:tc>
      </w:tr>
      <w:tr>
        <w:tc>
          <w:tcPr>
            <w:tcW w:type="dxa" w:w="2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MRZ</w:t>
            </w:r>
          </w:p>
        </w:tc>
        <w:tc>
          <w:tcPr>
            <w:tcW w:type="dxa" w:w="7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Machine Readable Zone – the standardized two-line code at the bottom of a passport bio page.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RBAC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Role-Based Access Control – restricting system actions based on a user's assigned role.</w:t>
            </w:r>
          </w:p>
        </w:tc>
      </w:tr>
      <w:tr>
        <w:tc>
          <w:tcPr>
            <w:tcW w:type="dxa" w:w="2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PII</w:t>
            </w:r>
          </w:p>
        </w:tc>
        <w:tc>
          <w:tcPr>
            <w:tcW w:type="dxa" w:w="7200"/>
            <w:shd w:fill="F7F5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Personally Identifiable Information.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SLA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1F1F"/>
                <w:sz w:val="20"/>
                <w:szCs w:val="20"/>
              </w:rPr>
              <w:t xml:space="preserve">Service Level Agreement – a target turnaround/response time.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329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055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C79A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2026-07-13T05:02:11.057Z</dcterms:created>
  <dcterms:modified xsi:type="dcterms:W3CDTF">2026-07-13T05:02:11.058Z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