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68"/>
        </w:rPr>
        <w:t>WASTEWISE AI</w:t>
      </w:r>
    </w:p>
    <w:p>
      <w:pPr>
        <w:jc w:val="center"/>
      </w:pPr>
      <w:r>
        <w:rPr>
          <w:b/>
          <w:color w:val="2F75B5"/>
          <w:sz w:val="42"/>
        </w:rPr>
        <w:t>Autonomous Municipal Waste Analytics Agent</w:t>
      </w:r>
    </w:p>
    <w:p>
      <w:pPr>
        <w:jc w:val="center"/>
      </w:pPr>
      <w:r>
        <w:rPr>
          <w:i/>
        </w:rPr>
        <w:t>Complete Requirements • Architecture • Implementation Contract for Claude</w:t>
      </w:r>
    </w:p>
    <w:tbl>
      <w:tblPr>
        <w:tblStyle w:val="TableGrid"/>
        <w:tblW w:type="auto" w:w="0"/>
        <w:tblLook w:firstColumn="1" w:firstRow="1" w:lastColumn="0" w:lastRow="0" w:noHBand="0" w:noVBand="1" w:val="04A0"/>
      </w:tblPr>
      <w:tblGrid>
        <w:gridCol w:w="10080"/>
      </w:tblGrid>
      <w:tr>
        <w:tc>
          <w:tcPr>
            <w:tcW w:type="dxa" w:w="10080"/>
            <w:shd w:fill="E2F0D9"/>
          </w:tcPr>
          <w:p>
            <w:r>
              <w:rPr>
                <w:b/>
                <w:color w:val="17365D"/>
              </w:rPr>
              <w:t xml:space="preserve">Mandatory curriculum stack: </w:t>
            </w:r>
            <w:r>
              <w:t>YOLOv8 or ResNet → selected: YOLOv8  |  Agent framework → selected: LangGraph  |  Backend → selected: FastAPI</w:t>
            </w:r>
          </w:p>
        </w:tc>
      </w:tr>
    </w:tbl>
    <w:p/>
    <w:p>
      <w:r>
        <w:br w:type="page"/>
      </w:r>
    </w:p>
    <w:p>
      <w:pPr>
        <w:pStyle w:val="Heading1"/>
      </w:pPr>
      <w:r>
        <w:t>1. Problem Statement &amp; Product Vision</w:t>
      </w:r>
    </w:p>
    <w:p>
      <w:r>
        <w:t>Cities require reliable information about the type and quantity of collected waste to improve recycling, segregation and operational planning. Manual inspection is slow, unhygienic and inconsistent. WasteWise AI will automatically analyze uploaded waste images, detect individual waste objects, calculate composition statistics, identify recycling contamination, store historical observations, generate charts and reports, create threshold-based alerts, and allow municipal users to ask natural-language questions about the data.</w:t>
      </w:r>
    </w:p>
    <w:tbl>
      <w:tblPr>
        <w:tblStyle w:val="TableGrid"/>
        <w:tblW w:type="auto" w:w="0"/>
        <w:tblLook w:firstColumn="1" w:firstRow="1" w:lastColumn="0" w:lastRow="0" w:noHBand="0" w:noVBand="1" w:val="04A0"/>
      </w:tblPr>
      <w:tblGrid>
        <w:gridCol w:w="10080"/>
      </w:tblGrid>
      <w:tr>
        <w:tc>
          <w:tcPr>
            <w:tcW w:type="dxa" w:w="10080"/>
            <w:shd w:fill="FFF2CC"/>
          </w:tcPr>
          <w:p>
            <w:r>
              <w:rPr>
                <w:b/>
                <w:color w:val="17365D"/>
              </w:rPr>
              <w:t xml:space="preserve">Scientific boundary: </w:t>
            </w:r>
            <w:r>
              <w:t>The base system measures object counts and count-based composition. It must NOT claim accurate kilograms from an ordinary 2D image. Physical weight requires a weighing sensor, calibrated reference/depth data, or another defensible measurement method.</w:t>
            </w:r>
          </w:p>
        </w:tc>
      </w:tr>
    </w:tbl>
    <w:p/>
    <w:p>
      <w:pPr>
        <w:pStyle w:val="Heading1"/>
      </w:pPr>
      <w:r>
        <w:t>2. Final Recommended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Layer</w:t>
            </w:r>
          </w:p>
        </w:tc>
        <w:tc>
          <w:tcPr>
            <w:tcW w:type="dxa" w:w="3360"/>
            <w:shd w:fill="17365D"/>
          </w:tcPr>
          <w:p>
            <w:r>
              <w:rPr>
                <w:b/>
                <w:color w:val="FFFFFF"/>
                <w:sz w:val="18"/>
              </w:rPr>
              <w:t>Technology</w:t>
            </w:r>
          </w:p>
        </w:tc>
        <w:tc>
          <w:tcPr>
            <w:tcW w:type="dxa" w:w="3360"/>
            <w:shd w:fill="17365D"/>
          </w:tcPr>
          <w:p>
            <w:r>
              <w:rPr>
                <w:b/>
                <w:color w:val="FFFFFF"/>
                <w:sz w:val="18"/>
              </w:rPr>
              <w:t>Purpose</w:t>
            </w:r>
          </w:p>
        </w:tc>
      </w:tr>
      <w:tr>
        <w:tc>
          <w:tcPr>
            <w:tcW w:type="dxa" w:w="3360"/>
          </w:tcPr>
          <w:p>
            <w:pPr>
              <w:spacing w:after="0"/>
            </w:pPr>
            <w:r>
              <w:rPr>
                <w:sz w:val="17"/>
              </w:rPr>
              <w:t>Vision</w:t>
            </w:r>
          </w:p>
        </w:tc>
        <w:tc>
          <w:tcPr>
            <w:tcW w:type="dxa" w:w="3360"/>
          </w:tcPr>
          <w:p>
            <w:pPr>
              <w:spacing w:after="0"/>
            </w:pPr>
            <w:r>
              <w:rPr>
                <w:sz w:val="17"/>
              </w:rPr>
              <w:t>YOLOv8 / Ultralytics</w:t>
            </w:r>
          </w:p>
        </w:tc>
        <w:tc>
          <w:tcPr>
            <w:tcW w:type="dxa" w:w="3360"/>
          </w:tcPr>
          <w:p>
            <w:pPr>
              <w:spacing w:after="0"/>
            </w:pPr>
            <w:r>
              <w:rPr>
                <w:sz w:val="17"/>
              </w:rPr>
              <w:t>Multi-object detection, class, confidence, bounding boxes.</w:t>
            </w:r>
          </w:p>
        </w:tc>
      </w:tr>
      <w:tr>
        <w:tc>
          <w:tcPr>
            <w:tcW w:type="dxa" w:w="3360"/>
            <w:shd w:fill="F5F7FA"/>
          </w:tcPr>
          <w:p>
            <w:pPr>
              <w:spacing w:after="0"/>
            </w:pPr>
            <w:r>
              <w:rPr>
                <w:sz w:val="17"/>
              </w:rPr>
              <w:t>Agent</w:t>
            </w:r>
          </w:p>
        </w:tc>
        <w:tc>
          <w:tcPr>
            <w:tcW w:type="dxa" w:w="3360"/>
            <w:shd w:fill="F5F7FA"/>
          </w:tcPr>
          <w:p>
            <w:pPr>
              <w:spacing w:after="0"/>
            </w:pPr>
            <w:r>
              <w:rPr>
                <w:sz w:val="17"/>
              </w:rPr>
              <w:t>LangGraph</w:t>
            </w:r>
          </w:p>
        </w:tc>
        <w:tc>
          <w:tcPr>
            <w:tcW w:type="dxa" w:w="3360"/>
            <w:shd w:fill="F5F7FA"/>
          </w:tcPr>
          <w:p>
            <w:pPr>
              <w:spacing w:after="0"/>
            </w:pPr>
            <w:r>
              <w:rPr>
                <w:sz w:val="17"/>
              </w:rPr>
              <w:t>Stateful routing and safe tool calls.</w:t>
            </w:r>
          </w:p>
        </w:tc>
      </w:tr>
      <w:tr>
        <w:tc>
          <w:tcPr>
            <w:tcW w:type="dxa" w:w="3360"/>
          </w:tcPr>
          <w:p>
            <w:pPr>
              <w:spacing w:after="0"/>
            </w:pPr>
            <w:r>
              <w:rPr>
                <w:sz w:val="17"/>
              </w:rPr>
              <w:t>Backend</w:t>
            </w:r>
          </w:p>
        </w:tc>
        <w:tc>
          <w:tcPr>
            <w:tcW w:type="dxa" w:w="3360"/>
          </w:tcPr>
          <w:p>
            <w:pPr>
              <w:spacing w:after="0"/>
            </w:pPr>
            <w:r>
              <w:rPr>
                <w:sz w:val="17"/>
              </w:rPr>
              <w:t>FastAPI + Pydantic</w:t>
            </w:r>
          </w:p>
        </w:tc>
        <w:tc>
          <w:tcPr>
            <w:tcW w:type="dxa" w:w="3360"/>
          </w:tcPr>
          <w:p>
            <w:pPr>
              <w:spacing w:after="0"/>
            </w:pPr>
            <w:r>
              <w:rPr>
                <w:sz w:val="17"/>
              </w:rPr>
              <w:t>REST API, validation and ML integration.</w:t>
            </w:r>
          </w:p>
        </w:tc>
      </w:tr>
      <w:tr>
        <w:tc>
          <w:tcPr>
            <w:tcW w:type="dxa" w:w="3360"/>
            <w:shd w:fill="F5F7FA"/>
          </w:tcPr>
          <w:p>
            <w:pPr>
              <w:spacing w:after="0"/>
            </w:pPr>
            <w:r>
              <w:rPr>
                <w:sz w:val="17"/>
              </w:rPr>
              <w:t>Database</w:t>
            </w:r>
          </w:p>
        </w:tc>
        <w:tc>
          <w:tcPr>
            <w:tcW w:type="dxa" w:w="3360"/>
            <w:shd w:fill="F5F7FA"/>
          </w:tcPr>
          <w:p>
            <w:pPr>
              <w:spacing w:after="0"/>
            </w:pPr>
            <w:r>
              <w:rPr>
                <w:sz w:val="17"/>
              </w:rPr>
              <w:t>PostgreSQL</w:t>
            </w:r>
          </w:p>
        </w:tc>
        <w:tc>
          <w:tcPr>
            <w:tcW w:type="dxa" w:w="3360"/>
            <w:shd w:fill="F5F7FA"/>
          </w:tcPr>
          <w:p>
            <w:pPr>
              <w:spacing w:after="0"/>
            </w:pPr>
            <w:r>
              <w:rPr>
                <w:sz w:val="17"/>
              </w:rPr>
              <w:t>Historical analyses, detections, alerts and reporting.</w:t>
            </w:r>
          </w:p>
        </w:tc>
      </w:tr>
      <w:tr>
        <w:tc>
          <w:tcPr>
            <w:tcW w:type="dxa" w:w="3360"/>
          </w:tcPr>
          <w:p>
            <w:pPr>
              <w:spacing w:after="0"/>
            </w:pPr>
            <w:r>
              <w:rPr>
                <w:sz w:val="17"/>
              </w:rPr>
              <w:t>Frontend</w:t>
            </w:r>
          </w:p>
        </w:tc>
        <w:tc>
          <w:tcPr>
            <w:tcW w:type="dxa" w:w="3360"/>
          </w:tcPr>
          <w:p>
            <w:pPr>
              <w:spacing w:after="0"/>
            </w:pPr>
            <w:r>
              <w:rPr>
                <w:sz w:val="17"/>
              </w:rPr>
              <w:t>React or Next.js</w:t>
            </w:r>
          </w:p>
        </w:tc>
        <w:tc>
          <w:tcPr>
            <w:tcW w:type="dxa" w:w="3360"/>
          </w:tcPr>
          <w:p>
            <w:pPr>
              <w:spacing w:after="0"/>
            </w:pPr>
            <w:r>
              <w:rPr>
                <w:sz w:val="17"/>
              </w:rPr>
              <w:t>Dashboard, image analysis, analytics, agent chat, reports.</w:t>
            </w:r>
          </w:p>
        </w:tc>
      </w:tr>
      <w:tr>
        <w:tc>
          <w:tcPr>
            <w:tcW w:type="dxa" w:w="3360"/>
            <w:shd w:fill="F5F7FA"/>
          </w:tcPr>
          <w:p>
            <w:pPr>
              <w:spacing w:after="0"/>
            </w:pPr>
            <w:r>
              <w:rPr>
                <w:sz w:val="17"/>
              </w:rPr>
              <w:t>Charts</w:t>
            </w:r>
          </w:p>
        </w:tc>
        <w:tc>
          <w:tcPr>
            <w:tcW w:type="dxa" w:w="3360"/>
            <w:shd w:fill="F5F7FA"/>
          </w:tcPr>
          <w:p>
            <w:pPr>
              <w:spacing w:after="0"/>
            </w:pPr>
            <w:r>
              <w:rPr>
                <w:sz w:val="17"/>
              </w:rPr>
              <w:t>Recharts</w:t>
            </w:r>
          </w:p>
        </w:tc>
        <w:tc>
          <w:tcPr>
            <w:tcW w:type="dxa" w:w="3360"/>
            <w:shd w:fill="F5F7FA"/>
          </w:tcPr>
          <w:p>
            <w:pPr>
              <w:spacing w:after="0"/>
            </w:pPr>
            <w:r>
              <w:rPr>
                <w:sz w:val="17"/>
              </w:rPr>
              <w:t>Composition, trend and location charts.</w:t>
            </w:r>
          </w:p>
        </w:tc>
      </w:tr>
      <w:tr>
        <w:tc>
          <w:tcPr>
            <w:tcW w:type="dxa" w:w="3360"/>
          </w:tcPr>
          <w:p>
            <w:pPr>
              <w:spacing w:after="0"/>
            </w:pPr>
            <w:r>
              <w:rPr>
                <w:sz w:val="17"/>
              </w:rPr>
              <w:t>LLM</w:t>
            </w:r>
          </w:p>
        </w:tc>
        <w:tc>
          <w:tcPr>
            <w:tcW w:type="dxa" w:w="3360"/>
          </w:tcPr>
          <w:p>
            <w:pPr>
              <w:spacing w:after="0"/>
            </w:pPr>
            <w:r>
              <w:rPr>
                <w:sz w:val="17"/>
              </w:rPr>
              <w:t>Provider adapter</w:t>
            </w:r>
          </w:p>
        </w:tc>
        <w:tc>
          <w:tcPr>
            <w:tcW w:type="dxa" w:w="3360"/>
          </w:tcPr>
          <w:p>
            <w:pPr>
              <w:spacing w:after="0"/>
            </w:pPr>
            <w:r>
              <w:rPr>
                <w:sz w:val="17"/>
              </w:rPr>
              <w:t>Gemini/Groq/OpenAI-compatible provider without coupling business logic.</w:t>
            </w:r>
          </w:p>
        </w:tc>
      </w:tr>
      <w:tr>
        <w:tc>
          <w:tcPr>
            <w:tcW w:type="dxa" w:w="3360"/>
            <w:shd w:fill="F5F7FA"/>
          </w:tcPr>
          <w:p>
            <w:pPr>
              <w:spacing w:after="0"/>
            </w:pPr>
            <w:r>
              <w:rPr>
                <w:sz w:val="17"/>
              </w:rPr>
              <w:t>Reports</w:t>
            </w:r>
          </w:p>
        </w:tc>
        <w:tc>
          <w:tcPr>
            <w:tcW w:type="dxa" w:w="3360"/>
            <w:shd w:fill="F5F7FA"/>
          </w:tcPr>
          <w:p>
            <w:pPr>
              <w:spacing w:after="0"/>
            </w:pPr>
            <w:r>
              <w:rPr>
                <w:sz w:val="17"/>
              </w:rPr>
              <w:t>Python PDF generation</w:t>
            </w:r>
          </w:p>
        </w:tc>
        <w:tc>
          <w:tcPr>
            <w:tcW w:type="dxa" w:w="3360"/>
            <w:shd w:fill="F5F7FA"/>
          </w:tcPr>
          <w:p>
            <w:pPr>
              <w:spacing w:after="0"/>
            </w:pPr>
            <w:r>
              <w:rPr>
                <w:sz w:val="17"/>
              </w:rPr>
              <w:t>Municipal analytics report with metrics, charts and recommendations.</w:t>
            </w:r>
          </w:p>
        </w:tc>
      </w:tr>
    </w:tbl>
    <w:p/>
    <w:p>
      <w:pPr>
        <w:pStyle w:val="Heading1"/>
      </w:pPr>
      <w:r>
        <w:t>3. System Architecture</w:t>
      </w:r>
    </w:p>
    <w:p>
      <w:pPr>
        <w:ind w:left="259" w:right="259"/>
        <w:shd w:fill="F3F4F6"/>
      </w:pPr>
      <w:r>
        <w:rPr>
          <w:rFonts w:ascii="Liberation Mono" w:hAnsi="Liberation Mono"/>
          <w:sz w:val="16"/>
        </w:rPr>
        <w:t>Municipal User</w:t>
        <w:br/>
        <w:t xml:space="preserve">     |</w:t>
        <w:br/>
        <w:t>React / Next.js</w:t>
        <w:br/>
        <w:t xml:space="preserve">     |</w:t>
        <w:br/>
        <w:t>FastAPI</w:t>
        <w:br/>
        <w:t xml:space="preserve"> |       |          |            |</w:t>
        <w:br/>
        <w:t>YOLO   Analytics  LangGraph    Reports</w:t>
        <w:br/>
        <w:t xml:space="preserve"> |       |          Agent         |</w:t>
        <w:br/>
        <w:t xml:space="preserve"> |       |        /  |  \         |</w:t>
        <w:br/>
        <w:t xml:space="preserve"> |       +-- safe tools ----------+</w:t>
        <w:br/>
        <w:t xml:space="preserve"> |                  |</w:t>
        <w:br/>
        <w:t xml:space="preserve"> +------------ PostgreSQL</w:t>
        <w:br/>
        <w:t xml:space="preserve">                    |</w:t>
        <w:br/>
        <w:t xml:space="preserve">        Dashboard / Chat / PDF</w:t>
      </w:r>
    </w:p>
    <w:p>
      <w:r>
        <w:t>Architecture rule: YOLO performs perception; Python services perform deterministic calculations; PostgreSQL stores facts; LangGraph selects trusted tools; the LLM explains tool results. The LLM must never invent counts, percentages or historical values.</w:t>
      </w:r>
    </w:p>
    <w:p>
      <w:pPr>
        <w:pStyle w:val="Heading1"/>
      </w:pPr>
      <w:r>
        <w:t>4. Scope &amp;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ID</w:t>
            </w:r>
          </w:p>
        </w:tc>
        <w:tc>
          <w:tcPr>
            <w:tcW w:type="dxa" w:w="3360"/>
            <w:shd w:fill="17365D"/>
          </w:tcPr>
          <w:p>
            <w:r>
              <w:rPr>
                <w:b/>
                <w:color w:val="FFFFFF"/>
                <w:sz w:val="18"/>
              </w:rPr>
              <w:t>Requirement</w:t>
            </w:r>
          </w:p>
        </w:tc>
        <w:tc>
          <w:tcPr>
            <w:tcW w:type="dxa" w:w="3360"/>
            <w:shd w:fill="17365D"/>
          </w:tcPr>
          <w:p>
            <w:r>
              <w:rPr>
                <w:b/>
                <w:color w:val="FFFFFF"/>
                <w:sz w:val="18"/>
              </w:rPr>
              <w:t>Acceptance criterion</w:t>
            </w:r>
          </w:p>
        </w:tc>
      </w:tr>
      <w:tr>
        <w:tc>
          <w:tcPr>
            <w:tcW w:type="dxa" w:w="3360"/>
          </w:tcPr>
          <w:p>
            <w:pPr>
              <w:spacing w:after="0"/>
            </w:pPr>
            <w:r>
              <w:rPr>
                <w:sz w:val="17"/>
              </w:rPr>
              <w:t>FR-01</w:t>
            </w:r>
          </w:p>
        </w:tc>
        <w:tc>
          <w:tcPr>
            <w:tcW w:type="dxa" w:w="3360"/>
          </w:tcPr>
          <w:p>
            <w:pPr>
              <w:spacing w:after="0"/>
            </w:pPr>
            <w:r>
              <w:rPr>
                <w:sz w:val="17"/>
              </w:rPr>
              <w:t>Upload waste image</w:t>
            </w:r>
          </w:p>
        </w:tc>
        <w:tc>
          <w:tcPr>
            <w:tcW w:type="dxa" w:w="3360"/>
          </w:tcPr>
          <w:p>
            <w:pPr>
              <w:spacing w:after="0"/>
            </w:pPr>
            <w:r>
              <w:rPr>
                <w:sz w:val="17"/>
              </w:rPr>
              <w:t>Validate JPG/PNG/WebP, file size and metadata.</w:t>
            </w:r>
          </w:p>
        </w:tc>
      </w:tr>
      <w:tr>
        <w:tc>
          <w:tcPr>
            <w:tcW w:type="dxa" w:w="3360"/>
            <w:shd w:fill="F5F7FA"/>
          </w:tcPr>
          <w:p>
            <w:pPr>
              <w:spacing w:after="0"/>
            </w:pPr>
            <w:r>
              <w:rPr>
                <w:sz w:val="17"/>
              </w:rPr>
              <w:t>FR-02</w:t>
            </w:r>
          </w:p>
        </w:tc>
        <w:tc>
          <w:tcPr>
            <w:tcW w:type="dxa" w:w="3360"/>
            <w:shd w:fill="F5F7FA"/>
          </w:tcPr>
          <w:p>
            <w:pPr>
              <w:spacing w:after="0"/>
            </w:pPr>
            <w:r>
              <w:rPr>
                <w:sz w:val="17"/>
              </w:rPr>
              <w:t>Detect six waste classes</w:t>
            </w:r>
          </w:p>
        </w:tc>
        <w:tc>
          <w:tcPr>
            <w:tcW w:type="dxa" w:w="3360"/>
            <w:shd w:fill="F5F7FA"/>
          </w:tcPr>
          <w:p>
            <w:pPr>
              <w:spacing w:after="0"/>
            </w:pPr>
            <w:r>
              <w:rPr>
                <w:sz w:val="17"/>
              </w:rPr>
              <w:t>plastic, paper, glass, metal, cardboard, organic.</w:t>
            </w:r>
          </w:p>
        </w:tc>
      </w:tr>
      <w:tr>
        <w:tc>
          <w:tcPr>
            <w:tcW w:type="dxa" w:w="3360"/>
          </w:tcPr>
          <w:p>
            <w:pPr>
              <w:spacing w:after="0"/>
            </w:pPr>
            <w:r>
              <w:rPr>
                <w:sz w:val="17"/>
              </w:rPr>
              <w:t>FR-03</w:t>
            </w:r>
          </w:p>
        </w:tc>
        <w:tc>
          <w:tcPr>
            <w:tcW w:type="dxa" w:w="3360"/>
          </w:tcPr>
          <w:p>
            <w:pPr>
              <w:spacing w:after="0"/>
            </w:pPr>
            <w:r>
              <w:rPr>
                <w:sz w:val="17"/>
              </w:rPr>
              <w:t>Multi-object localization</w:t>
            </w:r>
          </w:p>
        </w:tc>
        <w:tc>
          <w:tcPr>
            <w:tcW w:type="dxa" w:w="3360"/>
          </w:tcPr>
          <w:p>
            <w:pPr>
              <w:spacing w:after="0"/>
            </w:pPr>
            <w:r>
              <w:rPr>
                <w:sz w:val="17"/>
              </w:rPr>
              <w:t>Return class, confidence and bbox for every valid detection.</w:t>
            </w:r>
          </w:p>
        </w:tc>
      </w:tr>
      <w:tr>
        <w:tc>
          <w:tcPr>
            <w:tcW w:type="dxa" w:w="3360"/>
            <w:shd w:fill="F5F7FA"/>
          </w:tcPr>
          <w:p>
            <w:pPr>
              <w:spacing w:after="0"/>
            </w:pPr>
            <w:r>
              <w:rPr>
                <w:sz w:val="17"/>
              </w:rPr>
              <w:t>FR-04</w:t>
            </w:r>
          </w:p>
        </w:tc>
        <w:tc>
          <w:tcPr>
            <w:tcW w:type="dxa" w:w="3360"/>
            <w:shd w:fill="F5F7FA"/>
          </w:tcPr>
          <w:p>
            <w:pPr>
              <w:spacing w:after="0"/>
            </w:pPr>
            <w:r>
              <w:rPr>
                <w:sz w:val="17"/>
              </w:rPr>
              <w:t>Annotated output</w:t>
            </w:r>
          </w:p>
        </w:tc>
        <w:tc>
          <w:tcPr>
            <w:tcW w:type="dxa" w:w="3360"/>
            <w:shd w:fill="F5F7FA"/>
          </w:tcPr>
          <w:p>
            <w:pPr>
              <w:spacing w:after="0"/>
            </w:pPr>
            <w:r>
              <w:rPr>
                <w:sz w:val="17"/>
              </w:rPr>
              <w:t>Render boxes and labels over the analyzed image.</w:t>
            </w:r>
          </w:p>
        </w:tc>
      </w:tr>
      <w:tr>
        <w:tc>
          <w:tcPr>
            <w:tcW w:type="dxa" w:w="3360"/>
          </w:tcPr>
          <w:p>
            <w:pPr>
              <w:spacing w:after="0"/>
            </w:pPr>
            <w:r>
              <w:rPr>
                <w:sz w:val="17"/>
              </w:rPr>
              <w:t>FR-05</w:t>
            </w:r>
          </w:p>
        </w:tc>
        <w:tc>
          <w:tcPr>
            <w:tcW w:type="dxa" w:w="3360"/>
          </w:tcPr>
          <w:p>
            <w:pPr>
              <w:spacing w:after="0"/>
            </w:pPr>
            <w:r>
              <w:rPr>
                <w:sz w:val="17"/>
              </w:rPr>
              <w:t>Waste statistics</w:t>
            </w:r>
          </w:p>
        </w:tc>
        <w:tc>
          <w:tcPr>
            <w:tcW w:type="dxa" w:w="3360"/>
          </w:tcPr>
          <w:p>
            <w:pPr>
              <w:spacing w:after="0"/>
            </w:pPr>
            <w:r>
              <w:rPr>
                <w:sz w:val="17"/>
              </w:rPr>
              <w:t>Total objects, class counts and composition percentages.</w:t>
            </w:r>
          </w:p>
        </w:tc>
      </w:tr>
      <w:tr>
        <w:tc>
          <w:tcPr>
            <w:tcW w:type="dxa" w:w="3360"/>
            <w:shd w:fill="F5F7FA"/>
          </w:tcPr>
          <w:p>
            <w:pPr>
              <w:spacing w:after="0"/>
            </w:pPr>
            <w:r>
              <w:rPr>
                <w:sz w:val="17"/>
              </w:rPr>
              <w:t>FR-06</w:t>
            </w:r>
          </w:p>
        </w:tc>
        <w:tc>
          <w:tcPr>
            <w:tcW w:type="dxa" w:w="3360"/>
            <w:shd w:fill="F5F7FA"/>
          </w:tcPr>
          <w:p>
            <w:pPr>
              <w:spacing w:after="0"/>
            </w:pPr>
            <w:r>
              <w:rPr>
                <w:sz w:val="17"/>
              </w:rPr>
              <w:t>Recycling metrics</w:t>
            </w:r>
          </w:p>
        </w:tc>
        <w:tc>
          <w:tcPr>
            <w:tcW w:type="dxa" w:w="3360"/>
            <w:shd w:fill="F5F7FA"/>
          </w:tcPr>
          <w:p>
            <w:pPr>
              <w:spacing w:after="0"/>
            </w:pPr>
            <w:r>
              <w:rPr>
                <w:sz w:val="17"/>
              </w:rPr>
              <w:t>Calculate recyclable/non-recyclable object percentages.</w:t>
            </w:r>
          </w:p>
        </w:tc>
      </w:tr>
      <w:tr>
        <w:tc>
          <w:tcPr>
            <w:tcW w:type="dxa" w:w="3360"/>
          </w:tcPr>
          <w:p>
            <w:pPr>
              <w:spacing w:after="0"/>
            </w:pPr>
            <w:r>
              <w:rPr>
                <w:sz w:val="17"/>
              </w:rPr>
              <w:t>FR-07</w:t>
            </w:r>
          </w:p>
        </w:tc>
        <w:tc>
          <w:tcPr>
            <w:tcW w:type="dxa" w:w="3360"/>
          </w:tcPr>
          <w:p>
            <w:pPr>
              <w:spacing w:after="0"/>
            </w:pPr>
            <w:r>
              <w:rPr>
                <w:sz w:val="17"/>
              </w:rPr>
              <w:t>Contamination</w:t>
            </w:r>
          </w:p>
        </w:tc>
        <w:tc>
          <w:tcPr>
            <w:tcW w:type="dxa" w:w="3360"/>
          </w:tcPr>
          <w:p>
            <w:pPr>
              <w:spacing w:after="0"/>
            </w:pPr>
            <w:r>
              <w:rPr>
                <w:sz w:val="17"/>
              </w:rPr>
              <w:t>Calculate count-based contamination for selected waste stream.</w:t>
            </w:r>
          </w:p>
        </w:tc>
      </w:tr>
      <w:tr>
        <w:tc>
          <w:tcPr>
            <w:tcW w:type="dxa" w:w="3360"/>
            <w:shd w:fill="F5F7FA"/>
          </w:tcPr>
          <w:p>
            <w:pPr>
              <w:spacing w:after="0"/>
            </w:pPr>
            <w:r>
              <w:rPr>
                <w:sz w:val="17"/>
              </w:rPr>
              <w:t>FR-08</w:t>
            </w:r>
          </w:p>
        </w:tc>
        <w:tc>
          <w:tcPr>
            <w:tcW w:type="dxa" w:w="3360"/>
            <w:shd w:fill="F5F7FA"/>
          </w:tcPr>
          <w:p>
            <w:pPr>
              <w:spacing w:after="0"/>
            </w:pPr>
            <w:r>
              <w:rPr>
                <w:sz w:val="17"/>
              </w:rPr>
              <w:t>Persistent history</w:t>
            </w:r>
          </w:p>
        </w:tc>
        <w:tc>
          <w:tcPr>
            <w:tcW w:type="dxa" w:w="3360"/>
            <w:shd w:fill="F5F7FA"/>
          </w:tcPr>
          <w:p>
            <w:pPr>
              <w:spacing w:after="0"/>
            </w:pPr>
            <w:r>
              <w:rPr>
                <w:sz w:val="17"/>
              </w:rPr>
              <w:t>Store analysis, detections, model version, location, bin type and timestamps.</w:t>
            </w:r>
          </w:p>
        </w:tc>
      </w:tr>
      <w:tr>
        <w:tc>
          <w:tcPr>
            <w:tcW w:type="dxa" w:w="3360"/>
          </w:tcPr>
          <w:p>
            <w:pPr>
              <w:spacing w:after="0"/>
            </w:pPr>
            <w:r>
              <w:rPr>
                <w:sz w:val="17"/>
              </w:rPr>
              <w:t>FR-09</w:t>
            </w:r>
          </w:p>
        </w:tc>
        <w:tc>
          <w:tcPr>
            <w:tcW w:type="dxa" w:w="3360"/>
          </w:tcPr>
          <w:p>
            <w:pPr>
              <w:spacing w:after="0"/>
            </w:pPr>
            <w:r>
              <w:rPr>
                <w:sz w:val="17"/>
              </w:rPr>
              <w:t>Analytics dashboard</w:t>
            </w:r>
          </w:p>
        </w:tc>
        <w:tc>
          <w:tcPr>
            <w:tcW w:type="dxa" w:w="3360"/>
          </w:tcPr>
          <w:p>
            <w:pPr>
              <w:spacing w:after="0"/>
            </w:pPr>
            <w:r>
              <w:rPr>
                <w:sz w:val="17"/>
              </w:rPr>
              <w:t>KPIs, composition, trends, comparisons and filters.</w:t>
            </w:r>
          </w:p>
        </w:tc>
      </w:tr>
      <w:tr>
        <w:tc>
          <w:tcPr>
            <w:tcW w:type="dxa" w:w="3360"/>
            <w:shd w:fill="F5F7FA"/>
          </w:tcPr>
          <w:p>
            <w:pPr>
              <w:spacing w:after="0"/>
            </w:pPr>
            <w:r>
              <w:rPr>
                <w:sz w:val="17"/>
              </w:rPr>
              <w:t>FR-10</w:t>
            </w:r>
          </w:p>
        </w:tc>
        <w:tc>
          <w:tcPr>
            <w:tcW w:type="dxa" w:w="3360"/>
            <w:shd w:fill="F5F7FA"/>
          </w:tcPr>
          <w:p>
            <w:pPr>
              <w:spacing w:after="0"/>
            </w:pPr>
            <w:r>
              <w:rPr>
                <w:sz w:val="17"/>
              </w:rPr>
              <w:t>Autonomous alerts</w:t>
            </w:r>
          </w:p>
        </w:tc>
        <w:tc>
          <w:tcPr>
            <w:tcW w:type="dxa" w:w="3360"/>
            <w:shd w:fill="F5F7FA"/>
          </w:tcPr>
          <w:p>
            <w:pPr>
              <w:spacing w:after="0"/>
            </w:pPr>
            <w:r>
              <w:rPr>
                <w:sz w:val="17"/>
              </w:rPr>
              <w:t>Create alerts when configured thresholds are exceeded.</w:t>
            </w:r>
          </w:p>
        </w:tc>
      </w:tr>
      <w:tr>
        <w:tc>
          <w:tcPr>
            <w:tcW w:type="dxa" w:w="3360"/>
          </w:tcPr>
          <w:p>
            <w:pPr>
              <w:spacing w:after="0"/>
            </w:pPr>
            <w:r>
              <w:rPr>
                <w:sz w:val="17"/>
              </w:rPr>
              <w:t>FR-11</w:t>
            </w:r>
          </w:p>
        </w:tc>
        <w:tc>
          <w:tcPr>
            <w:tcW w:type="dxa" w:w="3360"/>
          </w:tcPr>
          <w:p>
            <w:pPr>
              <w:spacing w:after="0"/>
            </w:pPr>
            <w:r>
              <w:rPr>
                <w:sz w:val="17"/>
              </w:rPr>
              <w:t>LangGraph assistant</w:t>
            </w:r>
          </w:p>
        </w:tc>
        <w:tc>
          <w:tcPr>
            <w:tcW w:type="dxa" w:w="3360"/>
          </w:tcPr>
          <w:p>
            <w:pPr>
              <w:spacing w:after="0"/>
            </w:pPr>
            <w:r>
              <w:rPr>
                <w:sz w:val="17"/>
              </w:rPr>
              <w:t>Answer data questions using approved application tools.</w:t>
            </w:r>
          </w:p>
        </w:tc>
      </w:tr>
      <w:tr>
        <w:tc>
          <w:tcPr>
            <w:tcW w:type="dxa" w:w="3360"/>
            <w:shd w:fill="F5F7FA"/>
          </w:tcPr>
          <w:p>
            <w:pPr>
              <w:spacing w:after="0"/>
            </w:pPr>
            <w:r>
              <w:rPr>
                <w:sz w:val="17"/>
              </w:rPr>
              <w:t>FR-12</w:t>
            </w:r>
          </w:p>
        </w:tc>
        <w:tc>
          <w:tcPr>
            <w:tcW w:type="dxa" w:w="3360"/>
            <w:shd w:fill="F5F7FA"/>
          </w:tcPr>
          <w:p>
            <w:pPr>
              <w:spacing w:after="0"/>
            </w:pPr>
            <w:r>
              <w:rPr>
                <w:sz w:val="17"/>
              </w:rPr>
              <w:t>Recommendations</w:t>
            </w:r>
          </w:p>
        </w:tc>
        <w:tc>
          <w:tcPr>
            <w:tcW w:type="dxa" w:w="3360"/>
            <w:shd w:fill="F5F7FA"/>
          </w:tcPr>
          <w:p>
            <w:pPr>
              <w:spacing w:after="0"/>
            </w:pPr>
            <w:r>
              <w:rPr>
                <w:sz w:val="17"/>
              </w:rPr>
              <w:t>Generate data-grounded segregation/operational suggestions.</w:t>
            </w:r>
          </w:p>
        </w:tc>
      </w:tr>
      <w:tr>
        <w:tc>
          <w:tcPr>
            <w:tcW w:type="dxa" w:w="3360"/>
          </w:tcPr>
          <w:p>
            <w:pPr>
              <w:spacing w:after="0"/>
            </w:pPr>
            <w:r>
              <w:rPr>
                <w:sz w:val="17"/>
              </w:rPr>
              <w:t>FR-13</w:t>
            </w:r>
          </w:p>
        </w:tc>
        <w:tc>
          <w:tcPr>
            <w:tcW w:type="dxa" w:w="3360"/>
          </w:tcPr>
          <w:p>
            <w:pPr>
              <w:spacing w:after="0"/>
            </w:pPr>
            <w:r>
              <w:rPr>
                <w:sz w:val="17"/>
              </w:rPr>
              <w:t>Reports</w:t>
            </w:r>
          </w:p>
        </w:tc>
        <w:tc>
          <w:tcPr>
            <w:tcW w:type="dxa" w:w="3360"/>
          </w:tcPr>
          <w:p>
            <w:pPr>
              <w:spacing w:after="0"/>
            </w:pPr>
            <w:r>
              <w:rPr>
                <w:sz w:val="17"/>
              </w:rPr>
              <w:t>Generate filtered municipal PDF reports.</w:t>
            </w:r>
          </w:p>
        </w:tc>
      </w:tr>
      <w:tr>
        <w:tc>
          <w:tcPr>
            <w:tcW w:type="dxa" w:w="3360"/>
            <w:shd w:fill="F5F7FA"/>
          </w:tcPr>
          <w:p>
            <w:pPr>
              <w:spacing w:after="0"/>
            </w:pPr>
            <w:r>
              <w:rPr>
                <w:sz w:val="17"/>
              </w:rPr>
              <w:t>FR-14</w:t>
            </w:r>
          </w:p>
        </w:tc>
        <w:tc>
          <w:tcPr>
            <w:tcW w:type="dxa" w:w="3360"/>
            <w:shd w:fill="F5F7FA"/>
          </w:tcPr>
          <w:p>
            <w:pPr>
              <w:spacing w:after="0"/>
            </w:pPr>
            <w:r>
              <w:rPr>
                <w:sz w:val="17"/>
              </w:rPr>
              <w:t>CSV export</w:t>
            </w:r>
          </w:p>
        </w:tc>
        <w:tc>
          <w:tcPr>
            <w:tcW w:type="dxa" w:w="3360"/>
            <w:shd w:fill="F5F7FA"/>
          </w:tcPr>
          <w:p>
            <w:pPr>
              <w:spacing w:after="0"/>
            </w:pPr>
            <w:r>
              <w:rPr>
                <w:sz w:val="17"/>
              </w:rPr>
              <w:t>Export filtered analytics/detection summaries.</w:t>
            </w:r>
          </w:p>
        </w:tc>
      </w:tr>
    </w:tbl>
    <w:p/>
    <w:p>
      <w:pPr>
        <w:pStyle w:val="Heading1"/>
      </w:pPr>
      <w:r>
        <w:t>5. Waste Classes &amp; Quantity Definition</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Class</w:t>
            </w:r>
          </w:p>
        </w:tc>
        <w:tc>
          <w:tcPr>
            <w:tcW w:type="dxa" w:w="5040"/>
            <w:shd w:fill="17365D"/>
          </w:tcPr>
          <w:p>
            <w:r>
              <w:rPr>
                <w:b/>
                <w:color w:val="FFFFFF"/>
                <w:sz w:val="18"/>
              </w:rPr>
              <w:t>Base handling</w:t>
            </w:r>
          </w:p>
        </w:tc>
      </w:tr>
      <w:tr>
        <w:tc>
          <w:tcPr>
            <w:tcW w:type="dxa" w:w="5040"/>
          </w:tcPr>
          <w:p>
            <w:pPr>
              <w:spacing w:after="0"/>
            </w:pPr>
            <w:r>
              <w:rPr>
                <w:sz w:val="17"/>
              </w:rPr>
              <w:t>Plastic</w:t>
            </w:r>
          </w:p>
        </w:tc>
        <w:tc>
          <w:tcPr>
            <w:tcW w:type="dxa" w:w="5040"/>
          </w:tcPr>
          <w:p>
            <w:pPr>
              <w:spacing w:after="0"/>
            </w:pPr>
            <w:r>
              <w:rPr>
                <w:sz w:val="17"/>
              </w:rPr>
              <w:t>Recyclable</w:t>
            </w:r>
          </w:p>
        </w:tc>
      </w:tr>
      <w:tr>
        <w:tc>
          <w:tcPr>
            <w:tcW w:type="dxa" w:w="5040"/>
            <w:shd w:fill="F5F7FA"/>
          </w:tcPr>
          <w:p>
            <w:pPr>
              <w:spacing w:after="0"/>
            </w:pPr>
            <w:r>
              <w:rPr>
                <w:sz w:val="17"/>
              </w:rPr>
              <w:t>Paper</w:t>
            </w:r>
          </w:p>
        </w:tc>
        <w:tc>
          <w:tcPr>
            <w:tcW w:type="dxa" w:w="5040"/>
            <w:shd w:fill="F5F7FA"/>
          </w:tcPr>
          <w:p>
            <w:pPr>
              <w:spacing w:after="0"/>
            </w:pPr>
            <w:r>
              <w:rPr>
                <w:sz w:val="17"/>
              </w:rPr>
              <w:t>Recyclable</w:t>
            </w:r>
          </w:p>
        </w:tc>
      </w:tr>
      <w:tr>
        <w:tc>
          <w:tcPr>
            <w:tcW w:type="dxa" w:w="5040"/>
          </w:tcPr>
          <w:p>
            <w:pPr>
              <w:spacing w:after="0"/>
            </w:pPr>
            <w:r>
              <w:rPr>
                <w:sz w:val="17"/>
              </w:rPr>
              <w:t>Glass</w:t>
            </w:r>
          </w:p>
        </w:tc>
        <w:tc>
          <w:tcPr>
            <w:tcW w:type="dxa" w:w="5040"/>
          </w:tcPr>
          <w:p>
            <w:pPr>
              <w:spacing w:after="0"/>
            </w:pPr>
            <w:r>
              <w:rPr>
                <w:sz w:val="17"/>
              </w:rPr>
              <w:t>Recyclable</w:t>
            </w:r>
          </w:p>
        </w:tc>
      </w:tr>
      <w:tr>
        <w:tc>
          <w:tcPr>
            <w:tcW w:type="dxa" w:w="5040"/>
            <w:shd w:fill="F5F7FA"/>
          </w:tcPr>
          <w:p>
            <w:pPr>
              <w:spacing w:after="0"/>
            </w:pPr>
            <w:r>
              <w:rPr>
                <w:sz w:val="17"/>
              </w:rPr>
              <w:t>Metal</w:t>
            </w:r>
          </w:p>
        </w:tc>
        <w:tc>
          <w:tcPr>
            <w:tcW w:type="dxa" w:w="5040"/>
            <w:shd w:fill="F5F7FA"/>
          </w:tcPr>
          <w:p>
            <w:pPr>
              <w:spacing w:after="0"/>
            </w:pPr>
            <w:r>
              <w:rPr>
                <w:sz w:val="17"/>
              </w:rPr>
              <w:t>Recyclable</w:t>
            </w:r>
          </w:p>
        </w:tc>
      </w:tr>
      <w:tr>
        <w:tc>
          <w:tcPr>
            <w:tcW w:type="dxa" w:w="5040"/>
          </w:tcPr>
          <w:p>
            <w:pPr>
              <w:spacing w:after="0"/>
            </w:pPr>
            <w:r>
              <w:rPr>
                <w:sz w:val="17"/>
              </w:rPr>
              <w:t>Cardboard</w:t>
            </w:r>
          </w:p>
        </w:tc>
        <w:tc>
          <w:tcPr>
            <w:tcW w:type="dxa" w:w="5040"/>
          </w:tcPr>
          <w:p>
            <w:pPr>
              <w:spacing w:after="0"/>
            </w:pPr>
            <w:r>
              <w:rPr>
                <w:sz w:val="17"/>
              </w:rPr>
              <w:t>Recyclable</w:t>
            </w:r>
          </w:p>
        </w:tc>
      </w:tr>
      <w:tr>
        <w:tc>
          <w:tcPr>
            <w:tcW w:type="dxa" w:w="5040"/>
            <w:shd w:fill="F5F7FA"/>
          </w:tcPr>
          <w:p>
            <w:pPr>
              <w:spacing w:after="0"/>
            </w:pPr>
            <w:r>
              <w:rPr>
                <w:sz w:val="17"/>
              </w:rPr>
              <w:t>Organic</w:t>
            </w:r>
          </w:p>
        </w:tc>
        <w:tc>
          <w:tcPr>
            <w:tcW w:type="dxa" w:w="5040"/>
            <w:shd w:fill="F5F7FA"/>
          </w:tcPr>
          <w:p>
            <w:pPr>
              <w:spacing w:after="0"/>
            </w:pPr>
            <w:r>
              <w:rPr>
                <w:sz w:val="17"/>
              </w:rPr>
              <w:t>Contaminant in dry/recycling stream</w:t>
            </w:r>
          </w:p>
        </w:tc>
      </w:tr>
    </w:tbl>
    <w:p/>
    <w:p>
      <w:r>
        <w:t>Quantity in MVP = number of detected objects. Composition percentage = class count / total valid detections × 100. If no objects are detected, all percentages are 0 and the UI must state that no reliable composition could be calculated.</w:t>
      </w:r>
    </w:p>
    <w:p>
      <w:pPr>
        <w:pStyle w:val="Heading1"/>
      </w:pPr>
      <w:r>
        <w:t>6. YOLOv8 Pipeline</w:t>
      </w:r>
    </w:p>
    <w:p>
      <w:pPr>
        <w:ind w:left="259" w:right="259"/>
        <w:shd w:fill="F3F4F6"/>
      </w:pPr>
      <w:r>
        <w:rPr>
          <w:rFonts w:ascii="Liberation Mono" w:hAnsi="Liberation Mono"/>
          <w:sz w:val="16"/>
        </w:rPr>
        <w:t>Upload → validation → image storage → YOLO inference</w:t>
        <w:br/>
        <w:t>→ confidence filtering → canonical label mapping</w:t>
        <w:br/>
        <w:t>→ counts/composition → contamination rules</w:t>
        <w:br/>
        <w:t>→ database transaction → annotated image</w:t>
        <w:br/>
        <w:t>→ threshold evaluation → API response</w:t>
      </w:r>
    </w:p>
    <w:p>
      <w:pPr>
        <w:pStyle w:val="ListBullet"/>
        <w:spacing w:after="40"/>
      </w:pPr>
      <w:r>
        <w:t>Train an object-detection model, not only a whole-image classifier.</w:t>
      </w:r>
    </w:p>
    <w:p>
      <w:pPr>
        <w:pStyle w:val="ListBullet"/>
        <w:spacing w:after="40"/>
      </w:pPr>
      <w:r>
        <w:t>Target roughly 2,000–5,000 diverse annotated images where feasible.</w:t>
      </w:r>
    </w:p>
    <w:p>
      <w:pPr>
        <w:pStyle w:val="ListBullet"/>
        <w:spacing w:after="40"/>
      </w:pPr>
      <w:r>
        <w:t>Use train/validation/test split with leakage checks; 70/20/10 is an acceptable starting point.</w:t>
      </w:r>
    </w:p>
    <w:p>
      <w:pPr>
        <w:pStyle w:val="ListBullet"/>
        <w:spacing w:after="40"/>
      </w:pPr>
      <w:r>
        <w:t>Include clutter, occlusion, different lighting, angles, dirty/crushed objects and mixed-waste scenes.</w:t>
      </w:r>
    </w:p>
    <w:p>
      <w:pPr>
        <w:pStyle w:val="ListBullet"/>
        <w:spacing w:after="40"/>
      </w:pPr>
      <w:r>
        <w:t>Report precision, recall, mAP@50, mAP@50–95, per-class metrics, confusion matrix and failure cases.</w:t>
      </w:r>
    </w:p>
    <w:p>
      <w:pPr>
        <w:pStyle w:val="ListBullet"/>
        <w:spacing w:after="40"/>
      </w:pPr>
      <w:r>
        <w:t>Store the trained model version with every analysis.</w:t>
      </w:r>
    </w:p>
    <w:p>
      <w:pPr>
        <w:pStyle w:val="Heading1"/>
      </w:pPr>
      <w:r>
        <w:t>7. Deterministic Contamination Engine</w:t>
      </w:r>
    </w:p>
    <w:p>
      <w:pPr>
        <w:ind w:left="259" w:right="259"/>
        <w:shd w:fill="F3F4F6"/>
      </w:pPr>
      <w:r>
        <w:rPr>
          <w:rFonts w:ascii="Liberation Mono" w:hAnsi="Liberation Mono"/>
          <w:sz w:val="16"/>
        </w:rPr>
        <w:t>For recycling/dry stream:</w:t>
        <w:br/>
        <w:t>allowed = {plastic, paper, glass, metal, cardboard}</w:t>
        <w:br/>
        <w:br/>
        <w:t>contaminant_count = detections not in allowed</w:t>
        <w:br/>
        <w:t>contamination_percent = contaminant_count / total_detections * 100</w:t>
        <w:br/>
        <w:t>(if total_detections == 0 → 0)</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Severity</w:t>
            </w:r>
          </w:p>
        </w:tc>
        <w:tc>
          <w:tcPr>
            <w:tcW w:type="dxa" w:w="3360"/>
            <w:shd w:fill="17365D"/>
          </w:tcPr>
          <w:p>
            <w:r>
              <w:rPr>
                <w:b/>
                <w:color w:val="FFFFFF"/>
                <w:sz w:val="18"/>
              </w:rPr>
              <w:t>Example configurable threshold</w:t>
            </w:r>
          </w:p>
        </w:tc>
        <w:tc>
          <w:tcPr>
            <w:tcW w:type="dxa" w:w="3360"/>
            <w:shd w:fill="17365D"/>
          </w:tcPr>
          <w:p>
            <w:r>
              <w:rPr>
                <w:b/>
                <w:color w:val="FFFFFF"/>
                <w:sz w:val="18"/>
              </w:rPr>
              <w:t>Action</w:t>
            </w:r>
          </w:p>
        </w:tc>
      </w:tr>
      <w:tr>
        <w:tc>
          <w:tcPr>
            <w:tcW w:type="dxa" w:w="3360"/>
          </w:tcPr>
          <w:p>
            <w:pPr>
              <w:spacing w:after="0"/>
            </w:pPr>
            <w:r>
              <w:rPr>
                <w:sz w:val="17"/>
              </w:rPr>
              <w:t>Low</w:t>
            </w:r>
          </w:p>
        </w:tc>
        <w:tc>
          <w:tcPr>
            <w:tcW w:type="dxa" w:w="3360"/>
          </w:tcPr>
          <w:p>
            <w:pPr>
              <w:spacing w:after="0"/>
            </w:pPr>
            <w:r>
              <w:rPr>
                <w:sz w:val="17"/>
              </w:rPr>
              <w:t>&lt; 10%</w:t>
            </w:r>
          </w:p>
        </w:tc>
        <w:tc>
          <w:tcPr>
            <w:tcW w:type="dxa" w:w="3360"/>
          </w:tcPr>
          <w:p>
            <w:pPr>
              <w:spacing w:after="0"/>
            </w:pPr>
            <w:r>
              <w:rPr>
                <w:sz w:val="17"/>
              </w:rPr>
              <w:t>Normal status</w:t>
            </w:r>
          </w:p>
        </w:tc>
      </w:tr>
      <w:tr>
        <w:tc>
          <w:tcPr>
            <w:tcW w:type="dxa" w:w="3360"/>
            <w:shd w:fill="F5F7FA"/>
          </w:tcPr>
          <w:p>
            <w:pPr>
              <w:spacing w:after="0"/>
            </w:pPr>
            <w:r>
              <w:rPr>
                <w:sz w:val="17"/>
              </w:rPr>
              <w:t>Moderate</w:t>
            </w:r>
          </w:p>
        </w:tc>
        <w:tc>
          <w:tcPr>
            <w:tcW w:type="dxa" w:w="3360"/>
            <w:shd w:fill="F5F7FA"/>
          </w:tcPr>
          <w:p>
            <w:pPr>
              <w:spacing w:after="0"/>
            </w:pPr>
            <w:r>
              <w:rPr>
                <w:sz w:val="17"/>
              </w:rPr>
              <w:t>10–20%</w:t>
            </w:r>
          </w:p>
        </w:tc>
        <w:tc>
          <w:tcPr>
            <w:tcW w:type="dxa" w:w="3360"/>
            <w:shd w:fill="F5F7FA"/>
          </w:tcPr>
          <w:p>
            <w:pPr>
              <w:spacing w:after="0"/>
            </w:pPr>
            <w:r>
              <w:rPr>
                <w:sz w:val="17"/>
              </w:rPr>
              <w:t>Warning + segregation suggestion</w:t>
            </w:r>
          </w:p>
        </w:tc>
      </w:tr>
      <w:tr>
        <w:tc>
          <w:tcPr>
            <w:tcW w:type="dxa" w:w="3360"/>
          </w:tcPr>
          <w:p>
            <w:pPr>
              <w:spacing w:after="0"/>
            </w:pPr>
            <w:r>
              <w:rPr>
                <w:sz w:val="17"/>
              </w:rPr>
              <w:t>High</w:t>
            </w:r>
          </w:p>
        </w:tc>
        <w:tc>
          <w:tcPr>
            <w:tcW w:type="dxa" w:w="3360"/>
          </w:tcPr>
          <w:p>
            <w:pPr>
              <w:spacing w:after="0"/>
            </w:pPr>
            <w:r>
              <w:rPr>
                <w:sz w:val="17"/>
              </w:rPr>
              <w:t>&gt; 20%</w:t>
            </w:r>
          </w:p>
        </w:tc>
        <w:tc>
          <w:tcPr>
            <w:tcW w:type="dxa" w:w="3360"/>
          </w:tcPr>
          <w:p>
            <w:pPr>
              <w:spacing w:after="0"/>
            </w:pPr>
            <w:r>
              <w:rPr>
                <w:sz w:val="17"/>
              </w:rPr>
              <w:t>Create alert + targeted recommendation</w:t>
            </w:r>
          </w:p>
        </w:tc>
      </w:tr>
    </w:tbl>
    <w:p/>
    <w:tbl>
      <w:tblPr>
        <w:tblStyle w:val="TableGrid"/>
        <w:tblW w:type="auto" w:w="0"/>
        <w:tblLook w:firstColumn="1" w:firstRow="1" w:lastColumn="0" w:lastRow="0" w:noHBand="0" w:noVBand="1" w:val="04A0"/>
      </w:tblPr>
      <w:tblGrid>
        <w:gridCol w:w="10080"/>
      </w:tblGrid>
      <w:tr>
        <w:tc>
          <w:tcPr>
            <w:tcW w:type="dxa" w:w="10080"/>
            <w:shd w:fill="FFF2CC"/>
          </w:tcPr>
          <w:p>
            <w:r>
              <w:rPr>
                <w:b/>
                <w:color w:val="17365D"/>
              </w:rPr>
              <w:t xml:space="preserve">Labeling requirement: </w:t>
            </w:r>
            <w:r>
              <w:t>Always describe this as an object-count contamination percentage unless physical mass is actually measured.</w:t>
            </w:r>
          </w:p>
        </w:tc>
      </w:tr>
    </w:tbl>
    <w:p/>
    <w:p>
      <w:pPr>
        <w:pStyle w:val="Heading1"/>
      </w:pPr>
      <w:r>
        <w:t>8. LangGraph Agent Design</w:t>
      </w:r>
    </w:p>
    <w:p>
      <w:r>
        <w:t>The agent is a decision/orchestration layer over trusted functions. It should not execute arbitrary LLM-generated SQL. Every data operation must be exposed through typed, parameterized tools.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Tool</w:t>
            </w:r>
          </w:p>
        </w:tc>
        <w:tc>
          <w:tcPr>
            <w:tcW w:type="dxa" w:w="5040"/>
            <w:shd w:fill="17365D"/>
          </w:tcPr>
          <w:p>
            <w:r>
              <w:rPr>
                <w:b/>
                <w:color w:val="FFFFFF"/>
                <w:sz w:val="18"/>
              </w:rPr>
              <w:t>Responsibility</w:t>
            </w:r>
          </w:p>
        </w:tc>
      </w:tr>
      <w:tr>
        <w:tc>
          <w:tcPr>
            <w:tcW w:type="dxa" w:w="5040"/>
          </w:tcPr>
          <w:p>
            <w:pPr>
              <w:spacing w:after="0"/>
            </w:pPr>
            <w:r>
              <w:rPr>
                <w:sz w:val="17"/>
              </w:rPr>
              <w:t>analyze_waste_image</w:t>
            </w:r>
          </w:p>
        </w:tc>
        <w:tc>
          <w:tcPr>
            <w:tcW w:type="dxa" w:w="5040"/>
          </w:tcPr>
          <w:p>
            <w:pPr>
              <w:spacing w:after="0"/>
            </w:pPr>
            <w:r>
              <w:rPr>
                <w:sz w:val="17"/>
              </w:rPr>
              <w:t>Run/retrieve image analysis.</w:t>
            </w:r>
          </w:p>
        </w:tc>
      </w:tr>
      <w:tr>
        <w:tc>
          <w:tcPr>
            <w:tcW w:type="dxa" w:w="5040"/>
            <w:shd w:fill="F5F7FA"/>
          </w:tcPr>
          <w:p>
            <w:pPr>
              <w:spacing w:after="0"/>
            </w:pPr>
            <w:r>
              <w:rPr>
                <w:sz w:val="17"/>
              </w:rPr>
              <w:t>get_analysis_details</w:t>
            </w:r>
          </w:p>
        </w:tc>
        <w:tc>
          <w:tcPr>
            <w:tcW w:type="dxa" w:w="5040"/>
            <w:shd w:fill="F5F7FA"/>
          </w:tcPr>
          <w:p>
            <w:pPr>
              <w:spacing w:after="0"/>
            </w:pPr>
            <w:r>
              <w:rPr>
                <w:sz w:val="17"/>
              </w:rPr>
              <w:t>Retrieve one stored analysis and detections.</w:t>
            </w:r>
          </w:p>
        </w:tc>
      </w:tr>
      <w:tr>
        <w:tc>
          <w:tcPr>
            <w:tcW w:type="dxa" w:w="5040"/>
          </w:tcPr>
          <w:p>
            <w:pPr>
              <w:spacing w:after="0"/>
            </w:pPr>
            <w:r>
              <w:rPr>
                <w:sz w:val="17"/>
              </w:rPr>
              <w:t>get_waste_statistics</w:t>
            </w:r>
          </w:p>
        </w:tc>
        <w:tc>
          <w:tcPr>
            <w:tcW w:type="dxa" w:w="5040"/>
          </w:tcPr>
          <w:p>
            <w:pPr>
              <w:spacing w:after="0"/>
            </w:pPr>
            <w:r>
              <w:rPr>
                <w:sz w:val="17"/>
              </w:rPr>
              <w:t>Aggregate metrics using approved filters.</w:t>
            </w:r>
          </w:p>
        </w:tc>
      </w:tr>
      <w:tr>
        <w:tc>
          <w:tcPr>
            <w:tcW w:type="dxa" w:w="5040"/>
            <w:shd w:fill="F5F7FA"/>
          </w:tcPr>
          <w:p>
            <w:pPr>
              <w:spacing w:after="0"/>
            </w:pPr>
            <w:r>
              <w:rPr>
                <w:sz w:val="17"/>
              </w:rPr>
              <w:t>calculate_contamination</w:t>
            </w:r>
          </w:p>
        </w:tc>
        <w:tc>
          <w:tcPr>
            <w:tcW w:type="dxa" w:w="5040"/>
            <w:shd w:fill="F5F7FA"/>
          </w:tcPr>
          <w:p>
            <w:pPr>
              <w:spacing w:after="0"/>
            </w:pPr>
            <w:r>
              <w:rPr>
                <w:sz w:val="17"/>
              </w:rPr>
              <w:t>Return deterministic contamination metrics.</w:t>
            </w:r>
          </w:p>
        </w:tc>
      </w:tr>
      <w:tr>
        <w:tc>
          <w:tcPr>
            <w:tcW w:type="dxa" w:w="5040"/>
          </w:tcPr>
          <w:p>
            <w:pPr>
              <w:spacing w:after="0"/>
            </w:pPr>
            <w:r>
              <w:rPr>
                <w:sz w:val="17"/>
              </w:rPr>
              <w:t>compare_locations</w:t>
            </w:r>
          </w:p>
        </w:tc>
        <w:tc>
          <w:tcPr>
            <w:tcW w:type="dxa" w:w="5040"/>
          </w:tcPr>
          <w:p>
            <w:pPr>
              <w:spacing w:after="0"/>
            </w:pPr>
            <w:r>
              <w:rPr>
                <w:sz w:val="17"/>
              </w:rPr>
              <w:t>Compare zones/collection points using equal windows.</w:t>
            </w:r>
          </w:p>
        </w:tc>
      </w:tr>
      <w:tr>
        <w:tc>
          <w:tcPr>
            <w:tcW w:type="dxa" w:w="5040"/>
            <w:shd w:fill="F5F7FA"/>
          </w:tcPr>
          <w:p>
            <w:pPr>
              <w:spacing w:after="0"/>
            </w:pPr>
            <w:r>
              <w:rPr>
                <w:sz w:val="17"/>
              </w:rPr>
              <w:t>compare_date_ranges</w:t>
            </w:r>
          </w:p>
        </w:tc>
        <w:tc>
          <w:tcPr>
            <w:tcW w:type="dxa" w:w="5040"/>
            <w:shd w:fill="F5F7FA"/>
          </w:tcPr>
          <w:p>
            <w:pPr>
              <w:spacing w:after="0"/>
            </w:pPr>
            <w:r>
              <w:rPr>
                <w:sz w:val="17"/>
              </w:rPr>
              <w:t>Compare equivalent historical periods.</w:t>
            </w:r>
          </w:p>
        </w:tc>
      </w:tr>
      <w:tr>
        <w:tc>
          <w:tcPr>
            <w:tcW w:type="dxa" w:w="5040"/>
          </w:tcPr>
          <w:p>
            <w:pPr>
              <w:spacing w:after="0"/>
            </w:pPr>
            <w:r>
              <w:rPr>
                <w:sz w:val="17"/>
              </w:rPr>
              <w:t>get_active_alerts</w:t>
            </w:r>
          </w:p>
        </w:tc>
        <w:tc>
          <w:tcPr>
            <w:tcW w:type="dxa" w:w="5040"/>
          </w:tcPr>
          <w:p>
            <w:pPr>
              <w:spacing w:after="0"/>
            </w:pPr>
            <w:r>
              <w:rPr>
                <w:sz w:val="17"/>
              </w:rPr>
              <w:t>Retrieve unresolved alerts.</w:t>
            </w:r>
          </w:p>
        </w:tc>
      </w:tr>
      <w:tr>
        <w:tc>
          <w:tcPr>
            <w:tcW w:type="dxa" w:w="5040"/>
            <w:shd w:fill="F5F7FA"/>
          </w:tcPr>
          <w:p>
            <w:pPr>
              <w:spacing w:after="0"/>
            </w:pPr>
            <w:r>
              <w:rPr>
                <w:sz w:val="17"/>
              </w:rPr>
              <w:t>generate_recommendations</w:t>
            </w:r>
          </w:p>
        </w:tc>
        <w:tc>
          <w:tcPr>
            <w:tcW w:type="dxa" w:w="5040"/>
            <w:shd w:fill="F5F7FA"/>
          </w:tcPr>
          <w:p>
            <w:pPr>
              <w:spacing w:after="0"/>
            </w:pPr>
            <w:r>
              <w:rPr>
                <w:sz w:val="17"/>
              </w:rPr>
              <w:t>Create constrained recommendations from measured issues.</w:t>
            </w:r>
          </w:p>
        </w:tc>
      </w:tr>
      <w:tr>
        <w:tc>
          <w:tcPr>
            <w:tcW w:type="dxa" w:w="5040"/>
          </w:tcPr>
          <w:p>
            <w:pPr>
              <w:spacing w:after="0"/>
            </w:pPr>
            <w:r>
              <w:rPr>
                <w:sz w:val="17"/>
              </w:rPr>
              <w:t>generate_report</w:t>
            </w:r>
          </w:p>
        </w:tc>
        <w:tc>
          <w:tcPr>
            <w:tcW w:type="dxa" w:w="5040"/>
          </w:tcPr>
          <w:p>
            <w:pPr>
              <w:spacing w:after="0"/>
            </w:pPr>
            <w:r>
              <w:rPr>
                <w:sz w:val="17"/>
              </w:rPr>
              <w:t>Generate a report for validated filters.</w:t>
            </w:r>
          </w:p>
        </w:tc>
      </w:tr>
    </w:tbl>
    <w:p/>
    <w:p>
      <w:pPr>
        <w:ind w:left="259" w:right="259"/>
        <w:shd w:fill="F3F4F6"/>
      </w:pPr>
      <w:r>
        <w:rPr>
          <w:rFonts w:ascii="Liberation Mono" w:hAnsi="Liberation Mono"/>
          <w:sz w:val="16"/>
        </w:rPr>
        <w:t>START</w:t>
        <w:br/>
        <w:t xml:space="preserve">  ↓</w:t>
        <w:br/>
        <w:t>Intent Router</w:t>
        <w:br/>
        <w:t xml:space="preserve">  ├─ image analysis ──&gt; analysis tool</w:t>
        <w:br/>
        <w:t xml:space="preserve">  ├─ statistics ──────&gt; statistics tool</w:t>
        <w:br/>
        <w:t xml:space="preserve">  ├─ contamination ──&gt; contamination tool</w:t>
        <w:br/>
        <w:t xml:space="preserve">  ├─ comparison ─────&gt; comparison tool</w:t>
        <w:br/>
        <w:t xml:space="preserve">  ├─ report ─────────&gt; report tool</w:t>
        <w:br/>
        <w:t xml:space="preserve">  └─ general QA ─────&gt; approved project/data context</w:t>
        <w:br/>
        <w:t xml:space="preserve">                         ↓</w:t>
        <w:br/>
        <w:t xml:space="preserve">               Explanation / Recommendation</w:t>
        <w:br/>
        <w:t xml:space="preserve">                         ↓</w:t>
        <w:br/>
        <w:t xml:space="preserve">                        END</w:t>
      </w:r>
    </w:p>
    <w:p>
      <w:pPr>
        <w:pStyle w:val="Heading2"/>
      </w:pPr>
      <w:r>
        <w:t>8.1 Suggested Agent State</w:t>
      </w:r>
    </w:p>
    <w:p>
      <w:pPr>
        <w:ind w:left="259" w:right="259"/>
        <w:shd w:fill="F3F4F6"/>
      </w:pPr>
      <w:r>
        <w:rPr>
          <w:rFonts w:ascii="Liberation Mono" w:hAnsi="Liberation Mono"/>
          <w:sz w:val="16"/>
        </w:rPr>
        <w:t>class WasteAgentState(TypedDict):</w:t>
        <w:br/>
        <w:t xml:space="preserve">    user_query: str</w:t>
        <w:br/>
        <w:t xml:space="preserve">    intent: str | None</w:t>
        <w:br/>
        <w:t xml:space="preserve">    analysis_id: int | None</w:t>
        <w:br/>
        <w:t xml:space="preserve">    filters: dict</w:t>
        <w:br/>
        <w:t xml:space="preserve">    detections: list</w:t>
        <w:br/>
        <w:t xml:space="preserve">    statistics: dict</w:t>
        <w:br/>
        <w:t xml:space="preserve">    contamination: dict</w:t>
        <w:br/>
        <w:t xml:space="preserve">    comparison: dict</w:t>
        <w:br/>
        <w:t xml:space="preserve">    tool_results: list</w:t>
        <w:br/>
        <w:t xml:space="preserve">    recommendations: list[str]</w:t>
        <w:br/>
        <w:t xml:space="preserve">    response: str | None</w:t>
      </w:r>
    </w:p>
    <w:p>
      <w:pPr>
        <w:pStyle w:val="Heading1"/>
      </w:pPr>
      <w:r>
        <w:t>9. PostgreSQL Data Model</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Table</w:t>
            </w:r>
          </w:p>
        </w:tc>
        <w:tc>
          <w:tcPr>
            <w:tcW w:type="dxa" w:w="5040"/>
            <w:shd w:fill="17365D"/>
          </w:tcPr>
          <w:p>
            <w:r>
              <w:rPr>
                <w:b/>
                <w:color w:val="FFFFFF"/>
                <w:sz w:val="18"/>
              </w:rPr>
              <w:t>Fields</w:t>
            </w:r>
          </w:p>
        </w:tc>
      </w:tr>
      <w:tr>
        <w:tc>
          <w:tcPr>
            <w:tcW w:type="dxa" w:w="5040"/>
          </w:tcPr>
          <w:p>
            <w:pPr>
              <w:spacing w:after="0"/>
            </w:pPr>
            <w:r>
              <w:rPr>
                <w:sz w:val="17"/>
              </w:rPr>
              <w:t>locations</w:t>
            </w:r>
          </w:p>
        </w:tc>
        <w:tc>
          <w:tcPr>
            <w:tcW w:type="dxa" w:w="5040"/>
          </w:tcPr>
          <w:p>
            <w:pPr>
              <w:spacing w:after="0"/>
            </w:pPr>
            <w:r>
              <w:rPr>
                <w:sz w:val="17"/>
              </w:rPr>
              <w:t>id, zone, ward, collection_point, latitude, longitude, created_at</w:t>
            </w:r>
          </w:p>
        </w:tc>
      </w:tr>
      <w:tr>
        <w:tc>
          <w:tcPr>
            <w:tcW w:type="dxa" w:w="5040"/>
            <w:shd w:fill="F5F7FA"/>
          </w:tcPr>
          <w:p>
            <w:pPr>
              <w:spacing w:after="0"/>
            </w:pPr>
            <w:r>
              <w:rPr>
                <w:sz w:val="17"/>
              </w:rPr>
              <w:t>analyses</w:t>
            </w:r>
          </w:p>
        </w:tc>
        <w:tc>
          <w:tcPr>
            <w:tcW w:type="dxa" w:w="5040"/>
            <w:shd w:fill="F5F7FA"/>
          </w:tcPr>
          <w:p>
            <w:pPr>
              <w:spacing w:after="0"/>
            </w:pPr>
            <w:r>
              <w:rPr>
                <w:sz w:val="17"/>
              </w:rPr>
              <w:t>id, image_path/url, annotated_image_path/url, location_id, bin_type, model_version, total_objects, recyclable_percent, contamination_percent, captured_at, created_at</w:t>
            </w:r>
          </w:p>
        </w:tc>
      </w:tr>
      <w:tr>
        <w:tc>
          <w:tcPr>
            <w:tcW w:type="dxa" w:w="5040"/>
          </w:tcPr>
          <w:p>
            <w:pPr>
              <w:spacing w:after="0"/>
            </w:pPr>
            <w:r>
              <w:rPr>
                <w:sz w:val="17"/>
              </w:rPr>
              <w:t>detections</w:t>
            </w:r>
          </w:p>
        </w:tc>
        <w:tc>
          <w:tcPr>
            <w:tcW w:type="dxa" w:w="5040"/>
          </w:tcPr>
          <w:p>
            <w:pPr>
              <w:spacing w:after="0"/>
            </w:pPr>
            <w:r>
              <w:rPr>
                <w:sz w:val="17"/>
              </w:rPr>
              <w:t>id, analysis_id, waste_type, confidence, x1, y1, x2, y2</w:t>
            </w:r>
          </w:p>
        </w:tc>
      </w:tr>
      <w:tr>
        <w:tc>
          <w:tcPr>
            <w:tcW w:type="dxa" w:w="5040"/>
            <w:shd w:fill="F5F7FA"/>
          </w:tcPr>
          <w:p>
            <w:pPr>
              <w:spacing w:after="0"/>
            </w:pPr>
            <w:r>
              <w:rPr>
                <w:sz w:val="17"/>
              </w:rPr>
              <w:t>alerts</w:t>
            </w:r>
          </w:p>
        </w:tc>
        <w:tc>
          <w:tcPr>
            <w:tcW w:type="dxa" w:w="5040"/>
            <w:shd w:fill="F5F7FA"/>
          </w:tcPr>
          <w:p>
            <w:pPr>
              <w:spacing w:after="0"/>
            </w:pPr>
            <w:r>
              <w:rPr>
                <w:sz w:val="17"/>
              </w:rPr>
              <w:t>id, analysis_id/location_id, severity, metric, threshold, measured_value, message, status, created_at, resolved_at</w:t>
            </w:r>
          </w:p>
        </w:tc>
      </w:tr>
      <w:tr>
        <w:tc>
          <w:tcPr>
            <w:tcW w:type="dxa" w:w="5040"/>
          </w:tcPr>
          <w:p>
            <w:pPr>
              <w:spacing w:after="0"/>
            </w:pPr>
            <w:r>
              <w:rPr>
                <w:sz w:val="17"/>
              </w:rPr>
              <w:t>reports</w:t>
            </w:r>
          </w:p>
        </w:tc>
        <w:tc>
          <w:tcPr>
            <w:tcW w:type="dxa" w:w="5040"/>
          </w:tcPr>
          <w:p>
            <w:pPr>
              <w:spacing w:after="0"/>
            </w:pPr>
            <w:r>
              <w:rPr>
                <w:sz w:val="17"/>
              </w:rPr>
              <w:t>id, report_type, filters_json, file_path/url, generated_at</w:t>
            </w:r>
          </w:p>
        </w:tc>
      </w:tr>
    </w:tbl>
    <w:p/>
    <w:p>
      <w:pPr>
        <w:pStyle w:val="ListBullet"/>
        <w:spacing w:after="40"/>
      </w:pPr>
      <w:r>
        <w:t>Use foreign keys and indexes on captured_at, location_id, analysis_id and waste_type.</w:t>
      </w:r>
    </w:p>
    <w:p>
      <w:pPr>
        <w:pStyle w:val="ListBullet"/>
        <w:spacing w:after="40"/>
      </w:pPr>
      <w:r>
        <w:t>Keep individual detections; do not store only a JSON aggregate.</w:t>
      </w:r>
    </w:p>
    <w:p>
      <w:pPr>
        <w:pStyle w:val="ListBullet"/>
        <w:spacing w:after="40"/>
      </w:pPr>
      <w:r>
        <w:t>Use migrations for schema evolution.</w:t>
      </w:r>
    </w:p>
    <w:p>
      <w:pPr>
        <w:pStyle w:val="Heading1"/>
      </w:pPr>
      <w:r>
        <w:t>10. FastAPI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Method</w:t>
            </w:r>
          </w:p>
        </w:tc>
        <w:tc>
          <w:tcPr>
            <w:tcW w:type="dxa" w:w="3360"/>
            <w:shd w:fill="17365D"/>
          </w:tcPr>
          <w:p>
            <w:r>
              <w:rPr>
                <w:b/>
                <w:color w:val="FFFFFF"/>
                <w:sz w:val="18"/>
              </w:rPr>
              <w:t>Endpoint</w:t>
            </w:r>
          </w:p>
        </w:tc>
        <w:tc>
          <w:tcPr>
            <w:tcW w:type="dxa" w:w="3360"/>
            <w:shd w:fill="17365D"/>
          </w:tcPr>
          <w:p>
            <w:r>
              <w:rPr>
                <w:b/>
                <w:color w:val="FFFFFF"/>
                <w:sz w:val="18"/>
              </w:rPr>
              <w:t>Purpose</w:t>
            </w:r>
          </w:p>
        </w:tc>
      </w:tr>
      <w:tr>
        <w:tc>
          <w:tcPr>
            <w:tcW w:type="dxa" w:w="3360"/>
          </w:tcPr>
          <w:p>
            <w:pPr>
              <w:spacing w:after="0"/>
            </w:pPr>
            <w:r>
              <w:rPr>
                <w:sz w:val="17"/>
              </w:rPr>
              <w:t>POST</w:t>
            </w:r>
          </w:p>
        </w:tc>
        <w:tc>
          <w:tcPr>
            <w:tcW w:type="dxa" w:w="3360"/>
          </w:tcPr>
          <w:p>
            <w:pPr>
              <w:spacing w:after="0"/>
            </w:pPr>
            <w:r>
              <w:rPr>
                <w:sz w:val="17"/>
              </w:rPr>
              <w:t>/api/v1/analyses</w:t>
            </w:r>
          </w:p>
        </w:tc>
        <w:tc>
          <w:tcPr>
            <w:tcW w:type="dxa" w:w="3360"/>
          </w:tcPr>
          <w:p>
            <w:pPr>
              <w:spacing w:after="0"/>
            </w:pPr>
            <w:r>
              <w:rPr>
                <w:sz w:val="17"/>
              </w:rPr>
              <w:t>Upload image + metadata; run analysis.</w:t>
            </w:r>
          </w:p>
        </w:tc>
      </w:tr>
      <w:tr>
        <w:tc>
          <w:tcPr>
            <w:tcW w:type="dxa" w:w="3360"/>
            <w:shd w:fill="F5F7FA"/>
          </w:tcPr>
          <w:p>
            <w:pPr>
              <w:spacing w:after="0"/>
            </w:pPr>
            <w:r>
              <w:rPr>
                <w:sz w:val="17"/>
              </w:rPr>
              <w:t>GET</w:t>
            </w:r>
          </w:p>
        </w:tc>
        <w:tc>
          <w:tcPr>
            <w:tcW w:type="dxa" w:w="3360"/>
            <w:shd w:fill="F5F7FA"/>
          </w:tcPr>
          <w:p>
            <w:pPr>
              <w:spacing w:after="0"/>
            </w:pPr>
            <w:r>
              <w:rPr>
                <w:sz w:val="17"/>
              </w:rPr>
              <w:t>/api/v1/analyses/{id}</w:t>
            </w:r>
          </w:p>
        </w:tc>
        <w:tc>
          <w:tcPr>
            <w:tcW w:type="dxa" w:w="3360"/>
            <w:shd w:fill="F5F7FA"/>
          </w:tcPr>
          <w:p>
            <w:pPr>
              <w:spacing w:after="0"/>
            </w:pPr>
            <w:r>
              <w:rPr>
                <w:sz w:val="17"/>
              </w:rPr>
              <w:t>Retrieve analysis and detections.</w:t>
            </w:r>
          </w:p>
        </w:tc>
      </w:tr>
      <w:tr>
        <w:tc>
          <w:tcPr>
            <w:tcW w:type="dxa" w:w="3360"/>
          </w:tcPr>
          <w:p>
            <w:pPr>
              <w:spacing w:after="0"/>
            </w:pPr>
            <w:r>
              <w:rPr>
                <w:sz w:val="17"/>
              </w:rPr>
              <w:t>GET</w:t>
            </w:r>
          </w:p>
        </w:tc>
        <w:tc>
          <w:tcPr>
            <w:tcW w:type="dxa" w:w="3360"/>
          </w:tcPr>
          <w:p>
            <w:pPr>
              <w:spacing w:after="0"/>
            </w:pPr>
            <w:r>
              <w:rPr>
                <w:sz w:val="17"/>
              </w:rPr>
              <w:t>/api/v1/analyses</w:t>
            </w:r>
          </w:p>
        </w:tc>
        <w:tc>
          <w:tcPr>
            <w:tcW w:type="dxa" w:w="3360"/>
          </w:tcPr>
          <w:p>
            <w:pPr>
              <w:spacing w:after="0"/>
            </w:pPr>
            <w:r>
              <w:rPr>
                <w:sz w:val="17"/>
              </w:rPr>
              <w:t>Filter/list historical analyses.</w:t>
            </w:r>
          </w:p>
        </w:tc>
      </w:tr>
      <w:tr>
        <w:tc>
          <w:tcPr>
            <w:tcW w:type="dxa" w:w="3360"/>
            <w:shd w:fill="F5F7FA"/>
          </w:tcPr>
          <w:p>
            <w:pPr>
              <w:spacing w:after="0"/>
            </w:pPr>
            <w:r>
              <w:rPr>
                <w:sz w:val="17"/>
              </w:rPr>
              <w:t>GET</w:t>
            </w:r>
          </w:p>
        </w:tc>
        <w:tc>
          <w:tcPr>
            <w:tcW w:type="dxa" w:w="3360"/>
            <w:shd w:fill="F5F7FA"/>
          </w:tcPr>
          <w:p>
            <w:pPr>
              <w:spacing w:after="0"/>
            </w:pPr>
            <w:r>
              <w:rPr>
                <w:sz w:val="17"/>
              </w:rPr>
              <w:t>/api/v1/analytics/summary</w:t>
            </w:r>
          </w:p>
        </w:tc>
        <w:tc>
          <w:tcPr>
            <w:tcW w:type="dxa" w:w="3360"/>
            <w:shd w:fill="F5F7FA"/>
          </w:tcPr>
          <w:p>
            <w:pPr>
              <w:spacing w:after="0"/>
            </w:pPr>
            <w:r>
              <w:rPr>
                <w:sz w:val="17"/>
              </w:rPr>
              <w:t>Dashboard KPI summary.</w:t>
            </w:r>
          </w:p>
        </w:tc>
      </w:tr>
      <w:tr>
        <w:tc>
          <w:tcPr>
            <w:tcW w:type="dxa" w:w="3360"/>
          </w:tcPr>
          <w:p>
            <w:pPr>
              <w:spacing w:after="0"/>
            </w:pPr>
            <w:r>
              <w:rPr>
                <w:sz w:val="17"/>
              </w:rPr>
              <w:t>GET</w:t>
            </w:r>
          </w:p>
        </w:tc>
        <w:tc>
          <w:tcPr>
            <w:tcW w:type="dxa" w:w="3360"/>
          </w:tcPr>
          <w:p>
            <w:pPr>
              <w:spacing w:after="0"/>
            </w:pPr>
            <w:r>
              <w:rPr>
                <w:sz w:val="17"/>
              </w:rPr>
              <w:t>/api/v1/analytics/composition</w:t>
            </w:r>
          </w:p>
        </w:tc>
        <w:tc>
          <w:tcPr>
            <w:tcW w:type="dxa" w:w="3360"/>
          </w:tcPr>
          <w:p>
            <w:pPr>
              <w:spacing w:after="0"/>
            </w:pPr>
            <w:r>
              <w:rPr>
                <w:sz w:val="17"/>
              </w:rPr>
              <w:t>Composition by class.</w:t>
            </w:r>
          </w:p>
        </w:tc>
      </w:tr>
      <w:tr>
        <w:tc>
          <w:tcPr>
            <w:tcW w:type="dxa" w:w="3360"/>
            <w:shd w:fill="F5F7FA"/>
          </w:tcPr>
          <w:p>
            <w:pPr>
              <w:spacing w:after="0"/>
            </w:pPr>
            <w:r>
              <w:rPr>
                <w:sz w:val="17"/>
              </w:rPr>
              <w:t>GET</w:t>
            </w:r>
          </w:p>
        </w:tc>
        <w:tc>
          <w:tcPr>
            <w:tcW w:type="dxa" w:w="3360"/>
            <w:shd w:fill="F5F7FA"/>
          </w:tcPr>
          <w:p>
            <w:pPr>
              <w:spacing w:after="0"/>
            </w:pPr>
            <w:r>
              <w:rPr>
                <w:sz w:val="17"/>
              </w:rPr>
              <w:t>/api/v1/analytics/trends</w:t>
            </w:r>
          </w:p>
        </w:tc>
        <w:tc>
          <w:tcPr>
            <w:tcW w:type="dxa" w:w="3360"/>
            <w:shd w:fill="F5F7FA"/>
          </w:tcPr>
          <w:p>
            <w:pPr>
              <w:spacing w:after="0"/>
            </w:pPr>
            <w:r>
              <w:rPr>
                <w:sz w:val="17"/>
              </w:rPr>
              <w:t>Time-series metrics.</w:t>
            </w:r>
          </w:p>
        </w:tc>
      </w:tr>
      <w:tr>
        <w:tc>
          <w:tcPr>
            <w:tcW w:type="dxa" w:w="3360"/>
          </w:tcPr>
          <w:p>
            <w:pPr>
              <w:spacing w:after="0"/>
            </w:pPr>
            <w:r>
              <w:rPr>
                <w:sz w:val="17"/>
              </w:rPr>
              <w:t>GET</w:t>
            </w:r>
          </w:p>
        </w:tc>
        <w:tc>
          <w:tcPr>
            <w:tcW w:type="dxa" w:w="3360"/>
          </w:tcPr>
          <w:p>
            <w:pPr>
              <w:spacing w:after="0"/>
            </w:pPr>
            <w:r>
              <w:rPr>
                <w:sz w:val="17"/>
              </w:rPr>
              <w:t>/api/v1/analytics/locations</w:t>
            </w:r>
          </w:p>
        </w:tc>
        <w:tc>
          <w:tcPr>
            <w:tcW w:type="dxa" w:w="3360"/>
          </w:tcPr>
          <w:p>
            <w:pPr>
              <w:spacing w:after="0"/>
            </w:pPr>
            <w:r>
              <w:rPr>
                <w:sz w:val="17"/>
              </w:rPr>
              <w:t>Location/zone comparisons.</w:t>
            </w:r>
          </w:p>
        </w:tc>
      </w:tr>
      <w:tr>
        <w:tc>
          <w:tcPr>
            <w:tcW w:type="dxa" w:w="3360"/>
            <w:shd w:fill="F5F7FA"/>
          </w:tcPr>
          <w:p>
            <w:pPr>
              <w:spacing w:after="0"/>
            </w:pPr>
            <w:r>
              <w:rPr>
                <w:sz w:val="17"/>
              </w:rPr>
              <w:t>GET</w:t>
            </w:r>
          </w:p>
        </w:tc>
        <w:tc>
          <w:tcPr>
            <w:tcW w:type="dxa" w:w="3360"/>
            <w:shd w:fill="F5F7FA"/>
          </w:tcPr>
          <w:p>
            <w:pPr>
              <w:spacing w:after="0"/>
            </w:pPr>
            <w:r>
              <w:rPr>
                <w:sz w:val="17"/>
              </w:rPr>
              <w:t>/api/v1/alerts</w:t>
            </w:r>
          </w:p>
        </w:tc>
        <w:tc>
          <w:tcPr>
            <w:tcW w:type="dxa" w:w="3360"/>
            <w:shd w:fill="F5F7FA"/>
          </w:tcPr>
          <w:p>
            <w:pPr>
              <w:spacing w:after="0"/>
            </w:pPr>
            <w:r>
              <w:rPr>
                <w:sz w:val="17"/>
              </w:rPr>
              <w:t>List alerts.</w:t>
            </w:r>
          </w:p>
        </w:tc>
      </w:tr>
      <w:tr>
        <w:tc>
          <w:tcPr>
            <w:tcW w:type="dxa" w:w="3360"/>
          </w:tcPr>
          <w:p>
            <w:pPr>
              <w:spacing w:after="0"/>
            </w:pPr>
            <w:r>
              <w:rPr>
                <w:sz w:val="17"/>
              </w:rPr>
              <w:t>PATCH</w:t>
            </w:r>
          </w:p>
        </w:tc>
        <w:tc>
          <w:tcPr>
            <w:tcW w:type="dxa" w:w="3360"/>
          </w:tcPr>
          <w:p>
            <w:pPr>
              <w:spacing w:after="0"/>
            </w:pPr>
            <w:r>
              <w:rPr>
                <w:sz w:val="17"/>
              </w:rPr>
              <w:t>/api/v1/alerts/{id}</w:t>
            </w:r>
          </w:p>
        </w:tc>
        <w:tc>
          <w:tcPr>
            <w:tcW w:type="dxa" w:w="3360"/>
          </w:tcPr>
          <w:p>
            <w:pPr>
              <w:spacing w:after="0"/>
            </w:pPr>
            <w:r>
              <w:rPr>
                <w:sz w:val="17"/>
              </w:rPr>
              <w:t>Resolve/update alert.</w:t>
            </w:r>
          </w:p>
        </w:tc>
      </w:tr>
      <w:tr>
        <w:tc>
          <w:tcPr>
            <w:tcW w:type="dxa" w:w="3360"/>
            <w:shd w:fill="F5F7FA"/>
          </w:tcPr>
          <w:p>
            <w:pPr>
              <w:spacing w:after="0"/>
            </w:pPr>
            <w:r>
              <w:rPr>
                <w:sz w:val="17"/>
              </w:rPr>
              <w:t>POST</w:t>
            </w:r>
          </w:p>
        </w:tc>
        <w:tc>
          <w:tcPr>
            <w:tcW w:type="dxa" w:w="3360"/>
            <w:shd w:fill="F5F7FA"/>
          </w:tcPr>
          <w:p>
            <w:pPr>
              <w:spacing w:after="0"/>
            </w:pPr>
            <w:r>
              <w:rPr>
                <w:sz w:val="17"/>
              </w:rPr>
              <w:t>/api/v1/agent/chat</w:t>
            </w:r>
          </w:p>
        </w:tc>
        <w:tc>
          <w:tcPr>
            <w:tcW w:type="dxa" w:w="3360"/>
            <w:shd w:fill="F5F7FA"/>
          </w:tcPr>
          <w:p>
            <w:pPr>
              <w:spacing w:after="0"/>
            </w:pPr>
            <w:r>
              <w:rPr>
                <w:sz w:val="17"/>
              </w:rPr>
              <w:t>Run LangGraph workflow.</w:t>
            </w:r>
          </w:p>
        </w:tc>
      </w:tr>
      <w:tr>
        <w:tc>
          <w:tcPr>
            <w:tcW w:type="dxa" w:w="3360"/>
          </w:tcPr>
          <w:p>
            <w:pPr>
              <w:spacing w:after="0"/>
            </w:pPr>
            <w:r>
              <w:rPr>
                <w:sz w:val="17"/>
              </w:rPr>
              <w:t>POST</w:t>
            </w:r>
          </w:p>
        </w:tc>
        <w:tc>
          <w:tcPr>
            <w:tcW w:type="dxa" w:w="3360"/>
          </w:tcPr>
          <w:p>
            <w:pPr>
              <w:spacing w:after="0"/>
            </w:pPr>
            <w:r>
              <w:rPr>
                <w:sz w:val="17"/>
              </w:rPr>
              <w:t>/api/v1/reports</w:t>
            </w:r>
          </w:p>
        </w:tc>
        <w:tc>
          <w:tcPr>
            <w:tcW w:type="dxa" w:w="3360"/>
          </w:tcPr>
          <w:p>
            <w:pPr>
              <w:spacing w:after="0"/>
            </w:pPr>
            <w:r>
              <w:rPr>
                <w:sz w:val="17"/>
              </w:rPr>
              <w:t>Generate filtered PDF.</w:t>
            </w:r>
          </w:p>
        </w:tc>
      </w:tr>
      <w:tr>
        <w:tc>
          <w:tcPr>
            <w:tcW w:type="dxa" w:w="3360"/>
            <w:shd w:fill="F5F7FA"/>
          </w:tcPr>
          <w:p>
            <w:pPr>
              <w:spacing w:after="0"/>
            </w:pPr>
            <w:r>
              <w:rPr>
                <w:sz w:val="17"/>
              </w:rPr>
              <w:t>GET</w:t>
            </w:r>
          </w:p>
        </w:tc>
        <w:tc>
          <w:tcPr>
            <w:tcW w:type="dxa" w:w="3360"/>
            <w:shd w:fill="F5F7FA"/>
          </w:tcPr>
          <w:p>
            <w:pPr>
              <w:spacing w:after="0"/>
            </w:pPr>
            <w:r>
              <w:rPr>
                <w:sz w:val="17"/>
              </w:rPr>
              <w:t>/api/v1/exports/csv</w:t>
            </w:r>
          </w:p>
        </w:tc>
        <w:tc>
          <w:tcPr>
            <w:tcW w:type="dxa" w:w="3360"/>
            <w:shd w:fill="F5F7FA"/>
          </w:tcPr>
          <w:p>
            <w:pPr>
              <w:spacing w:after="0"/>
            </w:pPr>
            <w:r>
              <w:rPr>
                <w:sz w:val="17"/>
              </w:rPr>
              <w:t>Export filtered analytics.</w:t>
            </w:r>
          </w:p>
        </w:tc>
      </w:tr>
    </w:tbl>
    <w:p/>
    <w:p>
      <w:pPr>
        <w:pStyle w:val="Heading1"/>
      </w:pPr>
      <w:r>
        <w:t>11. Backend Structure</w:t>
      </w:r>
    </w:p>
    <w:p>
      <w:pPr>
        <w:ind w:left="259" w:right="259"/>
        <w:shd w:fill="F3F4F6"/>
      </w:pPr>
      <w:r>
        <w:rPr>
          <w:rFonts w:ascii="Liberation Mono" w:hAnsi="Liberation Mono"/>
          <w:sz w:val="16"/>
        </w:rPr>
        <w:t>backend/</w:t>
        <w:br/>
        <w:t xml:space="preserve">  app/</w:t>
        <w:br/>
        <w:t xml:space="preserve">    main.py</w:t>
        <w:br/>
        <w:t xml:space="preserve">    config.py</w:t>
        <w:br/>
        <w:t xml:space="preserve">    api/{analyses,analytics,alerts,agent,reports}.py</w:t>
        <w:br/>
        <w:t xml:space="preserve">    ml/{detector,model_loader,label_map}.py</w:t>
        <w:br/>
        <w:t xml:space="preserve">    agent/{graph,state,nodes,tools,prompts}.py</w:t>
        <w:br/>
        <w:t xml:space="preserve">    services/</w:t>
        <w:br/>
        <w:t xml:space="preserve">      analysis_service.py</w:t>
        <w:br/>
        <w:t xml:space="preserve">      analytics_service.py</w:t>
        <w:br/>
        <w:t xml:space="preserve">      contamination_service.py</w:t>
        <w:br/>
        <w:t xml:space="preserve">      alert_service.py</w:t>
        <w:br/>
        <w:t xml:space="preserve">      recommendation_service.py</w:t>
        <w:br/>
        <w:t xml:space="preserve">      report_service.py</w:t>
        <w:br/>
        <w:t xml:space="preserve">    db/{models,session,repositories/}</w:t>
        <w:br/>
        <w:t xml:space="preserve">    schemas/{analysis,analytics,agent,report}.py</w:t>
        <w:br/>
        <w:t xml:space="preserve">    tests/</w:t>
      </w:r>
    </w:p>
    <w:p>
      <w:pPr>
        <w:pStyle w:val="Heading1"/>
      </w:pPr>
      <w:r>
        <w:t>12. Frontend</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Screen</w:t>
            </w:r>
          </w:p>
        </w:tc>
        <w:tc>
          <w:tcPr>
            <w:tcW w:type="dxa" w:w="5040"/>
            <w:shd w:fill="17365D"/>
          </w:tcPr>
          <w:p>
            <w:r>
              <w:rPr>
                <w:b/>
                <w:color w:val="FFFFFF"/>
                <w:sz w:val="18"/>
              </w:rPr>
              <w:t>Required contents</w:t>
            </w:r>
          </w:p>
        </w:tc>
      </w:tr>
      <w:tr>
        <w:tc>
          <w:tcPr>
            <w:tcW w:type="dxa" w:w="5040"/>
          </w:tcPr>
          <w:p>
            <w:pPr>
              <w:spacing w:after="0"/>
            </w:pPr>
            <w:r>
              <w:rPr>
                <w:sz w:val="17"/>
              </w:rPr>
              <w:t>Dashboard</w:t>
            </w:r>
          </w:p>
        </w:tc>
        <w:tc>
          <w:tcPr>
            <w:tcW w:type="dxa" w:w="5040"/>
          </w:tcPr>
          <w:p>
            <w:pPr>
              <w:spacing w:after="0"/>
            </w:pPr>
            <w:r>
              <w:rPr>
                <w:sz w:val="17"/>
              </w:rPr>
              <w:t>KPIs, composition, trend, location comparison, recent alerts, filters.</w:t>
            </w:r>
          </w:p>
        </w:tc>
      </w:tr>
      <w:tr>
        <w:tc>
          <w:tcPr>
            <w:tcW w:type="dxa" w:w="5040"/>
            <w:shd w:fill="F5F7FA"/>
          </w:tcPr>
          <w:p>
            <w:pPr>
              <w:spacing w:after="0"/>
            </w:pPr>
            <w:r>
              <w:rPr>
                <w:sz w:val="17"/>
              </w:rPr>
              <w:t>Analyze Waste</w:t>
            </w:r>
          </w:p>
        </w:tc>
        <w:tc>
          <w:tcPr>
            <w:tcW w:type="dxa" w:w="5040"/>
            <w:shd w:fill="F5F7FA"/>
          </w:tcPr>
          <w:p>
            <w:pPr>
              <w:spacing w:after="0"/>
            </w:pPr>
            <w:r>
              <w:rPr>
                <w:sz w:val="17"/>
              </w:rPr>
              <w:t>Upload + metadata, preview, annotated image, detection table, statistics, contamination.</w:t>
            </w:r>
          </w:p>
        </w:tc>
      </w:tr>
      <w:tr>
        <w:tc>
          <w:tcPr>
            <w:tcW w:type="dxa" w:w="5040"/>
          </w:tcPr>
          <w:p>
            <w:pPr>
              <w:spacing w:after="0"/>
            </w:pPr>
            <w:r>
              <w:rPr>
                <w:sz w:val="17"/>
              </w:rPr>
              <w:t>Analytics</w:t>
            </w:r>
          </w:p>
        </w:tc>
        <w:tc>
          <w:tcPr>
            <w:tcW w:type="dxa" w:w="5040"/>
          </w:tcPr>
          <w:p>
            <w:pPr>
              <w:spacing w:after="0"/>
            </w:pPr>
            <w:r>
              <w:rPr>
                <w:sz w:val="17"/>
              </w:rPr>
              <w:t>Date/location/bin/waste filters, trends and comparisons.</w:t>
            </w:r>
          </w:p>
        </w:tc>
      </w:tr>
      <w:tr>
        <w:tc>
          <w:tcPr>
            <w:tcW w:type="dxa" w:w="5040"/>
            <w:shd w:fill="F5F7FA"/>
          </w:tcPr>
          <w:p>
            <w:pPr>
              <w:spacing w:after="0"/>
            </w:pPr>
            <w:r>
              <w:rPr>
                <w:sz w:val="17"/>
              </w:rPr>
              <w:t>AI Assistant</w:t>
            </w:r>
          </w:p>
        </w:tc>
        <w:tc>
          <w:tcPr>
            <w:tcW w:type="dxa" w:w="5040"/>
            <w:shd w:fill="F5F7FA"/>
          </w:tcPr>
          <w:p>
            <w:pPr>
              <w:spacing w:after="0"/>
            </w:pPr>
            <w:r>
              <w:rPr>
                <w:sz w:val="17"/>
              </w:rPr>
              <w:t>Chat with loading/error states and grounded analytics responses.</w:t>
            </w:r>
          </w:p>
        </w:tc>
      </w:tr>
      <w:tr>
        <w:tc>
          <w:tcPr>
            <w:tcW w:type="dxa" w:w="5040"/>
          </w:tcPr>
          <w:p>
            <w:pPr>
              <w:spacing w:after="0"/>
            </w:pPr>
            <w:r>
              <w:rPr>
                <w:sz w:val="17"/>
              </w:rPr>
              <w:t>Reports</w:t>
            </w:r>
          </w:p>
        </w:tc>
        <w:tc>
          <w:tcPr>
            <w:tcW w:type="dxa" w:w="5040"/>
          </w:tcPr>
          <w:p>
            <w:pPr>
              <w:spacing w:after="0"/>
            </w:pPr>
            <w:r>
              <w:rPr>
                <w:sz w:val="17"/>
              </w:rPr>
              <w:t>Filter selection, generate/download report, previous report list.</w:t>
            </w:r>
          </w:p>
        </w:tc>
      </w:tr>
    </w:tbl>
    <w:p/>
    <w:p>
      <w:pPr>
        <w:pStyle w:val="ListBullet"/>
        <w:spacing w:after="40"/>
      </w:pPr>
      <w:r>
        <w:t>Recommended KPIs: total detected objects, recyclable %, contamination %, most common class, high-severity alert count, number of analyzed images.</w:t>
      </w:r>
    </w:p>
    <w:p>
      <w:pPr>
        <w:pStyle w:val="Heading1"/>
      </w:pPr>
      <w:r>
        <w:t>13. Autonomous Behaviour</w:t>
      </w:r>
    </w:p>
    <w:p>
      <w:pPr>
        <w:ind w:left="259" w:right="259"/>
        <w:shd w:fill="F3F4F6"/>
      </w:pPr>
      <w:r>
        <w:rPr>
          <w:rFonts w:ascii="Liberation Mono" w:hAnsi="Liberation Mono"/>
          <w:sz w:val="16"/>
        </w:rPr>
        <w:t>New analysis saved</w:t>
        <w:br/>
        <w:t xml:space="preserve">   ↓</w:t>
        <w:br/>
        <w:t>Evaluate contamination threshold</w:t>
        <w:br/>
        <w:t xml:space="preserve">   ↓</w:t>
        <w:br/>
        <w:t>Threshold exceeded?</w:t>
        <w:br/>
        <w:t xml:space="preserve">   ├─ No → normal status</w:t>
        <w:br/>
        <w:t xml:space="preserve">   └─ Yes</w:t>
        <w:br/>
        <w:t xml:space="preserve">       ↓</w:t>
        <w:br/>
        <w:t xml:space="preserve">     Create alert</w:t>
        <w:br/>
        <w:t xml:space="preserve">       ↓</w:t>
        <w:br/>
        <w:t xml:space="preserve">     Identify dominant contaminant</w:t>
        <w:br/>
        <w:t xml:space="preserve">       ↓</w:t>
        <w:br/>
        <w:t xml:space="preserve">     Generate constrained recommendation</w:t>
        <w:br/>
        <w:t xml:space="preserve">       ↓</w:t>
        <w:br/>
        <w:t xml:space="preserve">     Surface alert on dashboard</w:t>
      </w:r>
    </w:p>
    <w:p>
      <w:r>
        <w:t>This threshold-driven behavior is important for defending the word “autonomous” during project evaluation.</w:t>
      </w:r>
    </w:p>
    <w:p>
      <w:pPr>
        <w:pStyle w:val="Heading1"/>
      </w:pPr>
      <w:r>
        <w:t>14. Reporting</w:t>
      </w:r>
    </w:p>
    <w:p>
      <w:pPr>
        <w:pStyle w:val="ListBullet"/>
        <w:spacing w:after="40"/>
      </w:pPr>
      <w:r>
        <w:t>Selected date range, zone/location and bin type.</w:t>
      </w:r>
    </w:p>
    <w:p>
      <w:pPr>
        <w:pStyle w:val="ListBullet"/>
        <w:spacing w:after="40"/>
      </w:pPr>
      <w:r>
        <w:t>Number of images/collection events and total detected objects.</w:t>
      </w:r>
    </w:p>
    <w:p>
      <w:pPr>
        <w:pStyle w:val="ListBullet"/>
        <w:spacing w:after="40"/>
      </w:pPr>
      <w:r>
        <w:t>Composition table + chart.</w:t>
      </w:r>
    </w:p>
    <w:p>
      <w:pPr>
        <w:pStyle w:val="ListBullet"/>
        <w:spacing w:after="40"/>
      </w:pPr>
      <w:r>
        <w:t>Recyclable and object-count contamination indicators.</w:t>
      </w:r>
    </w:p>
    <w:p>
      <w:pPr>
        <w:pStyle w:val="ListBullet"/>
        <w:spacing w:after="40"/>
      </w:pPr>
      <w:r>
        <w:t>Historical trend when sufficient data exists.</w:t>
      </w:r>
    </w:p>
    <w:p>
      <w:pPr>
        <w:pStyle w:val="ListBullet"/>
        <w:spacing w:after="40"/>
      </w:pPr>
      <w:r>
        <w:t>Highest-contamination analyses/collection points.</w:t>
      </w:r>
    </w:p>
    <w:p>
      <w:pPr>
        <w:pStyle w:val="ListBullet"/>
        <w:spacing w:after="40"/>
      </w:pPr>
      <w:r>
        <w:t>Alert summary and measured triggers.</w:t>
      </w:r>
    </w:p>
    <w:p>
      <w:pPr>
        <w:pStyle w:val="ListBullet"/>
        <w:spacing w:after="40"/>
      </w:pPr>
      <w:r>
        <w:t>Grounded recommendations.</w:t>
      </w:r>
    </w:p>
    <w:p>
      <w:pPr>
        <w:pStyle w:val="ListBullet"/>
        <w:spacing w:after="40"/>
      </w:pPr>
      <w:r>
        <w:t>Model version and limitations statement.</w:t>
      </w:r>
    </w:p>
    <w:p>
      <w:pPr>
        <w:pStyle w:val="Heading1"/>
      </w:pPr>
      <w:r>
        <w:t>15. Security, Reliability &amp; Engineering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Area</w:t>
            </w:r>
          </w:p>
        </w:tc>
        <w:tc>
          <w:tcPr>
            <w:tcW w:type="dxa" w:w="5040"/>
            <w:shd w:fill="17365D"/>
          </w:tcPr>
          <w:p>
            <w:r>
              <w:rPr>
                <w:b/>
                <w:color w:val="FFFFFF"/>
                <w:sz w:val="18"/>
              </w:rPr>
              <w:t>Requirement</w:t>
            </w:r>
          </w:p>
        </w:tc>
      </w:tr>
      <w:tr>
        <w:tc>
          <w:tcPr>
            <w:tcW w:type="dxa" w:w="5040"/>
          </w:tcPr>
          <w:p>
            <w:pPr>
              <w:spacing w:after="0"/>
            </w:pPr>
            <w:r>
              <w:rPr>
                <w:sz w:val="17"/>
              </w:rPr>
              <w:t>Uploads</w:t>
            </w:r>
          </w:p>
        </w:tc>
        <w:tc>
          <w:tcPr>
            <w:tcW w:type="dxa" w:w="5040"/>
          </w:tcPr>
          <w:p>
            <w:pPr>
              <w:spacing w:after="0"/>
            </w:pPr>
            <w:r>
              <w:rPr>
                <w:sz w:val="17"/>
              </w:rPr>
              <w:t>Validate MIME/type/size; safe generated filenames; reject executable content.</w:t>
            </w:r>
          </w:p>
        </w:tc>
      </w:tr>
      <w:tr>
        <w:tc>
          <w:tcPr>
            <w:tcW w:type="dxa" w:w="5040"/>
            <w:shd w:fill="F5F7FA"/>
          </w:tcPr>
          <w:p>
            <w:pPr>
              <w:spacing w:after="0"/>
            </w:pPr>
            <w:r>
              <w:rPr>
                <w:sz w:val="17"/>
              </w:rPr>
              <w:t>Secrets</w:t>
            </w:r>
          </w:p>
        </w:tc>
        <w:tc>
          <w:tcPr>
            <w:tcW w:type="dxa" w:w="5040"/>
            <w:shd w:fill="F5F7FA"/>
          </w:tcPr>
          <w:p>
            <w:pPr>
              <w:spacing w:after="0"/>
            </w:pPr>
            <w:r>
              <w:rPr>
                <w:sz w:val="17"/>
              </w:rPr>
              <w:t>Environment variables only; commit .env.example without real secrets.</w:t>
            </w:r>
          </w:p>
        </w:tc>
      </w:tr>
      <w:tr>
        <w:tc>
          <w:tcPr>
            <w:tcW w:type="dxa" w:w="5040"/>
          </w:tcPr>
          <w:p>
            <w:pPr>
              <w:spacing w:after="0"/>
            </w:pPr>
            <w:r>
              <w:rPr>
                <w:sz w:val="17"/>
              </w:rPr>
              <w:t>Model lifecycle</w:t>
            </w:r>
          </w:p>
        </w:tc>
        <w:tc>
          <w:tcPr>
            <w:tcW w:type="dxa" w:w="5040"/>
          </w:tcPr>
          <w:p>
            <w:pPr>
              <w:spacing w:after="0"/>
            </w:pPr>
            <w:r>
              <w:rPr>
                <w:sz w:val="17"/>
              </w:rPr>
              <w:t>Load YOLO once at startup, not once per request.</w:t>
            </w:r>
          </w:p>
        </w:tc>
      </w:tr>
      <w:tr>
        <w:tc>
          <w:tcPr>
            <w:tcW w:type="dxa" w:w="5040"/>
            <w:shd w:fill="F5F7FA"/>
          </w:tcPr>
          <w:p>
            <w:pPr>
              <w:spacing w:after="0"/>
            </w:pPr>
            <w:r>
              <w:rPr>
                <w:sz w:val="17"/>
              </w:rPr>
              <w:t>Transactions</w:t>
            </w:r>
          </w:p>
        </w:tc>
        <w:tc>
          <w:tcPr>
            <w:tcW w:type="dxa" w:w="5040"/>
            <w:shd w:fill="F5F7FA"/>
          </w:tcPr>
          <w:p>
            <w:pPr>
              <w:spacing w:after="0"/>
            </w:pPr>
            <w:r>
              <w:rPr>
                <w:sz w:val="17"/>
              </w:rPr>
              <w:t>Persist analysis and detections atomically.</w:t>
            </w:r>
          </w:p>
        </w:tc>
      </w:tr>
      <w:tr>
        <w:tc>
          <w:tcPr>
            <w:tcW w:type="dxa" w:w="5040"/>
          </w:tcPr>
          <w:p>
            <w:pPr>
              <w:spacing w:after="0"/>
            </w:pPr>
            <w:r>
              <w:rPr>
                <w:sz w:val="17"/>
              </w:rPr>
              <w:t>LLM grounding</w:t>
            </w:r>
          </w:p>
        </w:tc>
        <w:tc>
          <w:tcPr>
            <w:tcW w:type="dxa" w:w="5040"/>
          </w:tcPr>
          <w:p>
            <w:pPr>
              <w:spacing w:after="0"/>
            </w:pPr>
            <w:r>
              <w:rPr>
                <w:sz w:val="17"/>
              </w:rPr>
              <w:t>No fabricated metrics; answers must originate from tools/data.</w:t>
            </w:r>
          </w:p>
        </w:tc>
      </w:tr>
      <w:tr>
        <w:tc>
          <w:tcPr>
            <w:tcW w:type="dxa" w:w="5040"/>
            <w:shd w:fill="F5F7FA"/>
          </w:tcPr>
          <w:p>
            <w:pPr>
              <w:spacing w:after="0"/>
            </w:pPr>
            <w:r>
              <w:rPr>
                <w:sz w:val="17"/>
              </w:rPr>
              <w:t>SQL safety</w:t>
            </w:r>
          </w:p>
        </w:tc>
        <w:tc>
          <w:tcPr>
            <w:tcW w:type="dxa" w:w="5040"/>
            <w:shd w:fill="F5F7FA"/>
          </w:tcPr>
          <w:p>
            <w:pPr>
              <w:spacing w:after="0"/>
            </w:pPr>
            <w:r>
              <w:rPr>
                <w:sz w:val="17"/>
              </w:rPr>
              <w:t>No arbitrary LLM-generated SQL execution.</w:t>
            </w:r>
          </w:p>
        </w:tc>
      </w:tr>
      <w:tr>
        <w:tc>
          <w:tcPr>
            <w:tcW w:type="dxa" w:w="5040"/>
          </w:tcPr>
          <w:p>
            <w:pPr>
              <w:spacing w:after="0"/>
            </w:pPr>
            <w:r>
              <w:rPr>
                <w:sz w:val="17"/>
              </w:rPr>
              <w:t>Errors</w:t>
            </w:r>
          </w:p>
        </w:tc>
        <w:tc>
          <w:tcPr>
            <w:tcW w:type="dxa" w:w="5040"/>
          </w:tcPr>
          <w:p>
            <w:pPr>
              <w:spacing w:after="0"/>
            </w:pPr>
            <w:r>
              <w:rPr>
                <w:sz w:val="17"/>
              </w:rPr>
              <w:t>Consistent error schema and meaningful HTTP status codes.</w:t>
            </w:r>
          </w:p>
        </w:tc>
      </w:tr>
      <w:tr>
        <w:tc>
          <w:tcPr>
            <w:tcW w:type="dxa" w:w="5040"/>
            <w:shd w:fill="F5F7FA"/>
          </w:tcPr>
          <w:p>
            <w:pPr>
              <w:spacing w:after="0"/>
            </w:pPr>
            <w:r>
              <w:rPr>
                <w:sz w:val="17"/>
              </w:rPr>
              <w:t>Reproducibility</w:t>
            </w:r>
          </w:p>
        </w:tc>
        <w:tc>
          <w:tcPr>
            <w:tcW w:type="dxa" w:w="5040"/>
            <w:shd w:fill="F5F7FA"/>
          </w:tcPr>
          <w:p>
            <w:pPr>
              <w:spacing w:after="0"/>
            </w:pPr>
            <w:r>
              <w:rPr>
                <w:sz w:val="17"/>
              </w:rPr>
              <w:t>Persist model version and timestamps.</w:t>
            </w:r>
          </w:p>
        </w:tc>
      </w:tr>
      <w:tr>
        <w:tc>
          <w:tcPr>
            <w:tcW w:type="dxa" w:w="5040"/>
          </w:tcPr>
          <w:p>
            <w:pPr>
              <w:spacing w:after="0"/>
            </w:pPr>
            <w:r>
              <w:rPr>
                <w:sz w:val="17"/>
              </w:rPr>
              <w:t>Privacy</w:t>
            </w:r>
          </w:p>
        </w:tc>
        <w:tc>
          <w:tcPr>
            <w:tcW w:type="dxa" w:w="5040"/>
          </w:tcPr>
          <w:p>
            <w:pPr>
              <w:spacing w:after="0"/>
            </w:pPr>
            <w:r>
              <w:rPr>
                <w:sz w:val="17"/>
              </w:rPr>
              <w:t>Avoid unnecessary identifiable human imagery; define image retention policy.</w:t>
            </w:r>
          </w:p>
        </w:tc>
      </w:tr>
      <w:tr>
        <w:tc>
          <w:tcPr>
            <w:tcW w:type="dxa" w:w="5040"/>
            <w:shd w:fill="F5F7FA"/>
          </w:tcPr>
          <w:p>
            <w:pPr>
              <w:spacing w:after="0"/>
            </w:pPr>
            <w:r>
              <w:rPr>
                <w:sz w:val="17"/>
              </w:rPr>
              <w:t>Maintainability</w:t>
            </w:r>
          </w:p>
        </w:tc>
        <w:tc>
          <w:tcPr>
            <w:tcW w:type="dxa" w:w="5040"/>
            <w:shd w:fill="F5F7FA"/>
          </w:tcPr>
          <w:p>
            <w:pPr>
              <w:spacing w:after="0"/>
            </w:pPr>
            <w:r>
              <w:rPr>
                <w:sz w:val="17"/>
              </w:rPr>
              <w:t>Keep ML, services, persistence, agent and API layers separate.</w:t>
            </w:r>
          </w:p>
        </w:tc>
      </w:tr>
    </w:tbl>
    <w:p/>
    <w:p>
      <w:pPr>
        <w:pStyle w:val="Heading1"/>
      </w:pPr>
      <w:r>
        <w:t>16. Testing Strategy</w:t>
      </w:r>
    </w:p>
    <w:p>
      <w:pPr>
        <w:pStyle w:val="Heading2"/>
      </w:pPr>
      <w:r>
        <w:t>16.1 ML</w:t>
      </w:r>
    </w:p>
    <w:p>
      <w:pPr>
        <w:pStyle w:val="ListBullet"/>
        <w:spacing w:after="40"/>
      </w:pPr>
      <w:r>
        <w:t>Precision, recall, mAP@50, mAP@50–95 overall and per class.</w:t>
      </w:r>
    </w:p>
    <w:p>
      <w:pPr>
        <w:pStyle w:val="ListBullet"/>
        <w:spacing w:after="40"/>
      </w:pPr>
      <w:r>
        <w:t>Confusion matrix and false-positive/false-negative examples.</w:t>
      </w:r>
    </w:p>
    <w:p>
      <w:pPr>
        <w:pStyle w:val="ListBullet"/>
        <w:spacing w:after="40"/>
      </w:pPr>
      <w:r>
        <w:t>Mixed-waste holdout images and difficult cases.</w:t>
      </w:r>
    </w:p>
    <w:p>
      <w:pPr>
        <w:pStyle w:val="Heading2"/>
      </w:pPr>
      <w:r>
        <w:t>16.2 Backend</w:t>
      </w:r>
    </w:p>
    <w:p>
      <w:pPr>
        <w:pStyle w:val="ListBullet"/>
        <w:spacing w:after="40"/>
      </w:pPr>
      <w:r>
        <w:t>Unit tests for counts, percentages, zero-detection behavior, contamination and severity thresholds.</w:t>
      </w:r>
    </w:p>
    <w:p>
      <w:pPr>
        <w:pStyle w:val="ListBullet"/>
        <w:spacing w:after="40"/>
      </w:pPr>
      <w:r>
        <w:t>API tests for uploads, validation, retrieval, filters, reports and failures.</w:t>
      </w:r>
    </w:p>
    <w:p>
      <w:pPr>
        <w:pStyle w:val="ListBullet"/>
        <w:spacing w:after="40"/>
      </w:pPr>
      <w:r>
        <w:t>Mock YOLO/LLM for most automated tests; retain small real-model integration tests.</w:t>
      </w:r>
    </w:p>
    <w:p>
      <w:pPr>
        <w:pStyle w:val="Heading2"/>
      </w:pPr>
      <w:r>
        <w:t>16.3 Agent</w:t>
      </w:r>
    </w:p>
    <w:p>
      <w:pPr>
        <w:pStyle w:val="ListBullet"/>
        <w:spacing w:after="40"/>
      </w:pPr>
      <w:r>
        <w:t>Intent → expected tool routing.</w:t>
      </w:r>
    </w:p>
    <w:p>
      <w:pPr>
        <w:pStyle w:val="ListBullet"/>
        <w:spacing w:after="40"/>
      </w:pPr>
      <w:r>
        <w:t>Preservation of date/location filters.</w:t>
      </w:r>
    </w:p>
    <w:p>
      <w:pPr>
        <w:pStyle w:val="ListBullet"/>
        <w:spacing w:after="40"/>
      </w:pPr>
      <w:r>
        <w:t>No invented values when tools return missing data.</w:t>
      </w:r>
    </w:p>
    <w:p>
      <w:pPr>
        <w:pStyle w:val="ListBullet"/>
        <w:spacing w:after="40"/>
      </w:pPr>
      <w:r>
        <w:t>Representative benchmark questions with expected facts/tool calls.</w:t>
      </w:r>
    </w:p>
    <w:p>
      <w:pPr>
        <w:pStyle w:val="Heading2"/>
      </w:pPr>
      <w:r>
        <w:t>16.4 Frontend</w:t>
      </w:r>
    </w:p>
    <w:p>
      <w:pPr>
        <w:pStyle w:val="ListBullet"/>
        <w:spacing w:after="40"/>
      </w:pPr>
      <w:r>
        <w:t>Valid/invalid upload paths, filter-driven chart updates, annotated image rendering, chat loading/error states and report generation.</w:t>
      </w:r>
    </w:p>
    <w:p>
      <w:pPr>
        <w:pStyle w:val="Heading1"/>
      </w:pPr>
      <w:r>
        <w:t>17.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Phase</w:t>
            </w:r>
          </w:p>
        </w:tc>
        <w:tc>
          <w:tcPr>
            <w:tcW w:type="dxa" w:w="3360"/>
            <w:shd w:fill="17365D"/>
          </w:tcPr>
          <w:p>
            <w:r>
              <w:rPr>
                <w:b/>
                <w:color w:val="FFFFFF"/>
                <w:sz w:val="18"/>
              </w:rPr>
              <w:t>Deliverable</w:t>
            </w:r>
          </w:p>
        </w:tc>
        <w:tc>
          <w:tcPr>
            <w:tcW w:type="dxa" w:w="3360"/>
            <w:shd w:fill="17365D"/>
          </w:tcPr>
          <w:p>
            <w:r>
              <w:rPr>
                <w:b/>
                <w:color w:val="FFFFFF"/>
                <w:sz w:val="18"/>
              </w:rPr>
              <w:t>Exit criterion</w:t>
            </w:r>
          </w:p>
        </w:tc>
      </w:tr>
      <w:tr>
        <w:tc>
          <w:tcPr>
            <w:tcW w:type="dxa" w:w="3360"/>
          </w:tcPr>
          <w:p>
            <w:pPr>
              <w:spacing w:after="0"/>
            </w:pPr>
            <w:r>
              <w:rPr>
                <w:sz w:val="17"/>
              </w:rPr>
              <w:t>1</w:t>
            </w:r>
          </w:p>
        </w:tc>
        <w:tc>
          <w:tcPr>
            <w:tcW w:type="dxa" w:w="3360"/>
          </w:tcPr>
          <w:p>
            <w:pPr>
              <w:spacing w:after="0"/>
            </w:pPr>
            <w:r>
              <w:rPr>
                <w:sz w:val="17"/>
              </w:rPr>
              <w:t>Dataset + annotations</w:t>
            </w:r>
          </w:p>
        </w:tc>
        <w:tc>
          <w:tcPr>
            <w:tcW w:type="dxa" w:w="3360"/>
          </w:tcPr>
          <w:p>
            <w:pPr>
              <w:spacing w:after="0"/>
            </w:pPr>
            <w:r>
              <w:rPr>
                <w:sz w:val="17"/>
              </w:rPr>
              <w:t>Six classes normalized; split frozen.</w:t>
            </w:r>
          </w:p>
        </w:tc>
      </w:tr>
      <w:tr>
        <w:tc>
          <w:tcPr>
            <w:tcW w:type="dxa" w:w="3360"/>
            <w:shd w:fill="F5F7FA"/>
          </w:tcPr>
          <w:p>
            <w:pPr>
              <w:spacing w:after="0"/>
            </w:pPr>
            <w:r>
              <w:rPr>
                <w:sz w:val="17"/>
              </w:rPr>
              <w:t>2</w:t>
            </w:r>
          </w:p>
        </w:tc>
        <w:tc>
          <w:tcPr>
            <w:tcW w:type="dxa" w:w="3360"/>
            <w:shd w:fill="F5F7FA"/>
          </w:tcPr>
          <w:p>
            <w:pPr>
              <w:spacing w:after="0"/>
            </w:pPr>
            <w:r>
              <w:rPr>
                <w:sz w:val="17"/>
              </w:rPr>
              <w:t>YOLOv8 model</w:t>
            </w:r>
          </w:p>
        </w:tc>
        <w:tc>
          <w:tcPr>
            <w:tcW w:type="dxa" w:w="3360"/>
            <w:shd w:fill="F5F7FA"/>
          </w:tcPr>
          <w:p>
            <w:pPr>
              <w:spacing w:after="0"/>
            </w:pPr>
            <w:r>
              <w:rPr>
                <w:sz w:val="17"/>
              </w:rPr>
              <w:t>Metrics documented; mixed-image inference works.</w:t>
            </w:r>
          </w:p>
        </w:tc>
      </w:tr>
      <w:tr>
        <w:tc>
          <w:tcPr>
            <w:tcW w:type="dxa" w:w="3360"/>
          </w:tcPr>
          <w:p>
            <w:pPr>
              <w:spacing w:after="0"/>
            </w:pPr>
            <w:r>
              <w:rPr>
                <w:sz w:val="17"/>
              </w:rPr>
              <w:t>3</w:t>
            </w:r>
          </w:p>
        </w:tc>
        <w:tc>
          <w:tcPr>
            <w:tcW w:type="dxa" w:w="3360"/>
          </w:tcPr>
          <w:p>
            <w:pPr>
              <w:spacing w:after="0"/>
            </w:pPr>
            <w:r>
              <w:rPr>
                <w:sz w:val="17"/>
              </w:rPr>
              <w:t>Core FastAPI + PostgreSQL</w:t>
            </w:r>
          </w:p>
        </w:tc>
        <w:tc>
          <w:tcPr>
            <w:tcW w:type="dxa" w:w="3360"/>
          </w:tcPr>
          <w:p>
            <w:pPr>
              <w:spacing w:after="0"/>
            </w:pPr>
            <w:r>
              <w:rPr>
                <w:sz w:val="17"/>
              </w:rPr>
              <w:t>Upload → inference → persistence → retrieval works.</w:t>
            </w:r>
          </w:p>
        </w:tc>
      </w:tr>
      <w:tr>
        <w:tc>
          <w:tcPr>
            <w:tcW w:type="dxa" w:w="3360"/>
            <w:shd w:fill="F5F7FA"/>
          </w:tcPr>
          <w:p>
            <w:pPr>
              <w:spacing w:after="0"/>
            </w:pPr>
            <w:r>
              <w:rPr>
                <w:sz w:val="17"/>
              </w:rPr>
              <w:t>4</w:t>
            </w:r>
          </w:p>
        </w:tc>
        <w:tc>
          <w:tcPr>
            <w:tcW w:type="dxa" w:w="3360"/>
            <w:shd w:fill="F5F7FA"/>
          </w:tcPr>
          <w:p>
            <w:pPr>
              <w:spacing w:after="0"/>
            </w:pPr>
            <w:r>
              <w:rPr>
                <w:sz w:val="17"/>
              </w:rPr>
              <w:t>Analytics + contamination + alerts</w:t>
            </w:r>
          </w:p>
        </w:tc>
        <w:tc>
          <w:tcPr>
            <w:tcW w:type="dxa" w:w="3360"/>
            <w:shd w:fill="F5F7FA"/>
          </w:tcPr>
          <w:p>
            <w:pPr>
              <w:spacing w:after="0"/>
            </w:pPr>
            <w:r>
              <w:rPr>
                <w:sz w:val="17"/>
              </w:rPr>
              <w:t>Filtered values and thresholds verified.</w:t>
            </w:r>
          </w:p>
        </w:tc>
      </w:tr>
      <w:tr>
        <w:tc>
          <w:tcPr>
            <w:tcW w:type="dxa" w:w="3360"/>
          </w:tcPr>
          <w:p>
            <w:pPr>
              <w:spacing w:after="0"/>
            </w:pPr>
            <w:r>
              <w:rPr>
                <w:sz w:val="17"/>
              </w:rPr>
              <w:t>5</w:t>
            </w:r>
          </w:p>
        </w:tc>
        <w:tc>
          <w:tcPr>
            <w:tcW w:type="dxa" w:w="3360"/>
          </w:tcPr>
          <w:p>
            <w:pPr>
              <w:spacing w:after="0"/>
            </w:pPr>
            <w:r>
              <w:rPr>
                <w:sz w:val="17"/>
              </w:rPr>
              <w:t>LangGraph agent</w:t>
            </w:r>
          </w:p>
        </w:tc>
        <w:tc>
          <w:tcPr>
            <w:tcW w:type="dxa" w:w="3360"/>
          </w:tcPr>
          <w:p>
            <w:pPr>
              <w:spacing w:after="0"/>
            </w:pPr>
            <w:r>
              <w:rPr>
                <w:sz w:val="17"/>
              </w:rPr>
              <w:t>Tool routing and grounding tests pass.</w:t>
            </w:r>
          </w:p>
        </w:tc>
      </w:tr>
      <w:tr>
        <w:tc>
          <w:tcPr>
            <w:tcW w:type="dxa" w:w="3360"/>
            <w:shd w:fill="F5F7FA"/>
          </w:tcPr>
          <w:p>
            <w:pPr>
              <w:spacing w:after="0"/>
            </w:pPr>
            <w:r>
              <w:rPr>
                <w:sz w:val="17"/>
              </w:rPr>
              <w:t>6</w:t>
            </w:r>
          </w:p>
        </w:tc>
        <w:tc>
          <w:tcPr>
            <w:tcW w:type="dxa" w:w="3360"/>
            <w:shd w:fill="F5F7FA"/>
          </w:tcPr>
          <w:p>
            <w:pPr>
              <w:spacing w:after="0"/>
            </w:pPr>
            <w:r>
              <w:rPr>
                <w:sz w:val="17"/>
              </w:rPr>
              <w:t>Frontend</w:t>
            </w:r>
          </w:p>
        </w:tc>
        <w:tc>
          <w:tcPr>
            <w:tcW w:type="dxa" w:w="3360"/>
            <w:shd w:fill="F5F7FA"/>
          </w:tcPr>
          <w:p>
            <w:pPr>
              <w:spacing w:after="0"/>
            </w:pPr>
            <w:r>
              <w:rPr>
                <w:sz w:val="17"/>
              </w:rPr>
              <w:t>Five core screens work end-to-end.</w:t>
            </w:r>
          </w:p>
        </w:tc>
      </w:tr>
      <w:tr>
        <w:tc>
          <w:tcPr>
            <w:tcW w:type="dxa" w:w="3360"/>
          </w:tcPr>
          <w:p>
            <w:pPr>
              <w:spacing w:after="0"/>
            </w:pPr>
            <w:r>
              <w:rPr>
                <w:sz w:val="17"/>
              </w:rPr>
              <w:t>7</w:t>
            </w:r>
          </w:p>
        </w:tc>
        <w:tc>
          <w:tcPr>
            <w:tcW w:type="dxa" w:w="3360"/>
          </w:tcPr>
          <w:p>
            <w:pPr>
              <w:spacing w:after="0"/>
            </w:pPr>
            <w:r>
              <w:rPr>
                <w:sz w:val="17"/>
              </w:rPr>
              <w:t>Reports/export</w:t>
            </w:r>
          </w:p>
        </w:tc>
        <w:tc>
          <w:tcPr>
            <w:tcW w:type="dxa" w:w="3360"/>
          </w:tcPr>
          <w:p>
            <w:pPr>
              <w:spacing w:after="0"/>
            </w:pPr>
            <w:r>
              <w:rPr>
                <w:sz w:val="17"/>
              </w:rPr>
              <w:t>Filtered PDF and CSV generation works.</w:t>
            </w:r>
          </w:p>
        </w:tc>
      </w:tr>
      <w:tr>
        <w:tc>
          <w:tcPr>
            <w:tcW w:type="dxa" w:w="3360"/>
            <w:shd w:fill="F5F7FA"/>
          </w:tcPr>
          <w:p>
            <w:pPr>
              <w:spacing w:after="0"/>
            </w:pPr>
            <w:r>
              <w:rPr>
                <w:sz w:val="17"/>
              </w:rPr>
              <w:t>8</w:t>
            </w:r>
          </w:p>
        </w:tc>
        <w:tc>
          <w:tcPr>
            <w:tcW w:type="dxa" w:w="3360"/>
            <w:shd w:fill="F5F7FA"/>
          </w:tcPr>
          <w:p>
            <w:pPr>
              <w:spacing w:after="0"/>
            </w:pPr>
            <w:r>
              <w:rPr>
                <w:sz w:val="17"/>
              </w:rPr>
              <w:t>QA/deployment</w:t>
            </w:r>
          </w:p>
        </w:tc>
        <w:tc>
          <w:tcPr>
            <w:tcW w:type="dxa" w:w="3360"/>
            <w:shd w:fill="F5F7FA"/>
          </w:tcPr>
          <w:p>
            <w:pPr>
              <w:spacing w:after="0"/>
            </w:pPr>
            <w:r>
              <w:rPr>
                <w:sz w:val="17"/>
              </w:rPr>
              <w:t>Stable demo, tests and documentation.</w:t>
            </w:r>
          </w:p>
        </w:tc>
      </w:tr>
    </w:tbl>
    <w:p/>
    <w:p>
      <w:pPr>
        <w:pStyle w:val="Heading1"/>
      </w:pPr>
      <w:r>
        <w:t>18. Explicit Non-Goals for MVP</w:t>
      </w:r>
    </w:p>
    <w:p>
      <w:pPr>
        <w:pStyle w:val="ListBullet"/>
        <w:spacing w:after="40"/>
      </w:pPr>
      <w:r>
        <w:t>No claim of precise kilograms from normal images.</w:t>
      </w:r>
    </w:p>
    <w:p>
      <w:pPr>
        <w:pStyle w:val="ListBullet"/>
        <w:spacing w:after="40"/>
      </w:pPr>
      <w:r>
        <w:t>No live CCTV/video requirement initially.</w:t>
      </w:r>
    </w:p>
    <w:p>
      <w:pPr>
        <w:pStyle w:val="ListBullet"/>
        <w:spacing w:after="40"/>
      </w:pPr>
      <w:r>
        <w:t>No IoT hardware until the core workflow is stable.</w:t>
      </w:r>
    </w:p>
    <w:p>
      <w:pPr>
        <w:pStyle w:val="ListBullet"/>
        <w:spacing w:after="40"/>
      </w:pPr>
      <w:r>
        <w:t>No GPS route optimization, blockchain or unrelated scope inflation.</w:t>
      </w:r>
    </w:p>
    <w:p>
      <w:pPr>
        <w:pStyle w:val="ListBullet"/>
        <w:spacing w:after="40"/>
      </w:pPr>
      <w:r>
        <w:t>No arbitrary database writes or SQL execution by the LLM.</w:t>
      </w:r>
    </w:p>
    <w:p>
      <w:pPr>
        <w:pStyle w:val="ListBullet"/>
        <w:spacing w:after="40"/>
      </w:pPr>
      <w:r>
        <w:t>No LLM-calculated analytics when deterministic code can calculate them.</w:t>
      </w:r>
    </w:p>
    <w:p>
      <w:pPr>
        <w:pStyle w:val="Heading1"/>
      </w:pPr>
      <w:r>
        <w:t>19. Definition of Done</w:t>
      </w:r>
    </w:p>
    <w:p>
      <w:pPr>
        <w:pStyle w:val="ListBullet"/>
        <w:spacing w:after="40"/>
      </w:pPr>
      <w:r>
        <w:t>A user uploads a waste image and receives annotated six-class detections.</w:t>
      </w:r>
    </w:p>
    <w:p>
      <w:pPr>
        <w:pStyle w:val="ListBullet"/>
        <w:spacing w:after="40"/>
      </w:pPr>
      <w:r>
        <w:t>Counts, composition and count-based contamination are calculated and stored.</w:t>
      </w:r>
    </w:p>
    <w:p>
      <w:pPr>
        <w:pStyle w:val="ListBullet"/>
        <w:spacing w:after="40"/>
      </w:pPr>
      <w:r>
        <w:t>Historical results can be filtered and visualized.</w:t>
      </w:r>
    </w:p>
    <w:p>
      <w:pPr>
        <w:pStyle w:val="ListBullet"/>
        <w:spacing w:after="40"/>
      </w:pPr>
      <w:r>
        <w:t>Threshold violations automatically create alerts.</w:t>
      </w:r>
    </w:p>
    <w:p>
      <w:pPr>
        <w:pStyle w:val="ListBullet"/>
        <w:spacing w:after="40"/>
      </w:pPr>
      <w:r>
        <w:t>LangGraph answers analytics/comparison questions through approved tools.</w:t>
      </w:r>
    </w:p>
    <w:p>
      <w:pPr>
        <w:pStyle w:val="ListBullet"/>
        <w:spacing w:after="40"/>
      </w:pPr>
      <w:r>
        <w:t>A filtered municipal PDF report can be generated.</w:t>
      </w:r>
    </w:p>
    <w:p>
      <w:pPr>
        <w:pStyle w:val="ListBullet"/>
        <w:spacing w:after="40"/>
      </w:pPr>
      <w:r>
        <w:t>ML metrics, limitations and failure cases are documented.</w:t>
      </w:r>
    </w:p>
    <w:p>
      <w:pPr>
        <w:pStyle w:val="ListBullet"/>
        <w:spacing w:after="40"/>
      </w:pPr>
      <w:r>
        <w:t>Core backend/agent logic has automated tests and the browser flow works end-to-end.</w:t>
      </w:r>
    </w:p>
    <w:p>
      <w:pPr>
        <w:pStyle w:val="Heading1"/>
      </w:pPr>
      <w:r>
        <w:t>20. Claude Implementation Contract</w:t>
      </w:r>
    </w:p>
    <w:tbl>
      <w:tblPr>
        <w:tblStyle w:val="TableGrid"/>
        <w:tblW w:type="auto" w:w="0"/>
        <w:tblLook w:firstColumn="1" w:firstRow="1" w:lastColumn="0" w:lastRow="0" w:noHBand="0" w:noVBand="1" w:val="04A0"/>
      </w:tblPr>
      <w:tblGrid>
        <w:gridCol w:w="10080"/>
      </w:tblGrid>
      <w:tr>
        <w:tc>
          <w:tcPr>
            <w:tcW w:type="dxa" w:w="10080"/>
            <w:shd w:fill="E2F0D9"/>
          </w:tcPr>
          <w:p>
            <w:r>
              <w:rPr>
                <w:b/>
                <w:color w:val="17365D"/>
              </w:rPr>
              <w:t xml:space="preserve">Instruction to Claude: </w:t>
            </w:r>
            <w:r>
              <w:t>Treat this document as the project source of truth unless the project owner explicitly changes a requirement.</w:t>
            </w:r>
          </w:p>
        </w:tc>
      </w:tr>
    </w:tbl>
    <w:p/>
    <w:p>
      <w:pPr>
        <w:pStyle w:val="ListNumber"/>
        <w:spacing w:after="40"/>
      </w:pPr>
      <w:r>
        <w:t>Implement incrementally. Finish and test one vertical slice before starting the next.</w:t>
      </w:r>
    </w:p>
    <w:p>
      <w:pPr>
        <w:pStyle w:val="ListNumber"/>
        <w:spacing w:after="40"/>
      </w:pPr>
      <w:r>
        <w:t>Preserve YOLOv8 + LangGraph + FastAPI as mandatory technologies.</w:t>
      </w:r>
    </w:p>
    <w:p>
      <w:pPr>
        <w:pStyle w:val="ListNumber"/>
        <w:spacing w:after="40"/>
      </w:pPr>
      <w:r>
        <w:t>Use typed Pydantic schemas and typed LangGraph state/tool arguments.</w:t>
      </w:r>
    </w:p>
    <w:p>
      <w:pPr>
        <w:pStyle w:val="ListNumber"/>
        <w:spacing w:after="40"/>
      </w:pPr>
      <w:r>
        <w:t>All numeric analytics must come from YOLO/database output or deterministic Python calculations.</w:t>
      </w:r>
    </w:p>
    <w:p>
      <w:pPr>
        <w:pStyle w:val="ListNumber"/>
        <w:spacing w:after="40"/>
      </w:pPr>
      <w:r>
        <w:t>Use a provider abstraction for the LLM; business logic must not depend on one vendor.</w:t>
      </w:r>
    </w:p>
    <w:p>
      <w:pPr>
        <w:pStyle w:val="ListNumber"/>
        <w:spacing w:after="40"/>
      </w:pPr>
      <w:r>
        <w:t>Use migrations and environment-based configuration.</w:t>
      </w:r>
    </w:p>
    <w:p>
      <w:pPr>
        <w:pStyle w:val="ListNumber"/>
        <w:spacing w:after="40"/>
      </w:pPr>
      <w:r>
        <w:t>Load the YOLO model centrally and reuse it.</w:t>
      </w:r>
    </w:p>
    <w:p>
      <w:pPr>
        <w:pStyle w:val="ListNumber"/>
        <w:spacing w:after="40"/>
      </w:pPr>
      <w:r>
        <w:t>Mock external LLM calls in automated tests.</w:t>
      </w:r>
    </w:p>
    <w:p>
      <w:pPr>
        <w:pStyle w:val="ListNumber"/>
        <w:spacing w:after="40"/>
      </w:pPr>
      <w:r>
        <w:t>When an assumption is necessary, choose the smallest implementation satisfying the acceptance criteria and document it.</w:t>
      </w:r>
    </w:p>
    <w:p>
      <w:pPr>
        <w:pStyle w:val="ListNumber"/>
        <w:spacing w:after="40"/>
      </w:pPr>
      <w:r>
        <w:t>Before a major change, identify the requirement IDs being implemented and files to be modified.</w:t>
      </w:r>
    </w:p>
    <w:p>
      <w:pPr>
        <w:pStyle w:val="ListNumber"/>
        <w:spacing w:after="40"/>
      </w:pPr>
      <w:r>
        <w:t>After each phase, report completed requirements, files changed, run commands, tests executed, known limitations and next phase.</w:t>
      </w:r>
    </w:p>
    <w:p>
      <w:pPr>
        <w:pStyle w:val="ListNumber"/>
        <w:spacing w:after="40"/>
      </w:pPr>
      <w:r>
        <w:t>Do not silently replace the architecture or add major technologies without a concrete need.</w:t>
      </w:r>
    </w:p>
    <w:p>
      <w:pPr>
        <w:pStyle w:val="Heading2"/>
      </w:pPr>
      <w:r>
        <w:t>20.1 First Vertical Slice Claude Should Build</w:t>
      </w:r>
    </w:p>
    <w:p>
      <w:pPr>
        <w:ind w:left="259" w:right="259"/>
        <w:shd w:fill="F3F4F6"/>
      </w:pPr>
      <w:r>
        <w:rPr>
          <w:rFonts w:ascii="Liberation Mono" w:hAnsi="Liberation Mono"/>
          <w:sz w:val="16"/>
        </w:rPr>
        <w:t>Implement only:</w:t>
        <w:br/>
        <w:t>1. FastAPI project + configuration</w:t>
        <w:br/>
        <w:t>2. PostgreSQL connection + migrations</w:t>
        <w:br/>
        <w:t>3. locations / analyses / detections models</w:t>
        <w:br/>
        <w:t>4. centralized YOLOv8 loader</w:t>
        <w:br/>
        <w:t>5. POST /api/v1/analyses</w:t>
        <w:br/>
        <w:t>6. six-class canonical label mapping</w:t>
        <w:br/>
        <w:t>7. count + composition calculations</w:t>
        <w:br/>
        <w:t>8. deterministic contamination service</w:t>
        <w:br/>
        <w:t>9. GET /api/v1/analyses/{id}</w:t>
        <w:br/>
        <w:t>10. unit/API tests</w:t>
        <w:br/>
        <w:t>11. README + .env.example</w:t>
        <w:br/>
        <w:br/>
        <w:t>Do NOT build LangGraph or the full frontend until this slice works.</w:t>
      </w:r>
    </w:p>
    <w:p>
      <w:r>
        <w:t>Then implement analytics/alerts → LangGraph tools/graph → frontend → reports/export → deployment.</w:t>
      </w:r>
    </w:p>
    <w:p>
      <w:pPr>
        <w:pStyle w:val="Heading1"/>
      </w:pPr>
      <w:r>
        <w:t>21. Recommended Demo Flow</w:t>
      </w:r>
    </w:p>
    <w:p>
      <w:pPr>
        <w:pStyle w:val="ListNumber"/>
        <w:spacing w:after="40"/>
      </w:pPr>
      <w:r>
        <w:t>Choose a location and Recycling/Dry bin type.</w:t>
      </w:r>
    </w:p>
    <w:p>
      <w:pPr>
        <w:pStyle w:val="ListNumber"/>
        <w:spacing w:after="40"/>
      </w:pPr>
      <w:r>
        <w:t>Upload a mixed-waste image.</w:t>
      </w:r>
    </w:p>
    <w:p>
      <w:pPr>
        <w:pStyle w:val="ListNumber"/>
        <w:spacing w:after="40"/>
      </w:pPr>
      <w:r>
        <w:t>Show bounding boxes, confidence, counts and composition.</w:t>
      </w:r>
    </w:p>
    <w:p>
      <w:pPr>
        <w:pStyle w:val="ListNumber"/>
        <w:spacing w:after="40"/>
      </w:pPr>
      <w:r>
        <w:t>Show contamination percentage and any automatic alert.</w:t>
      </w:r>
    </w:p>
    <w:p>
      <w:pPr>
        <w:pStyle w:val="ListNumber"/>
        <w:spacing w:after="40"/>
      </w:pPr>
      <w:r>
        <w:t>Show the analysis reflected in dashboard charts.</w:t>
      </w:r>
    </w:p>
    <w:p>
      <w:pPr>
        <w:pStyle w:val="ListNumber"/>
        <w:spacing w:after="40"/>
      </w:pPr>
      <w:r>
        <w:t>Ask the agent: “Why was this image flagged?”</w:t>
      </w:r>
    </w:p>
    <w:p>
      <w:pPr>
        <w:pStyle w:val="ListNumber"/>
        <w:spacing w:after="40"/>
      </w:pPr>
      <w:r>
        <w:t>Ask: “Compare this zone with another zone this month.”</w:t>
      </w:r>
    </w:p>
    <w:p>
      <w:pPr>
        <w:pStyle w:val="ListNumber"/>
        <w:spacing w:after="40"/>
      </w:pPr>
      <w:r>
        <w:t>Generate the filtered municipal report.</w:t>
      </w:r>
    </w:p>
    <w:p>
      <w:pPr>
        <w:pStyle w:val="Heading1"/>
      </w:pPr>
      <w:r>
        <w:t>22. Future Extensions</w:t>
      </w:r>
    </w:p>
    <w:p>
      <w:pPr>
        <w:pStyle w:val="ListBullet"/>
        <w:spacing w:after="40"/>
      </w:pPr>
      <w:r>
        <w:t>Smart-bin weighing sensor for true mass-based metrics.</w:t>
      </w:r>
    </w:p>
    <w:p>
      <w:pPr>
        <w:pStyle w:val="ListBullet"/>
        <w:spacing w:after="40"/>
      </w:pPr>
      <w:r>
        <w:t>Depth-camera/calibrated volume estimation.</w:t>
      </w:r>
    </w:p>
    <w:p>
      <w:pPr>
        <w:pStyle w:val="ListBullet"/>
        <w:spacing w:after="40"/>
      </w:pPr>
      <w:r>
        <w:t>Real-time CCTV/video inference.</w:t>
      </w:r>
    </w:p>
    <w:p>
      <w:pPr>
        <w:pStyle w:val="ListBullet"/>
        <w:spacing w:after="40"/>
      </w:pPr>
      <w:r>
        <w:t>IoT fill-level sensors.</w:t>
      </w:r>
    </w:p>
    <w:p>
      <w:pPr>
        <w:pStyle w:val="ListBullet"/>
        <w:spacing w:after="40"/>
      </w:pPr>
      <w:r>
        <w:t>GPS collection tracking and route optimization.</w:t>
      </w:r>
    </w:p>
    <w:p>
      <w:pPr>
        <w:pStyle w:val="ListBullet"/>
        <w:spacing w:after="40"/>
      </w:pPr>
      <w:r>
        <w:t>Waste-generation forecasting.</w:t>
      </w:r>
    </w:p>
    <w:p>
      <w:pPr>
        <w:pStyle w:val="ListBullet"/>
        <w:spacing w:after="40"/>
      </w:pPr>
      <w:r>
        <w:t>Municipal worker mobile capture app.</w:t>
      </w:r>
    </w:p>
    <w:p>
      <w:pPr>
        <w:pStyle w:val="ListBullet"/>
        <w:spacing w:after="40"/>
      </w:pPr>
      <w:r>
        <w:t>Ward/zone map heatmaps.</w:t>
      </w:r>
    </w:p>
    <w:p>
      <w:pPr>
        <w:pStyle w:val="Heading1"/>
      </w:pPr>
      <w:r>
        <w:t>23. Final Positioning</w:t>
      </w:r>
    </w:p>
    <w:p>
      <w:pPr>
        <w:ind w:left="259" w:right="259"/>
        <w:shd w:fill="F3F4F6"/>
      </w:pPr>
      <w:r>
        <w:rPr>
          <w:rFonts w:ascii="Liberation Mono" w:hAnsi="Liberation Mono"/>
          <w:sz w:val="16"/>
        </w:rPr>
        <w:t>IMAGE</w:t>
        <w:br/>
        <w:t>→ OBJECT DETECTION</w:t>
        <w:br/>
        <w:t>→ COUNTS &amp; COMPOSITION</w:t>
        <w:br/>
        <w:t>→ CONTAMINATION ANALYSIS</w:t>
        <w:br/>
        <w:t>→ HISTORICAL STORAGE</w:t>
        <w:br/>
        <w:t>→ ANALYTICS</w:t>
        <w:br/>
        <w:t>→ AUTONOMOUS ALERTS</w:t>
        <w:br/>
        <w:t>→ LANGGRAPH TOOL-BASED REASONING</w:t>
        <w:br/>
        <w:t>→ RECOMMENDATIONS</w:t>
        <w:br/>
        <w:t>→ REPORTS</w:t>
      </w:r>
    </w:p>
    <w:p>
      <w:r>
        <w:t>One-line description: “WasteWise AI is an autonomous municipal waste analytics agent that uses YOLOv8 to detect and quantify waste categories from uploaded images, FastAPI and PostgreSQL to manage structured analysis data, and LangGraph to provide tool-grounded analytics, contamination insights, recommendations and reports through a web dashboard.”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Autonomous Municipal Waste Analytics Agent • University Minor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WASTEWISE AI  |  CLAUDE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