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6AF4E">
      <w:pPr>
        <w:rPr>
          <w:rFonts w:hint="default"/>
        </w:rPr>
      </w:pPr>
      <w:r>
        <w:rPr>
          <w:rFonts w:hint="default"/>
        </w:rPr>
        <w:t>Company Content Policy</w:t>
      </w:r>
    </w:p>
    <w:p w14:paraId="44A8588F">
      <w:pPr>
        <w:rPr>
          <w:rFonts w:hint="default"/>
        </w:rPr>
      </w:pPr>
    </w:p>
    <w:p w14:paraId="4C77D2B6">
      <w:pPr>
        <w:rPr>
          <w:rFonts w:hint="default"/>
        </w:rPr>
      </w:pPr>
      <w:r>
        <w:rPr>
          <w:rFonts w:hint="default"/>
        </w:rPr>
        <w:t>1. Content must be professional and respectful.</w:t>
      </w:r>
    </w:p>
    <w:p w14:paraId="197F409A">
      <w:pPr>
        <w:rPr>
          <w:rFonts w:hint="default"/>
        </w:rPr>
      </w:pPr>
      <w:r>
        <w:rPr>
          <w:rFonts w:hint="default"/>
        </w:rPr>
        <w:t>2. No offensive, harmful, or misleading information.</w:t>
      </w:r>
    </w:p>
    <w:p w14:paraId="71C45EF7">
      <w:pPr>
        <w:rPr>
          <w:rFonts w:hint="default"/>
        </w:rPr>
      </w:pPr>
      <w:r>
        <w:rPr>
          <w:rFonts w:hint="default"/>
        </w:rPr>
        <w:t>3. No false claims about product capabilities.</w:t>
      </w:r>
    </w:p>
    <w:p w14:paraId="2BEB1F5C">
      <w:pPr>
        <w:rPr>
          <w:rFonts w:hint="default"/>
        </w:rPr>
      </w:pPr>
      <w:r>
        <w:rPr>
          <w:rFonts w:hint="default"/>
        </w:rPr>
        <w:t>4. Maintain brand tone: optimistic, clear, and informative.</w:t>
      </w:r>
    </w:p>
    <w:p w14:paraId="4A887DCF">
      <w:pPr>
        <w:rPr>
          <w:rFonts w:hint="default"/>
        </w:rPr>
      </w:pPr>
      <w:r>
        <w:rPr>
          <w:rFonts w:hint="default"/>
        </w:rPr>
        <w:t>5. Avoid sensitive or controversial topics.</w:t>
      </w:r>
    </w:p>
    <w:p w14:paraId="2DBC0D71">
      <w:pPr>
        <w:rPr>
          <w:rFonts w:hint="default"/>
        </w:rPr>
      </w:pPr>
    </w:p>
    <w:p w14:paraId="1017D4D0">
      <w:r>
        <w:rPr>
          <w:rFonts w:hint="default"/>
        </w:rPr>
        <w:t>Any violation should result in rejection.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A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2026-03-29T10:33:19Z</dcterms:created>
  <dc:creator>Lenovo</dc:creator>
  <cp:lastModifiedBy>WPS_1717238615</cp:lastModifiedBy>
  <dcterms:modified xsi:type="dcterms:W3CDTF">2026-03-29T10:33:56Z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eyJoZGlkIjoiNDljZTIyMDliMTNhOGNjM2IwNzVlOGRhZGYyNmE2OTUiLCJ1c2VySWQiOiI1Njc0Nzc5ODQzNDAifQ==</vt:lpwstr>
  </property>
  <property fmtid="{D5CDD505-2E9C-101B-9397-08002B2CF9AE}" pid="4" name="ICV">
    <vt:lpwstr>87B4204B64BA462BAE1F98CBD2929FF9_12</vt:lpwstr>
  </property>
</Properties>
</file>