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Transaction Analysis Report</w:t>
      </w:r>
    </w:p>
    <w:p>
      <w:pPr>
        <w:pStyle w:val="Heading1"/>
      </w:pPr>
      <w:r>
        <w:t>1. Dataset Overview</w:t>
      </w:r>
    </w:p>
    <w:p>
      <w:r>
        <w:t>Total rows: 500</w:t>
      </w:r>
    </w:p>
    <w:p>
      <w:r>
        <w:t>Columns: customer_id, age, income, purchase_amount, product_category, satisfaction_score, churned</w:t>
      </w:r>
    </w:p>
    <w:p>
      <w:pPr>
        <w:pStyle w:val="Heading1"/>
      </w:pPr>
      <w:r>
        <w:t>2. Descriptive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customer_id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income</w:t>
            </w:r>
          </w:p>
        </w:tc>
        <w:tc>
          <w:tcPr>
            <w:tcW w:type="dxa" w:w="1234"/>
          </w:tcPr>
          <w:p>
            <w:r>
              <w:t>purchase_amount</w:t>
            </w:r>
          </w:p>
        </w:tc>
        <w:tc>
          <w:tcPr>
            <w:tcW w:type="dxa" w:w="1234"/>
          </w:tcPr>
          <w:p>
            <w:r>
              <w:t>satisfaction_score</w:t>
            </w:r>
          </w:p>
        </w:tc>
        <w:tc>
          <w:tcPr>
            <w:tcW w:type="dxa" w:w="1234"/>
          </w:tcPr>
          <w:p>
            <w:r>
              <w:t>churned</w:t>
            </w:r>
          </w:p>
        </w:tc>
      </w:tr>
      <w:tr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250.5</w:t>
            </w:r>
          </w:p>
        </w:tc>
        <w:tc>
          <w:tcPr>
            <w:tcW w:type="dxa" w:w="1234"/>
          </w:tcPr>
          <w:p>
            <w:r>
              <w:t>39.68</w:t>
            </w:r>
          </w:p>
        </w:tc>
        <w:tc>
          <w:tcPr>
            <w:tcW w:type="dxa" w:w="1234"/>
          </w:tcPr>
          <w:p>
            <w:r>
              <w:t>25233.24</w:t>
            </w:r>
          </w:p>
        </w:tc>
        <w:tc>
          <w:tcPr>
            <w:tcW w:type="dxa" w:w="1234"/>
          </w:tcPr>
          <w:p>
            <w:r>
              <w:t>2498.41</w:t>
            </w:r>
          </w:p>
        </w:tc>
        <w:tc>
          <w:tcPr>
            <w:tcW w:type="dxa" w:w="1234"/>
          </w:tcPr>
          <w:p>
            <w:r>
              <w:t>1.52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</w:tr>
      <w:tr>
        <w:tc>
          <w:tcPr>
            <w:tcW w:type="dxa" w:w="1234"/>
          </w:tcPr>
          <w:p>
            <w:r>
              <w:t>std</w:t>
            </w:r>
          </w:p>
        </w:tc>
        <w:tc>
          <w:tcPr>
            <w:tcW w:type="dxa" w:w="1234"/>
          </w:tcPr>
          <w:p>
            <w:r>
              <w:t>144.48</w:t>
            </w:r>
          </w:p>
        </w:tc>
        <w:tc>
          <w:tcPr>
            <w:tcW w:type="dxa" w:w="1234"/>
          </w:tcPr>
          <w:p>
            <w:r>
              <w:t>11.43</w:t>
            </w:r>
          </w:p>
        </w:tc>
        <w:tc>
          <w:tcPr>
            <w:tcW w:type="dxa" w:w="1234"/>
          </w:tcPr>
          <w:p>
            <w:r>
              <w:t>13107.81</w:t>
            </w:r>
          </w:p>
        </w:tc>
        <w:tc>
          <w:tcPr>
            <w:tcW w:type="dxa" w:w="1234"/>
          </w:tcPr>
          <w:p>
            <w:r>
              <w:t>1533.71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5719.04</w:t>
            </w:r>
          </w:p>
        </w:tc>
        <w:tc>
          <w:tcPr>
            <w:tcW w:type="dxa" w:w="1234"/>
          </w:tcPr>
          <w:p>
            <w:r>
              <w:t>454.4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125.75</w:t>
            </w:r>
          </w:p>
        </w:tc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16356.12</w:t>
            </w:r>
          </w:p>
        </w:tc>
        <w:tc>
          <w:tcPr>
            <w:tcW w:type="dxa" w:w="1234"/>
          </w:tcPr>
          <w:p>
            <w:r>
              <w:t>1455.5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250.5</w:t>
            </w:r>
          </w:p>
        </w:tc>
        <w:tc>
          <w:tcPr>
            <w:tcW w:type="dxa" w:w="1234"/>
          </w:tcPr>
          <w:p>
            <w:r>
              <w:t>40.0</w:t>
            </w:r>
          </w:p>
        </w:tc>
        <w:tc>
          <w:tcPr>
            <w:tcW w:type="dxa" w:w="1234"/>
          </w:tcPr>
          <w:p>
            <w:r>
              <w:t>22342.94</w:t>
            </w:r>
          </w:p>
        </w:tc>
        <w:tc>
          <w:tcPr>
            <w:tcW w:type="dxa" w:w="1234"/>
          </w:tcPr>
          <w:p>
            <w:r>
              <w:t>2137.17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75%</w:t>
            </w:r>
          </w:p>
        </w:tc>
        <w:tc>
          <w:tcPr>
            <w:tcW w:type="dxa" w:w="1234"/>
          </w:tcPr>
          <w:p>
            <w:r>
              <w:t>375.25</w:t>
            </w:r>
          </w:p>
        </w:tc>
        <w:tc>
          <w:tcPr>
            <w:tcW w:type="dxa" w:w="1234"/>
          </w:tcPr>
          <w:p>
            <w:r>
              <w:t>47.0</w:t>
            </w:r>
          </w:p>
        </w:tc>
        <w:tc>
          <w:tcPr>
            <w:tcW w:type="dxa" w:w="1234"/>
          </w:tcPr>
          <w:p>
            <w:r>
              <w:t>30504.26</w:t>
            </w:r>
          </w:p>
        </w:tc>
        <w:tc>
          <w:tcPr>
            <w:tcW w:type="dxa" w:w="1234"/>
          </w:tcPr>
          <w:p>
            <w:r>
              <w:t>3240.14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500.0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82140.87</w:t>
            </w:r>
          </w:p>
        </w:tc>
        <w:tc>
          <w:tcPr>
            <w:tcW w:type="dxa" w:w="1234"/>
          </w:tcPr>
          <w:p>
            <w:r>
              <w:t>10924.09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</w:tr>
    </w:tbl>
    <w:p>
      <w:pPr>
        <w:pStyle w:val="Heading1"/>
      </w:pPr>
      <w:r>
        <w:t>3. Pearson Correlation Matrix</w:t>
      </w:r>
    </w:p>
    <w:p>
      <w:r>
        <w:t>Correlation coefficients between numeric variables:</w:t>
      </w:r>
    </w:p>
    <w:p>
      <w:r>
        <w:drawing>
          <wp:inline xmlns:a="http://schemas.openxmlformats.org/drawingml/2006/main" xmlns:pic="http://schemas.openxmlformats.org/drawingml/2006/picture">
            <wp:extent cx="5486400" cy="4257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Chi-Square Test of Independence (Product Category vs Churn)</w:t>
      </w:r>
    </w:p>
    <w:p>
      <w:r>
        <w:t>Chi-square statistic: 2.4740</w:t>
      </w:r>
    </w:p>
    <w:p>
      <w:r>
        <w:t>p-value: 6.4930e-01</w:t>
      </w:r>
    </w:p>
    <w:p>
      <w:r>
        <w:t>Degrees of freedom: 4</w:t>
      </w:r>
    </w:p>
    <w:p>
      <w:r>
        <w:t>Conclusion: No statistically significant association between product category and churn (p ≥ 0.05).</w:t>
      </w:r>
    </w:p>
    <w:p>
      <w:pPr>
        <w:pStyle w:val="Heading1"/>
      </w:pPr>
      <w:r>
        <w:t>5. Logistic Regression for Churn Prediction</w:t>
      </w:r>
    </w:p>
    <w:p>
      <w:r>
        <w:t>Model coefficients and odds ratios:</w:t>
      </w:r>
    </w:p>
    <w:p>
      <w:r>
        <w:t>Note: Odds ratio &gt; 1 indicates increased churn likelihood; &lt; 1 indicates decreased churn likelihood.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Coefficient</w:t>
            </w:r>
          </w:p>
        </w:tc>
        <w:tc>
          <w:tcPr>
            <w:tcW w:type="dxa" w:w="1728"/>
          </w:tcPr>
          <w:p>
            <w:r>
              <w:t>Odds Ratio</w:t>
            </w:r>
          </w:p>
        </w:tc>
        <w:tc>
          <w:tcPr>
            <w:tcW w:type="dxa" w:w="1728"/>
          </w:tcPr>
          <w:p>
            <w:r>
              <w:t>95% CI Lower</w:t>
            </w:r>
          </w:p>
        </w:tc>
        <w:tc>
          <w:tcPr>
            <w:tcW w:type="dxa" w:w="1728"/>
          </w:tcPr>
          <w:p>
            <w:r>
              <w:t>95% CI Upper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-0.2256</w:t>
            </w:r>
          </w:p>
        </w:tc>
        <w:tc>
          <w:tcPr>
            <w:tcW w:type="dxa" w:w="1728"/>
          </w:tcPr>
          <w:p>
            <w:r>
              <w:t>0.7980</w:t>
            </w:r>
          </w:p>
        </w:tc>
        <w:tc>
          <w:tcPr>
            <w:tcW w:type="dxa" w:w="1728"/>
          </w:tcPr>
          <w:p>
            <w:r>
              <w:t>0.7861</w:t>
            </w:r>
          </w:p>
        </w:tc>
        <w:tc>
          <w:tcPr>
            <w:tcW w:type="dxa" w:w="1728"/>
          </w:tcPr>
          <w:p>
            <w:r>
              <w:t>0.8101</w:t>
            </w:r>
          </w:p>
        </w:tc>
      </w:tr>
      <w:tr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-0.2036</w:t>
            </w:r>
          </w:p>
        </w:tc>
        <w:tc>
          <w:tcPr>
            <w:tcW w:type="dxa" w:w="1728"/>
          </w:tcPr>
          <w:p>
            <w:r>
              <w:t>0.8158</w:t>
            </w:r>
          </w:p>
        </w:tc>
        <w:tc>
          <w:tcPr>
            <w:tcW w:type="dxa" w:w="1728"/>
          </w:tcPr>
          <w:p>
            <w:r>
              <w:t>0.7922</w:t>
            </w:r>
          </w:p>
        </w:tc>
        <w:tc>
          <w:tcPr>
            <w:tcW w:type="dxa" w:w="1728"/>
          </w:tcPr>
          <w:p>
            <w:r>
              <w:t>0.8400</w:t>
            </w:r>
          </w:p>
        </w:tc>
      </w:tr>
      <w:tr>
        <w:tc>
          <w:tcPr>
            <w:tcW w:type="dxa" w:w="1728"/>
          </w:tcPr>
          <w:p>
            <w:r>
              <w:t>purchase_amount</w:t>
            </w:r>
          </w:p>
        </w:tc>
        <w:tc>
          <w:tcPr>
            <w:tcW w:type="dxa" w:w="1728"/>
          </w:tcPr>
          <w:p>
            <w:r>
              <w:t>-0.1951</w:t>
            </w:r>
          </w:p>
        </w:tc>
        <w:tc>
          <w:tcPr>
            <w:tcW w:type="dxa" w:w="1728"/>
          </w:tcPr>
          <w:p>
            <w:r>
              <w:t>0.8227</w:t>
            </w:r>
          </w:p>
        </w:tc>
        <w:tc>
          <w:tcPr>
            <w:tcW w:type="dxa" w:w="1728"/>
          </w:tcPr>
          <w:p>
            <w:r>
              <w:t>0.7993</w:t>
            </w:r>
          </w:p>
        </w:tc>
        <w:tc>
          <w:tcPr>
            <w:tcW w:type="dxa" w:w="1728"/>
          </w:tcPr>
          <w:p>
            <w:r>
              <w:t>0.8469</w:t>
            </w:r>
          </w:p>
        </w:tc>
      </w:tr>
      <w:tr>
        <w:tc>
          <w:tcPr>
            <w:tcW w:type="dxa" w:w="1728"/>
          </w:tcPr>
          <w:p>
            <w:r>
              <w:t>satisfaction_score</w:t>
            </w:r>
          </w:p>
        </w:tc>
        <w:tc>
          <w:tcPr>
            <w:tcW w:type="dxa" w:w="1728"/>
          </w:tcPr>
          <w:p>
            <w:r>
              <w:t>-0.9728</w:t>
            </w:r>
          </w:p>
        </w:tc>
        <w:tc>
          <w:tcPr>
            <w:tcW w:type="dxa" w:w="1728"/>
          </w:tcPr>
          <w:p>
            <w:r>
              <w:t>0.3780</w:t>
            </w:r>
          </w:p>
        </w:tc>
        <w:tc>
          <w:tcPr>
            <w:tcW w:type="dxa" w:w="1728"/>
          </w:tcPr>
          <w:p>
            <w:r>
              <w:t>0.3703</w:t>
            </w:r>
          </w:p>
        </w:tc>
        <w:tc>
          <w:tcPr>
            <w:tcW w:type="dxa" w:w="1728"/>
          </w:tcPr>
          <w:p>
            <w:r>
              <w:t>0.3859</w:t>
            </w:r>
          </w:p>
        </w:tc>
      </w:tr>
      <w:tr>
        <w:tc>
          <w:tcPr>
            <w:tcW w:type="dxa" w:w="1728"/>
          </w:tcPr>
          <w:p>
            <w:r>
              <w:t>product_category</w:t>
            </w:r>
          </w:p>
        </w:tc>
        <w:tc>
          <w:tcPr>
            <w:tcW w:type="dxa" w:w="1728"/>
          </w:tcPr>
          <w:p>
            <w:r>
              <w:t>0.4061</w:t>
            </w:r>
          </w:p>
        </w:tc>
        <w:tc>
          <w:tcPr>
            <w:tcW w:type="dxa" w:w="1728"/>
          </w:tcPr>
          <w:p>
            <w:r>
              <w:t>1.5009</w:t>
            </w:r>
          </w:p>
        </w:tc>
        <w:tc>
          <w:tcPr>
            <w:tcW w:type="dxa" w:w="1728"/>
          </w:tcPr>
          <w:p>
            <w:r>
              <w:t>1.4784</w:t>
            </w:r>
          </w:p>
        </w:tc>
        <w:tc>
          <w:tcPr>
            <w:tcW w:type="dxa" w:w="1728"/>
          </w:tcPr>
          <w:p>
            <w:r>
              <w:t>1.5237</w:t>
            </w:r>
          </w:p>
        </w:tc>
      </w:tr>
    </w:tbl>
    <w:p>
      <w:pPr>
        <w:pStyle w:val="Heading1"/>
      </w:pPr>
      <w:r>
        <w:t>6. K-Means Clustering (k=3)</w:t>
      </w:r>
    </w:p>
    <w:p>
      <w:r>
        <w:t>Silhouette Score: 0.2554</w:t>
      </w:r>
    </w:p>
    <w:p>
      <w:r>
        <w:t>Clusters are formed based on age, income, purchase amount, and satisfaction score.</w:t>
      </w:r>
    </w:p>
    <w:p>
      <w:r>
        <w:t>Cluster distribution:</w:t>
      </w:r>
    </w:p>
    <w:p>
      <w:r>
        <w:t xml:space="preserve">  Cluster 0: 203 customers (40.6%)</w:t>
      </w:r>
    </w:p>
    <w:p>
      <w:r>
        <w:t xml:space="preserve">  Cluster 1: 103 customers (20.6%)</w:t>
      </w:r>
    </w:p>
    <w:p>
      <w:r>
        <w:t xml:space="preserve">  Cluster 2: 194 customers (38.8%)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