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8004E" w14:textId="7EEE1916" w:rsidR="008D1494" w:rsidRPr="00932C52" w:rsidRDefault="008D1494" w:rsidP="008D1494">
      <w:pPr>
        <w:pStyle w:val="NoSpacing"/>
        <w:rPr>
          <w:sz w:val="20"/>
          <w:szCs w:val="20"/>
        </w:rPr>
      </w:pPr>
    </w:p>
    <w:p w14:paraId="7E705C51" w14:textId="06C94C4A" w:rsidR="008D1494" w:rsidRPr="008D1494" w:rsidRDefault="008D1494" w:rsidP="008D1494">
      <w:pPr>
        <w:jc w:val="center"/>
        <w:rPr>
          <w:rFonts w:ascii="Arial Black" w:hAnsi="Arial Black"/>
          <w:b/>
          <w:bCs/>
        </w:rPr>
      </w:pPr>
      <w:r w:rsidRPr="008D1494">
        <w:rPr>
          <w:rFonts w:ascii="Arial Black" w:hAnsi="Arial Black"/>
          <w:b/>
          <w:bCs/>
        </w:rPr>
        <w:t xml:space="preserve">DETAILED ANALYSIS: </w:t>
      </w:r>
      <w:r w:rsidR="00A35FBA">
        <w:rPr>
          <w:rFonts w:ascii="Arial Black" w:hAnsi="Arial Black"/>
          <w:b/>
          <w:bCs/>
        </w:rPr>
        <w:t>SHOPIFY</w:t>
      </w:r>
      <w:r w:rsidRPr="008D1494">
        <w:rPr>
          <w:rFonts w:ascii="Arial Black" w:hAnsi="Arial Black"/>
          <w:b/>
          <w:bCs/>
        </w:rPr>
        <w:t xml:space="preserve"> | SALES &amp; CUSTOMER REPORT</w:t>
      </w:r>
    </w:p>
    <w:p w14:paraId="3792812B" w14:textId="77777777" w:rsidR="008D1494" w:rsidRPr="008D1494" w:rsidRDefault="00000000" w:rsidP="008D1494">
      <w:r>
        <w:pict w14:anchorId="5812DA7B">
          <v:rect id="_x0000_i1025" style="width:0;height:1.5pt" o:hralign="center" o:hrstd="t" o:hr="t" fillcolor="#a0a0a0" stroked="f"/>
        </w:pict>
      </w:r>
    </w:p>
    <w:p w14:paraId="0A721E46" w14:textId="121F18C4" w:rsidR="008D1494" w:rsidRPr="008D1494" w:rsidRDefault="008D1494" w:rsidP="008D1494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8D1494">
        <w:rPr>
          <w:rFonts w:ascii="Arial Black" w:hAnsi="Arial Black"/>
          <w:b/>
          <w:bCs/>
          <w:sz w:val="24"/>
          <w:szCs w:val="24"/>
          <w:u w:val="single"/>
        </w:rPr>
        <w:t>Transaction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1126"/>
        <w:gridCol w:w="6356"/>
      </w:tblGrid>
      <w:tr w:rsidR="008D1494" w:rsidRPr="008D1494" w14:paraId="6A1C66D9" w14:textId="77777777" w:rsidTr="008D14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001A20" w14:textId="77777777" w:rsidR="008D1494" w:rsidRPr="008D1494" w:rsidRDefault="008D1494" w:rsidP="008D1494">
            <w:pPr>
              <w:rPr>
                <w:b/>
                <w:bCs/>
              </w:rPr>
            </w:pPr>
            <w:r w:rsidRPr="008D149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39F72E65" w14:textId="77777777" w:rsidR="008D1494" w:rsidRPr="008D1494" w:rsidRDefault="008D1494" w:rsidP="008D1494">
            <w:pPr>
              <w:rPr>
                <w:b/>
                <w:bCs/>
              </w:rPr>
            </w:pPr>
            <w:r w:rsidRPr="008D1494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5ABB9A54" w14:textId="77777777" w:rsidR="008D1494" w:rsidRPr="008D1494" w:rsidRDefault="008D1494" w:rsidP="008D1494">
            <w:pPr>
              <w:rPr>
                <w:b/>
                <w:bCs/>
              </w:rPr>
            </w:pPr>
            <w:r w:rsidRPr="008D1494">
              <w:rPr>
                <w:b/>
                <w:bCs/>
              </w:rPr>
              <w:t>Insights</w:t>
            </w:r>
          </w:p>
        </w:tc>
      </w:tr>
      <w:tr w:rsidR="008D1494" w:rsidRPr="008D1494" w14:paraId="3BA5B222" w14:textId="77777777" w:rsidTr="008D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286F8" w14:textId="77777777" w:rsidR="008D1494" w:rsidRPr="008D1494" w:rsidRDefault="008D1494" w:rsidP="008D1494">
            <w:r w:rsidRPr="008D1494">
              <w:rPr>
                <w:b/>
                <w:bCs/>
              </w:rPr>
              <w:t>Net Sales</w:t>
            </w:r>
          </w:p>
        </w:tc>
        <w:tc>
          <w:tcPr>
            <w:tcW w:w="0" w:type="auto"/>
            <w:vAlign w:val="center"/>
            <w:hideMark/>
          </w:tcPr>
          <w:p w14:paraId="1C20C6C4" w14:textId="77777777" w:rsidR="008D1494" w:rsidRPr="008D1494" w:rsidRDefault="008D1494" w:rsidP="008D1494">
            <w:r w:rsidRPr="008D1494">
              <w:t>$4,174,433</w:t>
            </w:r>
          </w:p>
        </w:tc>
        <w:tc>
          <w:tcPr>
            <w:tcW w:w="0" w:type="auto"/>
            <w:vAlign w:val="center"/>
            <w:hideMark/>
          </w:tcPr>
          <w:p w14:paraId="30760B8B" w14:textId="77777777" w:rsidR="008D1494" w:rsidRPr="008D1494" w:rsidRDefault="008D1494" w:rsidP="008D1494">
            <w:r w:rsidRPr="008D1494">
              <w:t>Strong top-line revenue indicates a profitable business model, possibly driven by high-priced items or volume discounts.</w:t>
            </w:r>
          </w:p>
        </w:tc>
      </w:tr>
      <w:tr w:rsidR="008D1494" w:rsidRPr="008D1494" w14:paraId="094A4387" w14:textId="77777777" w:rsidTr="008D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F85A3" w14:textId="77777777" w:rsidR="008D1494" w:rsidRPr="008D1494" w:rsidRDefault="008D1494" w:rsidP="008D1494">
            <w:r w:rsidRPr="008D1494">
              <w:rPr>
                <w:b/>
                <w:bCs/>
              </w:rPr>
              <w:t>Total Quantity Sold</w:t>
            </w:r>
          </w:p>
        </w:tc>
        <w:tc>
          <w:tcPr>
            <w:tcW w:w="0" w:type="auto"/>
            <w:vAlign w:val="center"/>
            <w:hideMark/>
          </w:tcPr>
          <w:p w14:paraId="0EA69C67" w14:textId="77777777" w:rsidR="008D1494" w:rsidRPr="008D1494" w:rsidRDefault="008D1494" w:rsidP="008D1494">
            <w:r w:rsidRPr="008D1494">
              <w:t>8,000 units</w:t>
            </w:r>
          </w:p>
        </w:tc>
        <w:tc>
          <w:tcPr>
            <w:tcW w:w="0" w:type="auto"/>
            <w:vAlign w:val="center"/>
            <w:hideMark/>
          </w:tcPr>
          <w:p w14:paraId="28CADB42" w14:textId="77777777" w:rsidR="008D1494" w:rsidRPr="008D1494" w:rsidRDefault="008D1494" w:rsidP="008D1494">
            <w:r w:rsidRPr="008D1494">
              <w:t>Moderate volume relative to sales implies that products have a high per-unit price. This may suggest a focus on premium or specialized goods.</w:t>
            </w:r>
          </w:p>
        </w:tc>
      </w:tr>
      <w:tr w:rsidR="008D1494" w:rsidRPr="008D1494" w14:paraId="7F9CD61B" w14:textId="77777777" w:rsidTr="008D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D4FA3" w14:textId="77777777" w:rsidR="008D1494" w:rsidRPr="008D1494" w:rsidRDefault="008D1494" w:rsidP="008D1494">
            <w:r w:rsidRPr="008D1494">
              <w:rPr>
                <w:b/>
                <w:bCs/>
              </w:rPr>
              <w:t>Net Average Order Value</w:t>
            </w:r>
          </w:p>
        </w:tc>
        <w:tc>
          <w:tcPr>
            <w:tcW w:w="0" w:type="auto"/>
            <w:vAlign w:val="center"/>
            <w:hideMark/>
          </w:tcPr>
          <w:p w14:paraId="76B4DF87" w14:textId="77777777" w:rsidR="008D1494" w:rsidRPr="008D1494" w:rsidRDefault="008D1494" w:rsidP="008D1494">
            <w:r w:rsidRPr="008D1494">
              <w:t>$562.59</w:t>
            </w:r>
          </w:p>
        </w:tc>
        <w:tc>
          <w:tcPr>
            <w:tcW w:w="0" w:type="auto"/>
            <w:vAlign w:val="center"/>
            <w:hideMark/>
          </w:tcPr>
          <w:p w14:paraId="13F02A8B" w14:textId="77777777" w:rsidR="008D1494" w:rsidRPr="008D1494" w:rsidRDefault="008D1494" w:rsidP="008D1494">
            <w:r w:rsidRPr="008D1494">
              <w:t>High AOV implies customers are spending significant amounts per transaction. This could result from bundling, upselling, or targeting affluent segments.</w:t>
            </w:r>
          </w:p>
        </w:tc>
      </w:tr>
    </w:tbl>
    <w:p w14:paraId="1F61F8AB" w14:textId="30E1E6B9" w:rsidR="008D1494" w:rsidRDefault="008D1494" w:rsidP="008D1494">
      <w:r w:rsidRPr="008D1494">
        <w:rPr>
          <w:b/>
          <w:bCs/>
          <w:sz w:val="24"/>
          <w:szCs w:val="24"/>
        </w:rPr>
        <w:t>Interpretation</w:t>
      </w:r>
      <w:r w:rsidRPr="008D1494">
        <w:t xml:space="preserve">: The company appears to be operating in a </w:t>
      </w:r>
      <w:r w:rsidRPr="008D1494">
        <w:rPr>
          <w:b/>
          <w:bCs/>
        </w:rPr>
        <w:t>high-margin, lower-volume market</w:t>
      </w:r>
      <w:r w:rsidRPr="008D1494">
        <w:t>. High-value transactions point to either luxury goods or bundled offerings.</w:t>
      </w:r>
    </w:p>
    <w:p w14:paraId="3FE68540" w14:textId="77777777" w:rsidR="00127856" w:rsidRPr="008D1494" w:rsidRDefault="00127856" w:rsidP="008D1494"/>
    <w:p w14:paraId="0C8D7651" w14:textId="2BE7F246" w:rsidR="008D1494" w:rsidRPr="008D1494" w:rsidRDefault="008D1494" w:rsidP="008D1494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8D1494">
        <w:rPr>
          <w:rFonts w:ascii="Arial Black" w:hAnsi="Arial Black"/>
          <w:b/>
          <w:bCs/>
          <w:sz w:val="24"/>
          <w:szCs w:val="24"/>
          <w:u w:val="single"/>
        </w:rPr>
        <w:t>Customer Behaviour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621"/>
        <w:gridCol w:w="6184"/>
      </w:tblGrid>
      <w:tr w:rsidR="008D1494" w:rsidRPr="008D1494" w14:paraId="118C0374" w14:textId="77777777" w:rsidTr="008D14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00ABC3" w14:textId="77777777" w:rsidR="008D1494" w:rsidRPr="008D1494" w:rsidRDefault="008D1494" w:rsidP="008D1494">
            <w:pPr>
              <w:rPr>
                <w:b/>
                <w:bCs/>
              </w:rPr>
            </w:pPr>
            <w:r w:rsidRPr="008D149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6CA235D" w14:textId="77777777" w:rsidR="008D1494" w:rsidRPr="008D1494" w:rsidRDefault="008D1494" w:rsidP="008D1494">
            <w:pPr>
              <w:rPr>
                <w:b/>
                <w:bCs/>
              </w:rPr>
            </w:pPr>
            <w:r w:rsidRPr="008D1494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43BBAA96" w14:textId="77777777" w:rsidR="008D1494" w:rsidRPr="008D1494" w:rsidRDefault="008D1494" w:rsidP="008D1494">
            <w:pPr>
              <w:rPr>
                <w:b/>
                <w:bCs/>
              </w:rPr>
            </w:pPr>
            <w:r w:rsidRPr="008D1494">
              <w:rPr>
                <w:b/>
                <w:bCs/>
              </w:rPr>
              <w:t>Insights</w:t>
            </w:r>
          </w:p>
        </w:tc>
      </w:tr>
      <w:tr w:rsidR="008D1494" w:rsidRPr="008D1494" w14:paraId="377ABC1B" w14:textId="77777777" w:rsidTr="008D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D2D24" w14:textId="77777777" w:rsidR="008D1494" w:rsidRPr="008D1494" w:rsidRDefault="008D1494" w:rsidP="008D1494">
            <w:r w:rsidRPr="008D1494">
              <w:rPr>
                <w:b/>
                <w:bCs/>
              </w:rPr>
              <w:t>Total Customers</w:t>
            </w:r>
          </w:p>
        </w:tc>
        <w:tc>
          <w:tcPr>
            <w:tcW w:w="0" w:type="auto"/>
            <w:vAlign w:val="center"/>
            <w:hideMark/>
          </w:tcPr>
          <w:p w14:paraId="4E699A2A" w14:textId="77777777" w:rsidR="008D1494" w:rsidRPr="008D1494" w:rsidRDefault="008D1494" w:rsidP="008D1494">
            <w:r w:rsidRPr="008D1494">
              <w:t>4,425</w:t>
            </w:r>
          </w:p>
        </w:tc>
        <w:tc>
          <w:tcPr>
            <w:tcW w:w="0" w:type="auto"/>
            <w:vAlign w:val="center"/>
            <w:hideMark/>
          </w:tcPr>
          <w:p w14:paraId="444C202A" w14:textId="77777777" w:rsidR="008D1494" w:rsidRPr="008D1494" w:rsidRDefault="008D1494" w:rsidP="008D1494">
            <w:r w:rsidRPr="008D1494">
              <w:t>A solid customer base, reflecting active engagement with a targeted audience.</w:t>
            </w:r>
          </w:p>
        </w:tc>
      </w:tr>
      <w:tr w:rsidR="008D1494" w:rsidRPr="008D1494" w14:paraId="3D1A32B3" w14:textId="77777777" w:rsidTr="008D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F3145" w14:textId="77777777" w:rsidR="008D1494" w:rsidRPr="008D1494" w:rsidRDefault="008D1494" w:rsidP="008D1494">
            <w:r w:rsidRPr="008D1494">
              <w:rPr>
                <w:b/>
                <w:bCs/>
              </w:rPr>
              <w:t>Non-Repeated Customers</w:t>
            </w:r>
          </w:p>
        </w:tc>
        <w:tc>
          <w:tcPr>
            <w:tcW w:w="0" w:type="auto"/>
            <w:vAlign w:val="center"/>
            <w:hideMark/>
          </w:tcPr>
          <w:p w14:paraId="62621F9F" w14:textId="77777777" w:rsidR="008D1494" w:rsidRPr="008D1494" w:rsidRDefault="008D1494" w:rsidP="008D1494">
            <w:r w:rsidRPr="008D1494">
              <w:t>2,388</w:t>
            </w:r>
          </w:p>
        </w:tc>
        <w:tc>
          <w:tcPr>
            <w:tcW w:w="0" w:type="auto"/>
            <w:vAlign w:val="center"/>
            <w:hideMark/>
          </w:tcPr>
          <w:p w14:paraId="696404D4" w14:textId="77777777" w:rsidR="008D1494" w:rsidRPr="008D1494" w:rsidRDefault="008D1494" w:rsidP="008D1494">
            <w:r w:rsidRPr="008D1494">
              <w:t>~54% are one-time buyers, indicating potential gaps in customer retention strategies.</w:t>
            </w:r>
          </w:p>
        </w:tc>
      </w:tr>
      <w:tr w:rsidR="008D1494" w:rsidRPr="008D1494" w14:paraId="52195C63" w14:textId="77777777" w:rsidTr="008D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7D645" w14:textId="77777777" w:rsidR="008D1494" w:rsidRPr="008D1494" w:rsidRDefault="008D1494" w:rsidP="008D1494">
            <w:r w:rsidRPr="008D1494">
              <w:rPr>
                <w:b/>
                <w:bCs/>
              </w:rPr>
              <w:t>Repeated Customers</w:t>
            </w:r>
          </w:p>
        </w:tc>
        <w:tc>
          <w:tcPr>
            <w:tcW w:w="0" w:type="auto"/>
            <w:vAlign w:val="center"/>
            <w:hideMark/>
          </w:tcPr>
          <w:p w14:paraId="7A83D55A" w14:textId="77777777" w:rsidR="008D1494" w:rsidRPr="008D1494" w:rsidRDefault="008D1494" w:rsidP="008D1494">
            <w:r w:rsidRPr="008D1494">
              <w:t>2,037</w:t>
            </w:r>
          </w:p>
        </w:tc>
        <w:tc>
          <w:tcPr>
            <w:tcW w:w="0" w:type="auto"/>
            <w:vAlign w:val="center"/>
            <w:hideMark/>
          </w:tcPr>
          <w:p w14:paraId="2E9CD80E" w14:textId="77777777" w:rsidR="008D1494" w:rsidRPr="008D1494" w:rsidRDefault="008D1494" w:rsidP="008D1494">
            <w:r w:rsidRPr="008D1494">
              <w:t>Around 46% of the base has made more than one purchase, reflecting healthy retention.</w:t>
            </w:r>
          </w:p>
        </w:tc>
      </w:tr>
    </w:tbl>
    <w:p w14:paraId="31FA30DC" w14:textId="54427724" w:rsidR="008D1494" w:rsidRPr="008D1494" w:rsidRDefault="008D1494" w:rsidP="008D1494">
      <w:r w:rsidRPr="008D1494">
        <w:rPr>
          <w:b/>
          <w:bCs/>
          <w:sz w:val="24"/>
          <w:szCs w:val="24"/>
        </w:rPr>
        <w:t>Interpretation</w:t>
      </w:r>
      <w:r w:rsidRPr="008D1494">
        <w:t xml:space="preserve">: While customer retention is </w:t>
      </w:r>
      <w:r w:rsidRPr="008D1494">
        <w:rPr>
          <w:b/>
          <w:bCs/>
        </w:rPr>
        <w:t>above industry average</w:t>
      </w:r>
      <w:r w:rsidRPr="008D1494">
        <w:t xml:space="preserve">, there’s still significant room to </w:t>
      </w:r>
      <w:r w:rsidRPr="008D1494">
        <w:rPr>
          <w:b/>
          <w:bCs/>
        </w:rPr>
        <w:t>improve re-engagement</w:t>
      </w:r>
      <w:r w:rsidRPr="008D1494">
        <w:t xml:space="preserve"> of first-time buyers through remarketing, email flows, and loyalty incentives.</w:t>
      </w:r>
    </w:p>
    <w:p w14:paraId="66313B2A" w14:textId="1A25EB5A" w:rsidR="008D1494" w:rsidRPr="008D1494" w:rsidRDefault="008D1494" w:rsidP="008D1494"/>
    <w:p w14:paraId="09B7B2E5" w14:textId="7C462EAF" w:rsidR="008D1494" w:rsidRPr="008D1494" w:rsidRDefault="008D1494" w:rsidP="008D1494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8D1494">
        <w:rPr>
          <w:rFonts w:ascii="Arial Black" w:hAnsi="Arial Black"/>
          <w:b/>
          <w:bCs/>
          <w:sz w:val="24"/>
          <w:szCs w:val="24"/>
          <w:u w:val="single"/>
        </w:rPr>
        <w:t>Retention &amp; Value KPIs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946"/>
        <w:gridCol w:w="6172"/>
      </w:tblGrid>
      <w:tr w:rsidR="008D1494" w:rsidRPr="008D1494" w14:paraId="77A40AC3" w14:textId="77777777" w:rsidTr="008D14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56BF99" w14:textId="77777777" w:rsidR="008D1494" w:rsidRPr="008D1494" w:rsidRDefault="008D1494" w:rsidP="008D1494">
            <w:pPr>
              <w:rPr>
                <w:b/>
                <w:bCs/>
              </w:rPr>
            </w:pPr>
            <w:r w:rsidRPr="008D149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6014A92" w14:textId="77777777" w:rsidR="008D1494" w:rsidRPr="008D1494" w:rsidRDefault="008D1494" w:rsidP="008D1494">
            <w:pPr>
              <w:rPr>
                <w:b/>
                <w:bCs/>
              </w:rPr>
            </w:pPr>
            <w:r w:rsidRPr="008D1494"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7A966B6C" w14:textId="77777777" w:rsidR="008D1494" w:rsidRPr="008D1494" w:rsidRDefault="008D1494" w:rsidP="008D1494">
            <w:pPr>
              <w:rPr>
                <w:b/>
                <w:bCs/>
              </w:rPr>
            </w:pPr>
            <w:r w:rsidRPr="008D1494">
              <w:rPr>
                <w:b/>
                <w:bCs/>
              </w:rPr>
              <w:t>Insights</w:t>
            </w:r>
          </w:p>
        </w:tc>
      </w:tr>
      <w:tr w:rsidR="008D1494" w:rsidRPr="008D1494" w14:paraId="052BD93A" w14:textId="77777777" w:rsidTr="008D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DD6D8" w14:textId="77777777" w:rsidR="008D1494" w:rsidRPr="008D1494" w:rsidRDefault="008D1494" w:rsidP="008D1494">
            <w:r w:rsidRPr="008D1494">
              <w:rPr>
                <w:b/>
                <w:bCs/>
              </w:rPr>
              <w:t>Customer Lifetime Value (LTV)</w:t>
            </w:r>
          </w:p>
        </w:tc>
        <w:tc>
          <w:tcPr>
            <w:tcW w:w="0" w:type="auto"/>
            <w:vAlign w:val="center"/>
            <w:hideMark/>
          </w:tcPr>
          <w:p w14:paraId="3E680DFC" w14:textId="77777777" w:rsidR="008D1494" w:rsidRPr="008D1494" w:rsidRDefault="008D1494" w:rsidP="008D1494">
            <w:r w:rsidRPr="008D1494">
              <w:t>$943.375</w:t>
            </w:r>
          </w:p>
        </w:tc>
        <w:tc>
          <w:tcPr>
            <w:tcW w:w="0" w:type="auto"/>
            <w:vAlign w:val="center"/>
            <w:hideMark/>
          </w:tcPr>
          <w:p w14:paraId="38ED5D94" w14:textId="77777777" w:rsidR="008D1494" w:rsidRPr="008D1494" w:rsidRDefault="008D1494" w:rsidP="008D1494">
            <w:r w:rsidRPr="008D1494">
              <w:t>Indicates that each customer generates close to $1,000 over their lifetime — highly valuable, suggesting strong product fit or premium pricing.</w:t>
            </w:r>
          </w:p>
        </w:tc>
      </w:tr>
      <w:tr w:rsidR="008D1494" w:rsidRPr="008D1494" w14:paraId="5D28B9C0" w14:textId="77777777" w:rsidTr="008D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92D1B" w14:textId="77777777" w:rsidR="008D1494" w:rsidRPr="008D1494" w:rsidRDefault="008D1494" w:rsidP="008D1494">
            <w:r w:rsidRPr="008D1494">
              <w:rPr>
                <w:b/>
                <w:bCs/>
              </w:rPr>
              <w:lastRenderedPageBreak/>
              <w:t>Repeat Rate</w:t>
            </w:r>
          </w:p>
        </w:tc>
        <w:tc>
          <w:tcPr>
            <w:tcW w:w="0" w:type="auto"/>
            <w:vAlign w:val="center"/>
            <w:hideMark/>
          </w:tcPr>
          <w:p w14:paraId="728456FF" w14:textId="77777777" w:rsidR="008D1494" w:rsidRPr="008D1494" w:rsidRDefault="008D1494" w:rsidP="008D1494">
            <w:r w:rsidRPr="008D1494">
              <w:t>46.03%</w:t>
            </w:r>
          </w:p>
        </w:tc>
        <w:tc>
          <w:tcPr>
            <w:tcW w:w="0" w:type="auto"/>
            <w:vAlign w:val="center"/>
            <w:hideMark/>
          </w:tcPr>
          <w:p w14:paraId="5A0A6DF2" w14:textId="77777777" w:rsidR="008D1494" w:rsidRPr="008D1494" w:rsidRDefault="008D1494" w:rsidP="008D1494">
            <w:r w:rsidRPr="008D1494">
              <w:t>Almost half of all customers are repeat purchasers — a positive indicator of brand loyalty and product satisfaction.</w:t>
            </w:r>
          </w:p>
        </w:tc>
      </w:tr>
      <w:tr w:rsidR="008D1494" w:rsidRPr="008D1494" w14:paraId="69DDAFE4" w14:textId="77777777" w:rsidTr="008D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AD69C" w14:textId="77777777" w:rsidR="008D1494" w:rsidRPr="008D1494" w:rsidRDefault="008D1494" w:rsidP="008D1494">
            <w:r w:rsidRPr="008D1494">
              <w:rPr>
                <w:b/>
                <w:bCs/>
              </w:rPr>
              <w:t>Purchase Frequency</w:t>
            </w:r>
          </w:p>
        </w:tc>
        <w:tc>
          <w:tcPr>
            <w:tcW w:w="0" w:type="auto"/>
            <w:vAlign w:val="center"/>
            <w:hideMark/>
          </w:tcPr>
          <w:p w14:paraId="63B81309" w14:textId="77777777" w:rsidR="008D1494" w:rsidRPr="008D1494" w:rsidRDefault="008D1494" w:rsidP="008D1494">
            <w:r w:rsidRPr="008D1494">
              <w:t>1.7</w:t>
            </w:r>
          </w:p>
        </w:tc>
        <w:tc>
          <w:tcPr>
            <w:tcW w:w="0" w:type="auto"/>
            <w:vAlign w:val="center"/>
            <w:hideMark/>
          </w:tcPr>
          <w:p w14:paraId="27BF1D8F" w14:textId="77777777" w:rsidR="008D1494" w:rsidRPr="008D1494" w:rsidRDefault="008D1494" w:rsidP="008D1494">
            <w:r w:rsidRPr="008D1494">
              <w:t xml:space="preserve">On average, customers purchase nearly </w:t>
            </w:r>
            <w:r w:rsidRPr="008D1494">
              <w:rPr>
                <w:b/>
                <w:bCs/>
              </w:rPr>
              <w:t>twice</w:t>
            </w:r>
            <w:r w:rsidRPr="008D1494">
              <w:t>, showing potential for upsell/cross-sell strategies.</w:t>
            </w:r>
          </w:p>
        </w:tc>
      </w:tr>
    </w:tbl>
    <w:p w14:paraId="78B1BFD3" w14:textId="480AF2CB" w:rsidR="008D1494" w:rsidRPr="008D1494" w:rsidRDefault="008D1494" w:rsidP="008D1494">
      <w:r w:rsidRPr="008D1494">
        <w:rPr>
          <w:b/>
          <w:bCs/>
          <w:sz w:val="24"/>
          <w:szCs w:val="24"/>
        </w:rPr>
        <w:t>Interpretation</w:t>
      </w:r>
      <w:r w:rsidRPr="008D1494">
        <w:t xml:space="preserve">: This data signals an opportunity to </w:t>
      </w:r>
      <w:r w:rsidRPr="008D1494">
        <w:rPr>
          <w:b/>
          <w:bCs/>
        </w:rPr>
        <w:t>improve frequency</w:t>
      </w:r>
      <w:r w:rsidRPr="008D1494">
        <w:t xml:space="preserve"> through </w:t>
      </w:r>
      <w:r w:rsidRPr="008D1494">
        <w:rPr>
          <w:b/>
          <w:bCs/>
        </w:rPr>
        <w:t>subscription models, targeted offers, or seasonal campaigns</w:t>
      </w:r>
      <w:r w:rsidRPr="008D1494">
        <w:t>.</w:t>
      </w:r>
    </w:p>
    <w:p w14:paraId="56190779" w14:textId="0890AA4C" w:rsidR="008D1494" w:rsidRPr="008D1494" w:rsidRDefault="008D1494" w:rsidP="008D1494"/>
    <w:p w14:paraId="194096AF" w14:textId="7C817766" w:rsidR="008D1494" w:rsidRPr="008D1494" w:rsidRDefault="008D1494" w:rsidP="008D1494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8D1494">
        <w:rPr>
          <w:rFonts w:ascii="Arial Black" w:hAnsi="Arial Black"/>
          <w:b/>
          <w:bCs/>
          <w:sz w:val="24"/>
          <w:szCs w:val="24"/>
          <w:u w:val="single"/>
        </w:rPr>
        <w:t>Trends Over Time</w:t>
      </w:r>
    </w:p>
    <w:p w14:paraId="5DE1765D" w14:textId="420FA257" w:rsidR="008D1494" w:rsidRPr="008D1494" w:rsidRDefault="008D1494" w:rsidP="008D1494">
      <w:pPr>
        <w:rPr>
          <w:b/>
          <w:bCs/>
        </w:rPr>
      </w:pPr>
      <w:r w:rsidRPr="008D1494">
        <w:rPr>
          <w:b/>
          <w:bCs/>
        </w:rPr>
        <w:t xml:space="preserve">Sales by Day </w:t>
      </w:r>
    </w:p>
    <w:p w14:paraId="2D86AFDE" w14:textId="77777777" w:rsidR="008D1494" w:rsidRPr="008D1494" w:rsidRDefault="008D1494" w:rsidP="008D1494">
      <w:pPr>
        <w:numPr>
          <w:ilvl w:val="0"/>
          <w:numId w:val="10"/>
        </w:numPr>
      </w:pPr>
      <w:r w:rsidRPr="008D1494">
        <w:t xml:space="preserve">Sales rise and fall cyclically; </w:t>
      </w:r>
      <w:r w:rsidRPr="008D1494">
        <w:rPr>
          <w:b/>
          <w:bCs/>
        </w:rPr>
        <w:t>peak on Day 20 and Day 23</w:t>
      </w:r>
      <w:r w:rsidRPr="008D1494">
        <w:t>, suggesting successful promotions or high-traffic days.</w:t>
      </w:r>
    </w:p>
    <w:p w14:paraId="0CEF519D" w14:textId="77777777" w:rsidR="008D1494" w:rsidRDefault="008D1494" w:rsidP="008D1494">
      <w:pPr>
        <w:numPr>
          <w:ilvl w:val="0"/>
          <w:numId w:val="10"/>
        </w:numPr>
      </w:pPr>
      <w:r w:rsidRPr="008D1494">
        <w:t>Sales dip around Day 22 — might indicate midweek lulls or ineffective campaigns.</w:t>
      </w:r>
    </w:p>
    <w:p w14:paraId="10F0C97A" w14:textId="79B5D93A" w:rsidR="008D1494" w:rsidRPr="008D1494" w:rsidRDefault="008D1494" w:rsidP="008D1494">
      <w:r w:rsidRPr="008D1494">
        <w:rPr>
          <w:b/>
          <w:bCs/>
        </w:rPr>
        <w:t>Sales by Hour</w:t>
      </w:r>
    </w:p>
    <w:p w14:paraId="006DF809" w14:textId="77777777" w:rsidR="008D1494" w:rsidRPr="008D1494" w:rsidRDefault="008D1494" w:rsidP="008D1494">
      <w:pPr>
        <w:numPr>
          <w:ilvl w:val="0"/>
          <w:numId w:val="11"/>
        </w:numPr>
      </w:pPr>
      <w:r w:rsidRPr="008D1494">
        <w:rPr>
          <w:b/>
          <w:bCs/>
        </w:rPr>
        <w:t>Peak hours between 12 PM – 4 PM</w:t>
      </w:r>
      <w:r w:rsidRPr="008D1494">
        <w:t>.</w:t>
      </w:r>
    </w:p>
    <w:p w14:paraId="20E7B90E" w14:textId="77777777" w:rsidR="008D1494" w:rsidRDefault="008D1494" w:rsidP="008D1494">
      <w:pPr>
        <w:numPr>
          <w:ilvl w:val="0"/>
          <w:numId w:val="11"/>
        </w:numPr>
      </w:pPr>
      <w:r w:rsidRPr="008D1494">
        <w:t>Lowest sales during early morning hours (12 AM – 7 AM).</w:t>
      </w:r>
    </w:p>
    <w:p w14:paraId="10CF63D8" w14:textId="051F680F" w:rsidR="008D1494" w:rsidRPr="008D1494" w:rsidRDefault="008D1494" w:rsidP="008D1494">
      <w:r w:rsidRPr="008D1494">
        <w:rPr>
          <w:b/>
          <w:bCs/>
        </w:rPr>
        <w:t>Insights</w:t>
      </w:r>
      <w:r w:rsidRPr="008D1494">
        <w:t>:</w:t>
      </w:r>
    </w:p>
    <w:p w14:paraId="7F36035C" w14:textId="77777777" w:rsidR="008D1494" w:rsidRPr="008D1494" w:rsidRDefault="008D1494" w:rsidP="008D1494">
      <w:pPr>
        <w:numPr>
          <w:ilvl w:val="0"/>
          <w:numId w:val="12"/>
        </w:numPr>
      </w:pPr>
      <w:r w:rsidRPr="008D1494">
        <w:t>Optimize marketing campaigns and paid ad scheduling for peak hours.</w:t>
      </w:r>
    </w:p>
    <w:p w14:paraId="562BD738" w14:textId="77777777" w:rsidR="008D1494" w:rsidRPr="008D1494" w:rsidRDefault="008D1494" w:rsidP="008D1494">
      <w:pPr>
        <w:numPr>
          <w:ilvl w:val="0"/>
          <w:numId w:val="12"/>
        </w:numPr>
      </w:pPr>
      <w:r w:rsidRPr="008D1494">
        <w:t>Consider flash sales or offers aligned with traffic spikes (midday).</w:t>
      </w:r>
    </w:p>
    <w:p w14:paraId="6AEC6C10" w14:textId="64BB82AA" w:rsidR="008D1494" w:rsidRPr="008D1494" w:rsidRDefault="008D1494" w:rsidP="008D1494"/>
    <w:p w14:paraId="0AFA9129" w14:textId="0DCE8B74" w:rsidR="008D1494" w:rsidRPr="008D1494" w:rsidRDefault="008D1494" w:rsidP="008D1494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8D1494">
        <w:rPr>
          <w:rFonts w:ascii="Arial Black" w:hAnsi="Arial Black"/>
          <w:b/>
          <w:bCs/>
          <w:sz w:val="24"/>
          <w:szCs w:val="24"/>
          <w:u w:val="single"/>
        </w:rPr>
        <w:t>Regional Overview</w:t>
      </w:r>
    </w:p>
    <w:p w14:paraId="499F825F" w14:textId="20243CF7" w:rsidR="008D1494" w:rsidRPr="008D1494" w:rsidRDefault="008D1494" w:rsidP="008D1494">
      <w:pPr>
        <w:rPr>
          <w:b/>
          <w:bCs/>
        </w:rPr>
      </w:pPr>
      <w:r w:rsidRPr="008D1494">
        <w:rPr>
          <w:b/>
          <w:bCs/>
        </w:rPr>
        <w:t>Top Cities by Sales (Bar Chart)</w:t>
      </w:r>
    </w:p>
    <w:p w14:paraId="0759645C" w14:textId="77777777" w:rsidR="008D1494" w:rsidRPr="008D1494" w:rsidRDefault="008D1494" w:rsidP="008D1494">
      <w:pPr>
        <w:numPr>
          <w:ilvl w:val="0"/>
          <w:numId w:val="13"/>
        </w:numPr>
      </w:pPr>
      <w:r w:rsidRPr="008D1494">
        <w:rPr>
          <w:b/>
          <w:bCs/>
        </w:rPr>
        <w:t>Top 5 Performing Cities</w:t>
      </w:r>
      <w:r w:rsidRPr="008D1494">
        <w:t>:</w:t>
      </w:r>
    </w:p>
    <w:p w14:paraId="0B6BDBD7" w14:textId="77777777" w:rsidR="008D1494" w:rsidRPr="008D1494" w:rsidRDefault="008D1494" w:rsidP="008D1494">
      <w:pPr>
        <w:numPr>
          <w:ilvl w:val="1"/>
          <w:numId w:val="13"/>
        </w:numPr>
      </w:pPr>
      <w:r w:rsidRPr="008D1494">
        <w:rPr>
          <w:b/>
          <w:bCs/>
        </w:rPr>
        <w:t>Washington</w:t>
      </w:r>
    </w:p>
    <w:p w14:paraId="43DD8658" w14:textId="77777777" w:rsidR="008D1494" w:rsidRPr="008D1494" w:rsidRDefault="008D1494" w:rsidP="008D1494">
      <w:pPr>
        <w:numPr>
          <w:ilvl w:val="1"/>
          <w:numId w:val="13"/>
        </w:numPr>
      </w:pPr>
      <w:r w:rsidRPr="008D1494">
        <w:rPr>
          <w:b/>
          <w:bCs/>
        </w:rPr>
        <w:t>Houston</w:t>
      </w:r>
    </w:p>
    <w:p w14:paraId="2477C380" w14:textId="77777777" w:rsidR="008D1494" w:rsidRPr="008D1494" w:rsidRDefault="008D1494" w:rsidP="008D1494">
      <w:pPr>
        <w:numPr>
          <w:ilvl w:val="1"/>
          <w:numId w:val="13"/>
        </w:numPr>
      </w:pPr>
      <w:r w:rsidRPr="008D1494">
        <w:rPr>
          <w:b/>
          <w:bCs/>
        </w:rPr>
        <w:t>New York City</w:t>
      </w:r>
    </w:p>
    <w:p w14:paraId="2193BDB3" w14:textId="77777777" w:rsidR="008D1494" w:rsidRPr="008D1494" w:rsidRDefault="008D1494" w:rsidP="008D1494">
      <w:pPr>
        <w:numPr>
          <w:ilvl w:val="1"/>
          <w:numId w:val="13"/>
        </w:numPr>
      </w:pPr>
      <w:r w:rsidRPr="008D1494">
        <w:rPr>
          <w:b/>
          <w:bCs/>
        </w:rPr>
        <w:t>El Paso</w:t>
      </w:r>
    </w:p>
    <w:p w14:paraId="3BE13858" w14:textId="77777777" w:rsidR="008D1494" w:rsidRPr="008D1494" w:rsidRDefault="008D1494" w:rsidP="008D1494">
      <w:pPr>
        <w:numPr>
          <w:ilvl w:val="1"/>
          <w:numId w:val="13"/>
        </w:numPr>
      </w:pPr>
      <w:r w:rsidRPr="008D1494">
        <w:rPr>
          <w:b/>
          <w:bCs/>
        </w:rPr>
        <w:t>Dallas</w:t>
      </w:r>
    </w:p>
    <w:p w14:paraId="4A3B6A46" w14:textId="77777777" w:rsidR="008D1494" w:rsidRPr="008D1494" w:rsidRDefault="008D1494" w:rsidP="008D1494">
      <w:pPr>
        <w:numPr>
          <w:ilvl w:val="0"/>
          <w:numId w:val="13"/>
        </w:numPr>
      </w:pPr>
      <w:r w:rsidRPr="008D1494">
        <w:t xml:space="preserve">The </w:t>
      </w:r>
      <w:r w:rsidRPr="008D1494">
        <w:rPr>
          <w:b/>
          <w:bCs/>
        </w:rPr>
        <w:t>Midwest and East Coast dominate</w:t>
      </w:r>
      <w:r w:rsidRPr="008D1494">
        <w:t xml:space="preserve"> the sales map.</w:t>
      </w:r>
    </w:p>
    <w:p w14:paraId="6468E541" w14:textId="77777777" w:rsidR="008D1494" w:rsidRDefault="008D1494" w:rsidP="008D1494">
      <w:pPr>
        <w:numPr>
          <w:ilvl w:val="0"/>
          <w:numId w:val="13"/>
        </w:numPr>
      </w:pPr>
      <w:r w:rsidRPr="008D1494">
        <w:t xml:space="preserve">Dense customer bases in areas like </w:t>
      </w:r>
      <w:r w:rsidRPr="008D1494">
        <w:rPr>
          <w:b/>
          <w:bCs/>
        </w:rPr>
        <w:t>Kentucky, Ohio, Indiana</w:t>
      </w:r>
      <w:r w:rsidRPr="008D1494">
        <w:t>, and the surrounding southern/midwestern states.</w:t>
      </w:r>
    </w:p>
    <w:p w14:paraId="2699C2C6" w14:textId="77777777" w:rsidR="008D1494" w:rsidRDefault="008D1494" w:rsidP="008D1494"/>
    <w:p w14:paraId="272FE90C" w14:textId="1E6F1588" w:rsidR="008D1494" w:rsidRPr="008D1494" w:rsidRDefault="008D1494" w:rsidP="008D1494">
      <w:pPr>
        <w:rPr>
          <w:b/>
          <w:bCs/>
        </w:rPr>
      </w:pPr>
      <w:r w:rsidRPr="008D1494">
        <w:rPr>
          <w:b/>
          <w:bCs/>
        </w:rPr>
        <w:lastRenderedPageBreak/>
        <w:t xml:space="preserve"> Actionable Insights:</w:t>
      </w:r>
    </w:p>
    <w:p w14:paraId="740C438E" w14:textId="77777777" w:rsidR="008D1494" w:rsidRPr="008D1494" w:rsidRDefault="008D1494" w:rsidP="008D1494">
      <w:pPr>
        <w:numPr>
          <w:ilvl w:val="0"/>
          <w:numId w:val="14"/>
        </w:numPr>
      </w:pPr>
      <w:r w:rsidRPr="008D1494">
        <w:t>Geo-targeted advertising in top-performing cities could boost ROI.</w:t>
      </w:r>
    </w:p>
    <w:p w14:paraId="15888265" w14:textId="3F53B8BE" w:rsidR="008D1494" w:rsidRPr="008D1494" w:rsidRDefault="008D1494" w:rsidP="008D1494">
      <w:pPr>
        <w:numPr>
          <w:ilvl w:val="0"/>
          <w:numId w:val="14"/>
        </w:numPr>
      </w:pPr>
      <w:r w:rsidRPr="008D1494">
        <w:t>Logistics: Consider warehouse/fulfilment centres near high-sales regions to improve delivery times and customer satisfaction.</w:t>
      </w:r>
    </w:p>
    <w:p w14:paraId="30FF0E12" w14:textId="3BC29757" w:rsidR="008D1494" w:rsidRPr="008D1494" w:rsidRDefault="008D1494" w:rsidP="008D1494"/>
    <w:p w14:paraId="43CB96EA" w14:textId="2B79E5D0" w:rsidR="008D1494" w:rsidRPr="008D1494" w:rsidRDefault="008D1494" w:rsidP="008D1494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8D1494">
        <w:rPr>
          <w:rFonts w:ascii="Arial Black" w:hAnsi="Arial Black"/>
          <w:b/>
          <w:bCs/>
          <w:sz w:val="24"/>
          <w:szCs w:val="24"/>
          <w:u w:val="single"/>
        </w:rPr>
        <w:t>Mode of Payment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1244"/>
        <w:gridCol w:w="1016"/>
      </w:tblGrid>
      <w:tr w:rsidR="008D1494" w:rsidRPr="008D1494" w14:paraId="06682F70" w14:textId="77777777" w:rsidTr="008D14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6968B2" w14:textId="77777777" w:rsidR="008D1494" w:rsidRPr="008D1494" w:rsidRDefault="008D1494" w:rsidP="008D1494">
            <w:pPr>
              <w:rPr>
                <w:b/>
                <w:bCs/>
              </w:rPr>
            </w:pPr>
            <w:r w:rsidRPr="008D1494">
              <w:rPr>
                <w:b/>
                <w:bCs/>
              </w:rPr>
              <w:t>Payment Method</w:t>
            </w:r>
          </w:p>
        </w:tc>
        <w:tc>
          <w:tcPr>
            <w:tcW w:w="0" w:type="auto"/>
            <w:vAlign w:val="center"/>
            <w:hideMark/>
          </w:tcPr>
          <w:p w14:paraId="0AE25EC4" w14:textId="77777777" w:rsidR="008D1494" w:rsidRPr="008D1494" w:rsidRDefault="008D1494" w:rsidP="008D1494">
            <w:pPr>
              <w:rPr>
                <w:b/>
                <w:bCs/>
              </w:rPr>
            </w:pPr>
            <w:r w:rsidRPr="008D1494">
              <w:rPr>
                <w:b/>
                <w:bCs/>
              </w:rPr>
              <w:t>Net Sales</w:t>
            </w:r>
          </w:p>
        </w:tc>
        <w:tc>
          <w:tcPr>
            <w:tcW w:w="0" w:type="auto"/>
            <w:vAlign w:val="center"/>
            <w:hideMark/>
          </w:tcPr>
          <w:p w14:paraId="295A4079" w14:textId="77777777" w:rsidR="008D1494" w:rsidRPr="008D1494" w:rsidRDefault="008D1494" w:rsidP="008D1494">
            <w:pPr>
              <w:rPr>
                <w:b/>
                <w:bCs/>
              </w:rPr>
            </w:pPr>
            <w:r w:rsidRPr="008D1494">
              <w:rPr>
                <w:b/>
                <w:bCs/>
              </w:rPr>
              <w:t>Share (%)</w:t>
            </w:r>
          </w:p>
        </w:tc>
      </w:tr>
      <w:tr w:rsidR="008D1494" w:rsidRPr="008D1494" w14:paraId="0551645D" w14:textId="77777777" w:rsidTr="008D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0881E" w14:textId="77777777" w:rsidR="008D1494" w:rsidRPr="008D1494" w:rsidRDefault="008D1494" w:rsidP="008D1494">
            <w:r w:rsidRPr="008D1494">
              <w:rPr>
                <w:b/>
                <w:bCs/>
              </w:rPr>
              <w:t>Shopify Payments</w:t>
            </w:r>
          </w:p>
        </w:tc>
        <w:tc>
          <w:tcPr>
            <w:tcW w:w="0" w:type="auto"/>
            <w:vAlign w:val="center"/>
            <w:hideMark/>
          </w:tcPr>
          <w:p w14:paraId="57A2DC16" w14:textId="77777777" w:rsidR="008D1494" w:rsidRPr="008D1494" w:rsidRDefault="008D1494" w:rsidP="008D1494">
            <w:r w:rsidRPr="008D1494">
              <w:t>$24,392,211</w:t>
            </w:r>
          </w:p>
        </w:tc>
        <w:tc>
          <w:tcPr>
            <w:tcW w:w="0" w:type="auto"/>
            <w:vAlign w:val="center"/>
            <w:hideMark/>
          </w:tcPr>
          <w:p w14:paraId="1DE21521" w14:textId="77777777" w:rsidR="008D1494" w:rsidRPr="008D1494" w:rsidRDefault="008D1494" w:rsidP="008D1494">
            <w:r w:rsidRPr="008D1494">
              <w:t>58.43%</w:t>
            </w:r>
          </w:p>
        </w:tc>
      </w:tr>
      <w:tr w:rsidR="008D1494" w:rsidRPr="008D1494" w14:paraId="32186315" w14:textId="77777777" w:rsidTr="008D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4014E" w14:textId="77777777" w:rsidR="008D1494" w:rsidRPr="008D1494" w:rsidRDefault="008D1494" w:rsidP="008D1494">
            <w:r w:rsidRPr="008D1494">
              <w:rPr>
                <w:b/>
                <w:bCs/>
              </w:rPr>
              <w:t>PayPal</w:t>
            </w:r>
          </w:p>
        </w:tc>
        <w:tc>
          <w:tcPr>
            <w:tcW w:w="0" w:type="auto"/>
            <w:vAlign w:val="center"/>
            <w:hideMark/>
          </w:tcPr>
          <w:p w14:paraId="4932C5AF" w14:textId="77777777" w:rsidR="008D1494" w:rsidRPr="008D1494" w:rsidRDefault="008D1494" w:rsidP="008D1494">
            <w:r w:rsidRPr="008D1494">
              <w:t>$7,362,666</w:t>
            </w:r>
          </w:p>
        </w:tc>
        <w:tc>
          <w:tcPr>
            <w:tcW w:w="0" w:type="auto"/>
            <w:vAlign w:val="center"/>
            <w:hideMark/>
          </w:tcPr>
          <w:p w14:paraId="3BD694D4" w14:textId="77777777" w:rsidR="008D1494" w:rsidRPr="008D1494" w:rsidRDefault="008D1494" w:rsidP="008D1494">
            <w:r w:rsidRPr="008D1494">
              <w:t>17.64%</w:t>
            </w:r>
          </w:p>
        </w:tc>
      </w:tr>
      <w:tr w:rsidR="008D1494" w:rsidRPr="008D1494" w14:paraId="3AC5A6AC" w14:textId="77777777" w:rsidTr="008D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DDCD7" w14:textId="77777777" w:rsidR="008D1494" w:rsidRPr="008D1494" w:rsidRDefault="008D1494" w:rsidP="008D1494">
            <w:r w:rsidRPr="008D1494">
              <w:rPr>
                <w:b/>
                <w:bCs/>
              </w:rPr>
              <w:t>Gift Card</w:t>
            </w:r>
          </w:p>
        </w:tc>
        <w:tc>
          <w:tcPr>
            <w:tcW w:w="0" w:type="auto"/>
            <w:vAlign w:val="center"/>
            <w:hideMark/>
          </w:tcPr>
          <w:p w14:paraId="7F2E177E" w14:textId="77777777" w:rsidR="008D1494" w:rsidRPr="008D1494" w:rsidRDefault="008D1494" w:rsidP="008D1494">
            <w:r w:rsidRPr="008D1494">
              <w:t>$6,805,993</w:t>
            </w:r>
          </w:p>
        </w:tc>
        <w:tc>
          <w:tcPr>
            <w:tcW w:w="0" w:type="auto"/>
            <w:vAlign w:val="center"/>
            <w:hideMark/>
          </w:tcPr>
          <w:p w14:paraId="2648327D" w14:textId="77777777" w:rsidR="008D1494" w:rsidRPr="008D1494" w:rsidRDefault="008D1494" w:rsidP="008D1494">
            <w:r w:rsidRPr="008D1494">
              <w:t>16.3%</w:t>
            </w:r>
          </w:p>
        </w:tc>
      </w:tr>
      <w:tr w:rsidR="008D1494" w:rsidRPr="008D1494" w14:paraId="35A440EB" w14:textId="77777777" w:rsidTr="008D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7F657" w14:textId="77777777" w:rsidR="008D1494" w:rsidRPr="008D1494" w:rsidRDefault="008D1494" w:rsidP="008D1494">
            <w:r w:rsidRPr="008D1494">
              <w:rPr>
                <w:b/>
                <w:bCs/>
              </w:rPr>
              <w:t>Amazon Payments</w:t>
            </w:r>
          </w:p>
        </w:tc>
        <w:tc>
          <w:tcPr>
            <w:tcW w:w="0" w:type="auto"/>
            <w:vAlign w:val="center"/>
            <w:hideMark/>
          </w:tcPr>
          <w:p w14:paraId="1FD249FD" w14:textId="77777777" w:rsidR="008D1494" w:rsidRPr="008D1494" w:rsidRDefault="008D1494" w:rsidP="008D1494">
            <w:r w:rsidRPr="008D1494">
              <w:t>$2,359,651</w:t>
            </w:r>
          </w:p>
        </w:tc>
        <w:tc>
          <w:tcPr>
            <w:tcW w:w="0" w:type="auto"/>
            <w:vAlign w:val="center"/>
            <w:hideMark/>
          </w:tcPr>
          <w:p w14:paraId="616D3557" w14:textId="77777777" w:rsidR="008D1494" w:rsidRPr="008D1494" w:rsidRDefault="008D1494" w:rsidP="008D1494">
            <w:r w:rsidRPr="008D1494">
              <w:t>5.65%</w:t>
            </w:r>
          </w:p>
        </w:tc>
      </w:tr>
      <w:tr w:rsidR="008D1494" w:rsidRPr="008D1494" w14:paraId="44027DDB" w14:textId="77777777" w:rsidTr="008D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B49F0" w14:textId="77777777" w:rsidR="008D1494" w:rsidRPr="008D1494" w:rsidRDefault="008D1494" w:rsidP="008D1494">
            <w:r w:rsidRPr="008D1494">
              <w:rPr>
                <w:b/>
                <w:bCs/>
              </w:rPr>
              <w:t>Manual Payments</w:t>
            </w:r>
          </w:p>
        </w:tc>
        <w:tc>
          <w:tcPr>
            <w:tcW w:w="0" w:type="auto"/>
            <w:vAlign w:val="center"/>
            <w:hideMark/>
          </w:tcPr>
          <w:p w14:paraId="3E3082D6" w14:textId="77777777" w:rsidR="008D1494" w:rsidRPr="008D1494" w:rsidRDefault="008D1494" w:rsidP="008D1494">
            <w:r w:rsidRPr="008D1494">
              <w:t>Negligible</w:t>
            </w:r>
          </w:p>
        </w:tc>
        <w:tc>
          <w:tcPr>
            <w:tcW w:w="0" w:type="auto"/>
            <w:vAlign w:val="center"/>
            <w:hideMark/>
          </w:tcPr>
          <w:p w14:paraId="66180EF3" w14:textId="77777777" w:rsidR="008D1494" w:rsidRPr="008D1494" w:rsidRDefault="008D1494" w:rsidP="008D1494">
            <w:r w:rsidRPr="008D1494">
              <w:t>&lt;2%</w:t>
            </w:r>
          </w:p>
        </w:tc>
      </w:tr>
    </w:tbl>
    <w:p w14:paraId="2EA324E2" w14:textId="4D534D8B" w:rsidR="008D1494" w:rsidRPr="008D1494" w:rsidRDefault="008D1494" w:rsidP="008D1494">
      <w:r w:rsidRPr="008D1494">
        <w:rPr>
          <w:b/>
          <w:bCs/>
        </w:rPr>
        <w:t>Insights</w:t>
      </w:r>
      <w:r w:rsidRPr="008D1494">
        <w:t>:</w:t>
      </w:r>
    </w:p>
    <w:p w14:paraId="43CAC246" w14:textId="77777777" w:rsidR="008D1494" w:rsidRPr="008D1494" w:rsidRDefault="008D1494" w:rsidP="008D1494">
      <w:pPr>
        <w:numPr>
          <w:ilvl w:val="0"/>
          <w:numId w:val="15"/>
        </w:numPr>
      </w:pPr>
      <w:r w:rsidRPr="008D1494">
        <w:t>Shopify Payments is the preferred choice, simplifying reconciliation and reducing dependency on third-party platforms.</w:t>
      </w:r>
    </w:p>
    <w:p w14:paraId="548BDEE8" w14:textId="77777777" w:rsidR="008D1494" w:rsidRPr="008D1494" w:rsidRDefault="008D1494" w:rsidP="008D1494">
      <w:pPr>
        <w:numPr>
          <w:ilvl w:val="0"/>
          <w:numId w:val="15"/>
        </w:numPr>
      </w:pPr>
      <w:r w:rsidRPr="008D1494">
        <w:t>Opportunity to reduce PayPal and Amazon fees by promoting in-house payment options.</w:t>
      </w:r>
    </w:p>
    <w:p w14:paraId="14F33E34" w14:textId="77777777" w:rsidR="008D1494" w:rsidRPr="008D1494" w:rsidRDefault="008D1494" w:rsidP="008D1494">
      <w:pPr>
        <w:numPr>
          <w:ilvl w:val="0"/>
          <w:numId w:val="15"/>
        </w:numPr>
      </w:pPr>
      <w:r w:rsidRPr="008D1494">
        <w:t>Gift cards are popular — consider expanding gift card promotions around holidays or events.</w:t>
      </w:r>
    </w:p>
    <w:p w14:paraId="52A61526" w14:textId="337BAEF5" w:rsidR="008D1494" w:rsidRPr="008D1494" w:rsidRDefault="008D1494" w:rsidP="008D1494"/>
    <w:p w14:paraId="48863EDA" w14:textId="7E722850" w:rsidR="008D1494" w:rsidRPr="008D1494" w:rsidRDefault="008D1494" w:rsidP="008D1494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8D1494">
        <w:rPr>
          <w:rFonts w:ascii="Arial Black" w:hAnsi="Arial Black"/>
          <w:b/>
          <w:bCs/>
          <w:sz w:val="24"/>
          <w:szCs w:val="24"/>
          <w:u w:val="single"/>
        </w:rPr>
        <w:t>Net Sales by Product Type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1034"/>
      </w:tblGrid>
      <w:tr w:rsidR="008D1494" w:rsidRPr="008D1494" w14:paraId="3D1C2418" w14:textId="77777777" w:rsidTr="008D14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6082F" w14:textId="77777777" w:rsidR="008D1494" w:rsidRPr="008D1494" w:rsidRDefault="008D1494" w:rsidP="008D1494">
            <w:pPr>
              <w:rPr>
                <w:b/>
                <w:bCs/>
              </w:rPr>
            </w:pPr>
            <w:r w:rsidRPr="008D1494">
              <w:rPr>
                <w:b/>
                <w:bCs/>
              </w:rPr>
              <w:t>Product Type</w:t>
            </w:r>
          </w:p>
        </w:tc>
        <w:tc>
          <w:tcPr>
            <w:tcW w:w="0" w:type="auto"/>
            <w:vAlign w:val="center"/>
            <w:hideMark/>
          </w:tcPr>
          <w:p w14:paraId="0B14EEDC" w14:textId="77777777" w:rsidR="008D1494" w:rsidRPr="008D1494" w:rsidRDefault="008D1494" w:rsidP="008D1494">
            <w:pPr>
              <w:rPr>
                <w:b/>
                <w:bCs/>
              </w:rPr>
            </w:pPr>
            <w:r w:rsidRPr="008D1494">
              <w:rPr>
                <w:b/>
                <w:bCs/>
              </w:rPr>
              <w:t>Net Sales</w:t>
            </w:r>
          </w:p>
        </w:tc>
      </w:tr>
      <w:tr w:rsidR="008D1494" w:rsidRPr="008D1494" w14:paraId="479ED9F7" w14:textId="77777777" w:rsidTr="008D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19311" w14:textId="77777777" w:rsidR="008D1494" w:rsidRPr="008D1494" w:rsidRDefault="008D1494" w:rsidP="008D1494">
            <w:r w:rsidRPr="008D1494">
              <w:t>Running Shoes</w:t>
            </w:r>
          </w:p>
        </w:tc>
        <w:tc>
          <w:tcPr>
            <w:tcW w:w="0" w:type="auto"/>
            <w:vAlign w:val="center"/>
            <w:hideMark/>
          </w:tcPr>
          <w:p w14:paraId="0093F807" w14:textId="77777777" w:rsidR="008D1494" w:rsidRPr="008D1494" w:rsidRDefault="008D1494" w:rsidP="008D1494">
            <w:r w:rsidRPr="008D1494">
              <w:t>$1.5M</w:t>
            </w:r>
          </w:p>
        </w:tc>
      </w:tr>
      <w:tr w:rsidR="008D1494" w:rsidRPr="008D1494" w14:paraId="74A24D2E" w14:textId="77777777" w:rsidTr="008D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CC621" w14:textId="77777777" w:rsidR="008D1494" w:rsidRPr="008D1494" w:rsidRDefault="008D1494" w:rsidP="008D1494">
            <w:r w:rsidRPr="008D1494">
              <w:t>Tents</w:t>
            </w:r>
          </w:p>
        </w:tc>
        <w:tc>
          <w:tcPr>
            <w:tcW w:w="0" w:type="auto"/>
            <w:vAlign w:val="center"/>
            <w:hideMark/>
          </w:tcPr>
          <w:p w14:paraId="4EE9A66C" w14:textId="77777777" w:rsidR="008D1494" w:rsidRPr="008D1494" w:rsidRDefault="008D1494" w:rsidP="008D1494">
            <w:r w:rsidRPr="008D1494">
              <w:t>$1.1M</w:t>
            </w:r>
          </w:p>
        </w:tc>
      </w:tr>
      <w:tr w:rsidR="008D1494" w:rsidRPr="008D1494" w14:paraId="66B52BF2" w14:textId="77777777" w:rsidTr="008D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7D6A6" w14:textId="77777777" w:rsidR="008D1494" w:rsidRPr="008D1494" w:rsidRDefault="008D1494" w:rsidP="008D1494">
            <w:r w:rsidRPr="008D1494">
              <w:t>Walking Shoes</w:t>
            </w:r>
          </w:p>
        </w:tc>
        <w:tc>
          <w:tcPr>
            <w:tcW w:w="0" w:type="auto"/>
            <w:vAlign w:val="center"/>
            <w:hideMark/>
          </w:tcPr>
          <w:p w14:paraId="3D725860" w14:textId="77777777" w:rsidR="008D1494" w:rsidRPr="008D1494" w:rsidRDefault="008D1494" w:rsidP="008D1494">
            <w:r w:rsidRPr="008D1494">
              <w:t>$0.9M</w:t>
            </w:r>
          </w:p>
        </w:tc>
      </w:tr>
      <w:tr w:rsidR="008D1494" w:rsidRPr="008D1494" w14:paraId="6DDA9373" w14:textId="77777777" w:rsidTr="008D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3D148" w14:textId="77777777" w:rsidR="008D1494" w:rsidRPr="008D1494" w:rsidRDefault="008D1494" w:rsidP="008D1494">
            <w:r w:rsidRPr="008D1494">
              <w:t>Other categories</w:t>
            </w:r>
          </w:p>
        </w:tc>
        <w:tc>
          <w:tcPr>
            <w:tcW w:w="0" w:type="auto"/>
            <w:vAlign w:val="center"/>
            <w:hideMark/>
          </w:tcPr>
          <w:p w14:paraId="4360A65A" w14:textId="77777777" w:rsidR="008D1494" w:rsidRPr="008D1494" w:rsidRDefault="008D1494" w:rsidP="008D1494">
            <w:r w:rsidRPr="008D1494">
              <w:t>&lt;$0.6M</w:t>
            </w:r>
          </w:p>
        </w:tc>
      </w:tr>
    </w:tbl>
    <w:p w14:paraId="75578AED" w14:textId="268F7FB1" w:rsidR="008D1494" w:rsidRPr="008D1494" w:rsidRDefault="008D1494" w:rsidP="008D1494">
      <w:r w:rsidRPr="008D1494">
        <w:rPr>
          <w:b/>
          <w:bCs/>
        </w:rPr>
        <w:t>Insights</w:t>
      </w:r>
      <w:r w:rsidRPr="008D1494">
        <w:t>:</w:t>
      </w:r>
    </w:p>
    <w:p w14:paraId="3A799285" w14:textId="77777777" w:rsidR="008D1494" w:rsidRPr="008D1494" w:rsidRDefault="008D1494" w:rsidP="008D1494">
      <w:pPr>
        <w:numPr>
          <w:ilvl w:val="0"/>
          <w:numId w:val="16"/>
        </w:numPr>
      </w:pPr>
      <w:r w:rsidRPr="008D1494">
        <w:t xml:space="preserve">High-margin categories are </w:t>
      </w:r>
      <w:r w:rsidRPr="008D1494">
        <w:rPr>
          <w:b/>
          <w:bCs/>
        </w:rPr>
        <w:t>sportswear and outdoor equipment</w:t>
      </w:r>
      <w:r w:rsidRPr="008D1494">
        <w:t>.</w:t>
      </w:r>
    </w:p>
    <w:p w14:paraId="64F6CBDC" w14:textId="77777777" w:rsidR="008D1494" w:rsidRPr="008D1494" w:rsidRDefault="008D1494" w:rsidP="008D1494">
      <w:pPr>
        <w:numPr>
          <w:ilvl w:val="0"/>
          <w:numId w:val="16"/>
        </w:numPr>
      </w:pPr>
      <w:r w:rsidRPr="008D1494">
        <w:t>Focus on upselling accessories with best-selling products.</w:t>
      </w:r>
    </w:p>
    <w:p w14:paraId="39845777" w14:textId="2AF3C439" w:rsidR="008D1494" w:rsidRPr="008D1494" w:rsidRDefault="008D1494" w:rsidP="008D1494">
      <w:pPr>
        <w:numPr>
          <w:ilvl w:val="0"/>
          <w:numId w:val="16"/>
        </w:numPr>
      </w:pPr>
      <w:r w:rsidRPr="008D1494">
        <w:t xml:space="preserve">Products like </w:t>
      </w:r>
      <w:r w:rsidRPr="008D1494">
        <w:rPr>
          <w:b/>
          <w:bCs/>
        </w:rPr>
        <w:t>clogs, boots, and wallets</w:t>
      </w:r>
      <w:r w:rsidRPr="008D1494">
        <w:t xml:space="preserve"> are underperforming — reassess product-market fit or marketing strategy for these.</w:t>
      </w:r>
    </w:p>
    <w:p w14:paraId="251C456D" w14:textId="4713E483" w:rsidR="008D1494" w:rsidRPr="008D1494" w:rsidRDefault="008D1494" w:rsidP="008D1494">
      <w:pPr>
        <w:rPr>
          <w:rFonts w:ascii="Arial Black" w:hAnsi="Arial Black"/>
          <w:b/>
          <w:bCs/>
          <w:sz w:val="24"/>
          <w:szCs w:val="24"/>
          <w:u w:val="single"/>
        </w:rPr>
      </w:pPr>
      <w:r w:rsidRPr="008D1494">
        <w:rPr>
          <w:rFonts w:ascii="Arial Black" w:hAnsi="Arial Black"/>
          <w:b/>
          <w:bCs/>
          <w:sz w:val="24"/>
          <w:szCs w:val="24"/>
          <w:u w:val="single"/>
        </w:rPr>
        <w:lastRenderedPageBreak/>
        <w:t>KEY STRATEGIC INSIGHTS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439"/>
      </w:tblGrid>
      <w:tr w:rsidR="008D1494" w:rsidRPr="008D1494" w14:paraId="41F35161" w14:textId="77777777" w:rsidTr="008D14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A02E3B" w14:textId="77777777" w:rsidR="008D1494" w:rsidRPr="008D1494" w:rsidRDefault="008D1494" w:rsidP="008D1494">
            <w:pPr>
              <w:rPr>
                <w:b/>
                <w:bCs/>
              </w:rPr>
            </w:pPr>
            <w:r w:rsidRPr="008D1494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441A59C9" w14:textId="77777777" w:rsidR="008D1494" w:rsidRPr="008D1494" w:rsidRDefault="008D1494" w:rsidP="008D1494">
            <w:pPr>
              <w:rPr>
                <w:b/>
                <w:bCs/>
              </w:rPr>
            </w:pPr>
            <w:r w:rsidRPr="008D1494">
              <w:rPr>
                <w:b/>
                <w:bCs/>
              </w:rPr>
              <w:t>Strategic Action</w:t>
            </w:r>
          </w:p>
        </w:tc>
      </w:tr>
      <w:tr w:rsidR="008D1494" w:rsidRPr="008D1494" w14:paraId="4C185A6D" w14:textId="77777777" w:rsidTr="008D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5DC84" w14:textId="77777777" w:rsidR="008D1494" w:rsidRPr="008D1494" w:rsidRDefault="008D1494" w:rsidP="008D1494">
            <w:r w:rsidRPr="008D1494">
              <w:rPr>
                <w:b/>
                <w:bCs/>
              </w:rPr>
              <w:t>Customer Retention</w:t>
            </w:r>
          </w:p>
        </w:tc>
        <w:tc>
          <w:tcPr>
            <w:tcW w:w="0" w:type="auto"/>
            <w:vAlign w:val="center"/>
            <w:hideMark/>
          </w:tcPr>
          <w:p w14:paraId="60698B78" w14:textId="77777777" w:rsidR="008D1494" w:rsidRPr="008D1494" w:rsidRDefault="008D1494" w:rsidP="008D1494">
            <w:r w:rsidRPr="008D1494">
              <w:t>Launch loyalty/rewards programs to increase the repeat purchase rate and push average frequency above 2.</w:t>
            </w:r>
          </w:p>
        </w:tc>
      </w:tr>
      <w:tr w:rsidR="008D1494" w:rsidRPr="008D1494" w14:paraId="27F3A9FE" w14:textId="77777777" w:rsidTr="008D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1EDA6" w14:textId="77777777" w:rsidR="008D1494" w:rsidRPr="008D1494" w:rsidRDefault="008D1494" w:rsidP="008D1494">
            <w:r w:rsidRPr="008D1494">
              <w:rPr>
                <w:b/>
                <w:bCs/>
              </w:rPr>
              <w:t>Sales Timing</w:t>
            </w:r>
          </w:p>
        </w:tc>
        <w:tc>
          <w:tcPr>
            <w:tcW w:w="0" w:type="auto"/>
            <w:vAlign w:val="center"/>
            <w:hideMark/>
          </w:tcPr>
          <w:p w14:paraId="2B16E248" w14:textId="77777777" w:rsidR="008D1494" w:rsidRPr="008D1494" w:rsidRDefault="008D1494" w:rsidP="008D1494">
            <w:r w:rsidRPr="008D1494">
              <w:t xml:space="preserve">Schedule major product launches, emails, and ads during </w:t>
            </w:r>
            <w:r w:rsidRPr="008D1494">
              <w:rPr>
                <w:b/>
                <w:bCs/>
              </w:rPr>
              <w:t>12–4 PM</w:t>
            </w:r>
            <w:r w:rsidRPr="008D1494">
              <w:t xml:space="preserve"> for maximum conversion.</w:t>
            </w:r>
          </w:p>
        </w:tc>
      </w:tr>
      <w:tr w:rsidR="008D1494" w:rsidRPr="008D1494" w14:paraId="26F48372" w14:textId="77777777" w:rsidTr="008D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D33D7" w14:textId="77777777" w:rsidR="008D1494" w:rsidRPr="008D1494" w:rsidRDefault="008D1494" w:rsidP="008D1494">
            <w:r w:rsidRPr="008D1494">
              <w:rPr>
                <w:b/>
                <w:bCs/>
              </w:rPr>
              <w:t>Regional Targeting</w:t>
            </w:r>
          </w:p>
        </w:tc>
        <w:tc>
          <w:tcPr>
            <w:tcW w:w="0" w:type="auto"/>
            <w:vAlign w:val="center"/>
            <w:hideMark/>
          </w:tcPr>
          <w:p w14:paraId="604A8C48" w14:textId="77777777" w:rsidR="008D1494" w:rsidRPr="008D1494" w:rsidRDefault="008D1494" w:rsidP="008D1494">
            <w:r w:rsidRPr="008D1494">
              <w:t xml:space="preserve">Prioritize sales &amp; promotions in </w:t>
            </w:r>
            <w:r w:rsidRPr="008D1494">
              <w:rPr>
                <w:b/>
                <w:bCs/>
              </w:rPr>
              <w:t>Washington, Houston, and New York</w:t>
            </w:r>
            <w:r w:rsidRPr="008D1494">
              <w:t>. Consider local influencer collaborations or same-day delivery trials.</w:t>
            </w:r>
          </w:p>
        </w:tc>
      </w:tr>
      <w:tr w:rsidR="008D1494" w:rsidRPr="008D1494" w14:paraId="27D65CE9" w14:textId="77777777" w:rsidTr="008D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3655D" w14:textId="77777777" w:rsidR="008D1494" w:rsidRPr="008D1494" w:rsidRDefault="008D1494" w:rsidP="008D1494">
            <w:r w:rsidRPr="008D1494">
              <w:rPr>
                <w:b/>
                <w:bCs/>
              </w:rPr>
              <w:t>Product Strategy</w:t>
            </w:r>
          </w:p>
        </w:tc>
        <w:tc>
          <w:tcPr>
            <w:tcW w:w="0" w:type="auto"/>
            <w:vAlign w:val="center"/>
            <w:hideMark/>
          </w:tcPr>
          <w:p w14:paraId="3934560F" w14:textId="77777777" w:rsidR="008D1494" w:rsidRPr="008D1494" w:rsidRDefault="008D1494" w:rsidP="008D1494">
            <w:r w:rsidRPr="008D1494">
              <w:t xml:space="preserve">Double down on successful categories like </w:t>
            </w:r>
            <w:r w:rsidRPr="008D1494">
              <w:rPr>
                <w:b/>
                <w:bCs/>
              </w:rPr>
              <w:t>Running Gear and Tents</w:t>
            </w:r>
            <w:r w:rsidRPr="008D1494">
              <w:t>; discontinue or revamp underperforming items.</w:t>
            </w:r>
          </w:p>
        </w:tc>
      </w:tr>
      <w:tr w:rsidR="008D1494" w:rsidRPr="008D1494" w14:paraId="72E83F40" w14:textId="77777777" w:rsidTr="008D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719DA" w14:textId="77777777" w:rsidR="008D1494" w:rsidRPr="008D1494" w:rsidRDefault="008D1494" w:rsidP="008D1494">
            <w:r w:rsidRPr="008D1494">
              <w:rPr>
                <w:b/>
                <w:bCs/>
              </w:rPr>
              <w:t>Payments</w:t>
            </w:r>
          </w:p>
        </w:tc>
        <w:tc>
          <w:tcPr>
            <w:tcW w:w="0" w:type="auto"/>
            <w:vAlign w:val="center"/>
            <w:hideMark/>
          </w:tcPr>
          <w:p w14:paraId="3C67BDC7" w14:textId="77777777" w:rsidR="008D1494" w:rsidRPr="008D1494" w:rsidRDefault="008D1494" w:rsidP="008D1494">
            <w:r w:rsidRPr="008D1494">
              <w:t xml:space="preserve">Push </w:t>
            </w:r>
            <w:r w:rsidRPr="008D1494">
              <w:rPr>
                <w:b/>
                <w:bCs/>
              </w:rPr>
              <w:t>Shopify Payments</w:t>
            </w:r>
            <w:r w:rsidRPr="008D1494">
              <w:t xml:space="preserve"> through incentives like discounts, quicker refunds, or exclusive offers.</w:t>
            </w:r>
          </w:p>
        </w:tc>
      </w:tr>
      <w:tr w:rsidR="008D1494" w:rsidRPr="008D1494" w14:paraId="1739B9CD" w14:textId="77777777" w:rsidTr="008D14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F70C9" w14:textId="77777777" w:rsidR="008D1494" w:rsidRPr="008D1494" w:rsidRDefault="008D1494" w:rsidP="008D1494">
            <w:r w:rsidRPr="008D1494">
              <w:rPr>
                <w:b/>
                <w:bCs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7B26B6A4" w14:textId="77777777" w:rsidR="008D1494" w:rsidRPr="008D1494" w:rsidRDefault="008D1494" w:rsidP="008D1494">
            <w:r w:rsidRPr="008D1494">
              <w:t>Use daily and hourly sales insights to time promotions, especially for peak days (Day 20, 23) and midday periods.</w:t>
            </w:r>
          </w:p>
        </w:tc>
      </w:tr>
    </w:tbl>
    <w:p w14:paraId="3F9AA01E" w14:textId="77777777" w:rsidR="00C62AE6" w:rsidRDefault="00C62AE6"/>
    <w:sectPr w:rsidR="00C62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65EB"/>
    <w:multiLevelType w:val="multilevel"/>
    <w:tmpl w:val="61BA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54EBE"/>
    <w:multiLevelType w:val="multilevel"/>
    <w:tmpl w:val="4038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41702"/>
    <w:multiLevelType w:val="multilevel"/>
    <w:tmpl w:val="BD528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27C43"/>
    <w:multiLevelType w:val="multilevel"/>
    <w:tmpl w:val="C73A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053DD"/>
    <w:multiLevelType w:val="multilevel"/>
    <w:tmpl w:val="F660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9383C"/>
    <w:multiLevelType w:val="multilevel"/>
    <w:tmpl w:val="190A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45EEA"/>
    <w:multiLevelType w:val="multilevel"/>
    <w:tmpl w:val="EBB2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F2C66"/>
    <w:multiLevelType w:val="multilevel"/>
    <w:tmpl w:val="DFBC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242DC"/>
    <w:multiLevelType w:val="multilevel"/>
    <w:tmpl w:val="466A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F717E2"/>
    <w:multiLevelType w:val="multilevel"/>
    <w:tmpl w:val="C1E4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D72E8"/>
    <w:multiLevelType w:val="multilevel"/>
    <w:tmpl w:val="F272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293DC8"/>
    <w:multiLevelType w:val="multilevel"/>
    <w:tmpl w:val="E2EE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080880"/>
    <w:multiLevelType w:val="multilevel"/>
    <w:tmpl w:val="7252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06462D"/>
    <w:multiLevelType w:val="multilevel"/>
    <w:tmpl w:val="C43A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3588D"/>
    <w:multiLevelType w:val="multilevel"/>
    <w:tmpl w:val="CE5A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777A98"/>
    <w:multiLevelType w:val="multilevel"/>
    <w:tmpl w:val="BED6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0193924">
    <w:abstractNumId w:val="1"/>
  </w:num>
  <w:num w:numId="2" w16cid:durableId="471100740">
    <w:abstractNumId w:val="14"/>
  </w:num>
  <w:num w:numId="3" w16cid:durableId="262808439">
    <w:abstractNumId w:val="3"/>
  </w:num>
  <w:num w:numId="4" w16cid:durableId="974719762">
    <w:abstractNumId w:val="11"/>
  </w:num>
  <w:num w:numId="5" w16cid:durableId="1553689321">
    <w:abstractNumId w:val="13"/>
  </w:num>
  <w:num w:numId="6" w16cid:durableId="1989288862">
    <w:abstractNumId w:val="10"/>
  </w:num>
  <w:num w:numId="7" w16cid:durableId="135030263">
    <w:abstractNumId w:val="7"/>
  </w:num>
  <w:num w:numId="8" w16cid:durableId="810563617">
    <w:abstractNumId w:val="0"/>
  </w:num>
  <w:num w:numId="9" w16cid:durableId="1923752574">
    <w:abstractNumId w:val="2"/>
  </w:num>
  <w:num w:numId="10" w16cid:durableId="1904873593">
    <w:abstractNumId w:val="9"/>
  </w:num>
  <w:num w:numId="11" w16cid:durableId="1290739955">
    <w:abstractNumId w:val="5"/>
  </w:num>
  <w:num w:numId="12" w16cid:durableId="1432164434">
    <w:abstractNumId w:val="8"/>
  </w:num>
  <w:num w:numId="13" w16cid:durableId="266547455">
    <w:abstractNumId w:val="6"/>
  </w:num>
  <w:num w:numId="14" w16cid:durableId="998078512">
    <w:abstractNumId w:val="12"/>
  </w:num>
  <w:num w:numId="15" w16cid:durableId="651954062">
    <w:abstractNumId w:val="15"/>
  </w:num>
  <w:num w:numId="16" w16cid:durableId="1362321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26"/>
    <w:rsid w:val="00127856"/>
    <w:rsid w:val="003A36E0"/>
    <w:rsid w:val="005E6C6D"/>
    <w:rsid w:val="008B3CF4"/>
    <w:rsid w:val="008D1494"/>
    <w:rsid w:val="00932C52"/>
    <w:rsid w:val="00A35FBA"/>
    <w:rsid w:val="00C62AE6"/>
    <w:rsid w:val="00DB640B"/>
    <w:rsid w:val="00E43AE3"/>
    <w:rsid w:val="00FD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40ED"/>
  <w15:chartTrackingRefBased/>
  <w15:docId w15:val="{F1347878-876F-4D5A-82C0-2C874CEE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D2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D2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D2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D2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D2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D2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D2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D2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D2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D26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8D14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1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2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26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09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4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18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0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85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98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8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1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5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36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67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4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6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65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99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21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8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919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2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451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357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273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1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7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27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8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3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7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0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1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672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3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30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2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5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8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1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0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9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4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9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66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36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79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0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66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71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245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03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732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40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175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970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2710F-AB7A-4864-AD33-728A32582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VCL Accounts</dc:creator>
  <cp:keywords/>
  <dc:description/>
  <cp:lastModifiedBy>VCL Accounts</cp:lastModifiedBy>
  <cp:revision>7</cp:revision>
  <dcterms:created xsi:type="dcterms:W3CDTF">2025-05-25T15:57:00Z</dcterms:created>
  <dcterms:modified xsi:type="dcterms:W3CDTF">2025-05-25T18:32:00Z</dcterms:modified>
</cp:coreProperties>
</file>