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943C6" w14:textId="5341C991" w:rsidR="00300734" w:rsidRDefault="0042131B" w:rsidP="0061566B">
      <w:pPr>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 xml:space="preserve">IoT- Based Food Safety </w:t>
      </w:r>
      <w:proofErr w:type="gramStart"/>
      <w:r>
        <w:rPr>
          <w:rFonts w:ascii="Times New Roman" w:hAnsi="Times New Roman" w:cs="Times New Roman"/>
          <w:b/>
          <w:bCs/>
          <w:sz w:val="48"/>
          <w:szCs w:val="48"/>
          <w:lang w:val="en-US"/>
        </w:rPr>
        <w:t>And</w:t>
      </w:r>
      <w:proofErr w:type="gramEnd"/>
      <w:r>
        <w:rPr>
          <w:rFonts w:ascii="Times New Roman" w:hAnsi="Times New Roman" w:cs="Times New Roman"/>
          <w:b/>
          <w:bCs/>
          <w:sz w:val="48"/>
          <w:szCs w:val="48"/>
          <w:lang w:val="en-US"/>
        </w:rPr>
        <w:t xml:space="preserve"> Supply Manage</w:t>
      </w:r>
      <w:r w:rsidR="00451FA9">
        <w:rPr>
          <w:rFonts w:ascii="Times New Roman" w:hAnsi="Times New Roman" w:cs="Times New Roman"/>
          <w:b/>
          <w:bCs/>
          <w:sz w:val="48"/>
          <w:szCs w:val="48"/>
          <w:lang w:val="en-US"/>
        </w:rPr>
        <w:t>ment:</w:t>
      </w:r>
    </w:p>
    <w:p w14:paraId="5CF420E7" w14:textId="0B158E8D" w:rsidR="00451FA9" w:rsidRDefault="00451FA9" w:rsidP="0061566B">
      <w:pPr>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An Integrated Sensor, Precision &amp; Trace</w:t>
      </w:r>
      <w:r w:rsidR="005B70BE">
        <w:rPr>
          <w:rFonts w:ascii="Times New Roman" w:hAnsi="Times New Roman" w:cs="Times New Roman"/>
          <w:b/>
          <w:bCs/>
          <w:sz w:val="48"/>
          <w:szCs w:val="48"/>
          <w:lang w:val="en-US"/>
        </w:rPr>
        <w:t>ability Agriculture Framework</w:t>
      </w:r>
    </w:p>
    <w:p w14:paraId="2DEFCB3C" w14:textId="3EEF26A4" w:rsidR="0061566B" w:rsidRPr="00357739" w:rsidRDefault="00A4432D" w:rsidP="00357739">
      <w:pPr>
        <w:spacing w:after="40"/>
        <w:jc w:val="center"/>
        <w:rPr>
          <w:rFonts w:ascii="Times New Roman" w:hAnsi="Times New Roman" w:cs="Times New Roman"/>
          <w:b/>
          <w:bCs/>
        </w:rPr>
      </w:pPr>
      <w:r>
        <w:rPr>
          <w:rFonts w:ascii="Times New Roman" w:hAnsi="Times New Roman" w:cs="Times New Roman"/>
          <w:b/>
          <w:bCs/>
          <w:color w:val="000000"/>
          <w:sz w:val="22"/>
          <w:szCs w:val="22"/>
        </w:rPr>
        <w:t>Pratham Garg</w:t>
      </w:r>
    </w:p>
    <w:p w14:paraId="63549A15" w14:textId="37C8E9BD" w:rsidR="0061566B" w:rsidRDefault="001C5EFA" w:rsidP="0061566B">
      <w:pPr>
        <w:spacing w:after="40"/>
        <w:jc w:val="center"/>
        <w:rPr>
          <w:rFonts w:ascii="Times New Roman" w:hAnsi="Times New Roman" w:cs="Times New Roman"/>
          <w:color w:val="000000"/>
          <w:sz w:val="20"/>
          <w:szCs w:val="20"/>
        </w:rPr>
      </w:pPr>
      <w:r>
        <w:rPr>
          <w:rFonts w:ascii="Times New Roman" w:hAnsi="Times New Roman" w:cs="Times New Roman"/>
          <w:color w:val="000000"/>
          <w:sz w:val="20"/>
          <w:szCs w:val="20"/>
        </w:rPr>
        <w:t xml:space="preserve">Dept. Of CSE </w:t>
      </w:r>
    </w:p>
    <w:p w14:paraId="0DF0A6B5" w14:textId="58802EAA" w:rsidR="001C5EFA" w:rsidRDefault="001C5EFA" w:rsidP="0061566B">
      <w:pPr>
        <w:spacing w:after="40"/>
        <w:jc w:val="center"/>
        <w:rPr>
          <w:rFonts w:ascii="Times New Roman" w:hAnsi="Times New Roman" w:cs="Times New Roman"/>
          <w:color w:val="000000"/>
          <w:sz w:val="20"/>
          <w:szCs w:val="20"/>
        </w:rPr>
      </w:pPr>
      <w:r>
        <w:rPr>
          <w:rFonts w:ascii="Times New Roman" w:hAnsi="Times New Roman" w:cs="Times New Roman"/>
          <w:color w:val="000000"/>
          <w:sz w:val="20"/>
          <w:szCs w:val="20"/>
        </w:rPr>
        <w:t>Chitkara University</w:t>
      </w:r>
    </w:p>
    <w:p w14:paraId="6F6B3BAE" w14:textId="3F865FC7" w:rsidR="00855772" w:rsidRDefault="00855772" w:rsidP="0061566B">
      <w:pPr>
        <w:spacing w:after="40"/>
        <w:jc w:val="center"/>
        <w:rPr>
          <w:rFonts w:ascii="Times New Roman" w:hAnsi="Times New Roman" w:cs="Times New Roman"/>
          <w:color w:val="000000"/>
          <w:sz w:val="20"/>
          <w:szCs w:val="20"/>
        </w:rPr>
      </w:pPr>
      <w:r>
        <w:rPr>
          <w:rFonts w:ascii="Times New Roman" w:hAnsi="Times New Roman" w:cs="Times New Roman"/>
          <w:color w:val="000000"/>
          <w:sz w:val="20"/>
          <w:szCs w:val="20"/>
        </w:rPr>
        <w:t>Punjab, India</w:t>
      </w:r>
    </w:p>
    <w:p w14:paraId="43EC2677" w14:textId="12536406" w:rsidR="00855772" w:rsidRPr="00632AE4" w:rsidRDefault="00855772" w:rsidP="0061566B">
      <w:pPr>
        <w:spacing w:after="40"/>
        <w:jc w:val="center"/>
        <w:rPr>
          <w:rFonts w:ascii="Times New Roman" w:hAnsi="Times New Roman" w:cs="Times New Roman"/>
          <w:sz w:val="14"/>
          <w:szCs w:val="14"/>
        </w:rPr>
      </w:pPr>
      <w:r>
        <w:rPr>
          <w:rFonts w:ascii="Times New Roman" w:hAnsi="Times New Roman" w:cs="Times New Roman"/>
          <w:color w:val="000000"/>
          <w:sz w:val="20"/>
          <w:szCs w:val="20"/>
        </w:rPr>
        <w:t>(pratham672.be22@chitkara.edu.in)</w:t>
      </w:r>
    </w:p>
    <w:p w14:paraId="74E94D61" w14:textId="113103ED" w:rsidR="00632AE4" w:rsidRPr="00357739" w:rsidRDefault="00632AE4" w:rsidP="00357739">
      <w:pPr>
        <w:spacing w:after="40"/>
        <w:rPr>
          <w:rFonts w:ascii="Times New Roman" w:hAnsi="Times New Roman" w:cs="Times New Roman"/>
          <w:sz w:val="20"/>
          <w:szCs w:val="20"/>
        </w:rPr>
      </w:pPr>
    </w:p>
    <w:p w14:paraId="354A7C4C" w14:textId="77777777" w:rsidR="00632AE4" w:rsidRDefault="00632AE4" w:rsidP="00632AE4">
      <w:pPr>
        <w:pBdr>
          <w:bottom w:val="single" w:sz="3" w:space="1" w:color="000000"/>
        </w:pBdr>
        <w:spacing w:after="80"/>
      </w:pPr>
    </w:p>
    <w:p w14:paraId="145A20CA" w14:textId="77777777" w:rsidR="00632AE4" w:rsidRDefault="00632AE4" w:rsidP="00632AE4">
      <w:pPr>
        <w:sectPr w:rsidR="00632AE4" w:rsidSect="00632AE4">
          <w:pgSz w:w="11906" w:h="16838"/>
          <w:pgMar w:top="1134" w:right="1134" w:bottom="1134" w:left="1134" w:header="708" w:footer="708" w:gutter="0"/>
          <w:cols w:space="720"/>
          <w:docGrid w:linePitch="360"/>
        </w:sectPr>
      </w:pPr>
    </w:p>
    <w:p w14:paraId="7807A192" w14:textId="77777777" w:rsidR="001838FA" w:rsidRDefault="001838FA" w:rsidP="00357739">
      <w:pPr>
        <w:jc w:val="both"/>
        <w:rPr>
          <w:rFonts w:ascii="Times New Roman" w:hAnsi="Times New Roman" w:cs="Times New Roman"/>
          <w:b/>
          <w:bCs/>
          <w:sz w:val="20"/>
          <w:szCs w:val="20"/>
        </w:rPr>
      </w:pPr>
      <w:r>
        <w:rPr>
          <w:rFonts w:ascii="Times New Roman" w:hAnsi="Times New Roman" w:cs="Times New Roman"/>
          <w:b/>
          <w:bCs/>
          <w:sz w:val="20"/>
          <w:szCs w:val="20"/>
        </w:rPr>
        <w:t xml:space="preserve">                                     </w:t>
      </w:r>
      <w:r w:rsidR="00116E8E" w:rsidRPr="00590FA5">
        <w:rPr>
          <w:rFonts w:ascii="Times New Roman" w:hAnsi="Times New Roman" w:cs="Times New Roman"/>
          <w:b/>
          <w:bCs/>
          <w:sz w:val="20"/>
          <w:szCs w:val="20"/>
        </w:rPr>
        <w:t>Abstract</w:t>
      </w:r>
    </w:p>
    <w:p w14:paraId="12803806" w14:textId="77777777" w:rsidR="00D11C9E" w:rsidRDefault="00525181" w:rsidP="00357739">
      <w:pPr>
        <w:jc w:val="both"/>
        <w:rPr>
          <w:rFonts w:ascii="Times New Roman" w:hAnsi="Times New Roman" w:cs="Times New Roman"/>
          <w:b/>
          <w:bCs/>
          <w:sz w:val="20"/>
          <w:szCs w:val="20"/>
        </w:rPr>
      </w:pPr>
      <w:r>
        <w:rPr>
          <w:rFonts w:ascii="Times New Roman" w:hAnsi="Times New Roman" w:cs="Times New Roman"/>
          <w:b/>
          <w:bCs/>
          <w:sz w:val="20"/>
          <w:szCs w:val="20"/>
        </w:rPr>
        <w:t>Foo</w:t>
      </w:r>
      <w:r w:rsidR="006D32A2">
        <w:rPr>
          <w:rFonts w:ascii="Times New Roman" w:hAnsi="Times New Roman" w:cs="Times New Roman"/>
          <w:b/>
          <w:bCs/>
          <w:sz w:val="20"/>
          <w:szCs w:val="20"/>
        </w:rPr>
        <w:t xml:space="preserve">d Sector is Faced </w:t>
      </w:r>
      <w:proofErr w:type="gramStart"/>
      <w:r w:rsidR="006D32A2">
        <w:rPr>
          <w:rFonts w:ascii="Times New Roman" w:hAnsi="Times New Roman" w:cs="Times New Roman"/>
          <w:b/>
          <w:bCs/>
          <w:sz w:val="20"/>
          <w:szCs w:val="20"/>
        </w:rPr>
        <w:t>With</w:t>
      </w:r>
      <w:proofErr w:type="gramEnd"/>
      <w:r w:rsidR="006D32A2">
        <w:rPr>
          <w:rFonts w:ascii="Times New Roman" w:hAnsi="Times New Roman" w:cs="Times New Roman"/>
          <w:b/>
          <w:bCs/>
          <w:sz w:val="20"/>
          <w:szCs w:val="20"/>
        </w:rPr>
        <w:t xml:space="preserve"> Several Challenges Every Year in terms of Spoilage, Contaminati</w:t>
      </w:r>
      <w:r w:rsidR="00C979BB">
        <w:rPr>
          <w:rFonts w:ascii="Times New Roman" w:hAnsi="Times New Roman" w:cs="Times New Roman"/>
          <w:b/>
          <w:bCs/>
          <w:sz w:val="20"/>
          <w:szCs w:val="20"/>
        </w:rPr>
        <w:t>on and Inefficiencies within the supply chain where th</w:t>
      </w:r>
      <w:r w:rsidR="00CD7018">
        <w:rPr>
          <w:rFonts w:ascii="Times New Roman" w:hAnsi="Times New Roman" w:cs="Times New Roman"/>
          <w:b/>
          <w:bCs/>
          <w:sz w:val="20"/>
          <w:szCs w:val="20"/>
        </w:rPr>
        <w:t xml:space="preserve">ere is no real time information available. </w:t>
      </w:r>
      <w:r w:rsidR="00B0043D">
        <w:rPr>
          <w:rFonts w:ascii="Times New Roman" w:hAnsi="Times New Roman" w:cs="Times New Roman"/>
          <w:b/>
          <w:bCs/>
          <w:sz w:val="20"/>
          <w:szCs w:val="20"/>
        </w:rPr>
        <w:t xml:space="preserve">One third of all food Produced for human consumption is </w:t>
      </w:r>
      <w:r w:rsidR="00982B41">
        <w:rPr>
          <w:rFonts w:ascii="Times New Roman" w:hAnsi="Times New Roman" w:cs="Times New Roman"/>
          <w:b/>
          <w:bCs/>
          <w:sz w:val="20"/>
          <w:szCs w:val="20"/>
        </w:rPr>
        <w:t>either lost or wasted before reaching the c</w:t>
      </w:r>
      <w:r w:rsidR="00D3123A">
        <w:rPr>
          <w:rFonts w:ascii="Times New Roman" w:hAnsi="Times New Roman" w:cs="Times New Roman"/>
          <w:b/>
          <w:bCs/>
          <w:sz w:val="20"/>
          <w:szCs w:val="20"/>
        </w:rPr>
        <w:t>ustomers and nearly 600 mil</w:t>
      </w:r>
      <w:r w:rsidR="006F32F1">
        <w:rPr>
          <w:rFonts w:ascii="Times New Roman" w:hAnsi="Times New Roman" w:cs="Times New Roman"/>
          <w:b/>
          <w:bCs/>
          <w:sz w:val="20"/>
          <w:szCs w:val="20"/>
        </w:rPr>
        <w:t>lion individuals annually suffer from foodborne</w:t>
      </w:r>
      <w:r w:rsidR="009C15D6">
        <w:rPr>
          <w:rFonts w:ascii="Times New Roman" w:hAnsi="Times New Roman" w:cs="Times New Roman"/>
          <w:b/>
          <w:bCs/>
          <w:sz w:val="20"/>
          <w:szCs w:val="20"/>
        </w:rPr>
        <w:t xml:space="preserve"> illnesses. Tradional cold chain management is based on </w:t>
      </w:r>
      <w:r w:rsidR="00710645">
        <w:rPr>
          <w:rFonts w:ascii="Times New Roman" w:hAnsi="Times New Roman" w:cs="Times New Roman"/>
          <w:b/>
          <w:bCs/>
          <w:sz w:val="20"/>
          <w:szCs w:val="20"/>
        </w:rPr>
        <w:t>periodic manual tests while t</w:t>
      </w:r>
      <w:r w:rsidR="00BD477D">
        <w:rPr>
          <w:rFonts w:ascii="Times New Roman" w:hAnsi="Times New Roman" w:cs="Times New Roman"/>
          <w:b/>
          <w:bCs/>
          <w:sz w:val="20"/>
          <w:szCs w:val="20"/>
        </w:rPr>
        <w:t xml:space="preserve">raceability relies on paperwork, taking weeks to investigate, </w:t>
      </w:r>
      <w:r w:rsidR="008D0721">
        <w:rPr>
          <w:rFonts w:ascii="Times New Roman" w:hAnsi="Times New Roman" w:cs="Times New Roman"/>
          <w:b/>
          <w:bCs/>
          <w:sz w:val="20"/>
          <w:szCs w:val="20"/>
        </w:rPr>
        <w:t xml:space="preserve">and </w:t>
      </w:r>
      <w:r w:rsidR="0076014D">
        <w:rPr>
          <w:rFonts w:ascii="Times New Roman" w:hAnsi="Times New Roman" w:cs="Times New Roman"/>
          <w:b/>
          <w:bCs/>
          <w:sz w:val="20"/>
          <w:szCs w:val="20"/>
        </w:rPr>
        <w:t xml:space="preserve">irrigation on farms follows </w:t>
      </w:r>
      <w:r w:rsidR="009770F2">
        <w:rPr>
          <w:rFonts w:ascii="Times New Roman" w:hAnsi="Times New Roman" w:cs="Times New Roman"/>
          <w:b/>
          <w:bCs/>
          <w:sz w:val="20"/>
          <w:szCs w:val="20"/>
        </w:rPr>
        <w:t xml:space="preserve">predetermined schedules irrespective of the </w:t>
      </w:r>
      <w:r w:rsidR="002962AA">
        <w:rPr>
          <w:rFonts w:ascii="Times New Roman" w:hAnsi="Times New Roman" w:cs="Times New Roman"/>
          <w:b/>
          <w:bCs/>
          <w:sz w:val="20"/>
          <w:szCs w:val="20"/>
        </w:rPr>
        <w:t>condition of the soil</w:t>
      </w:r>
      <w:r w:rsidR="00BE05E2">
        <w:rPr>
          <w:rFonts w:ascii="Times New Roman" w:hAnsi="Times New Roman" w:cs="Times New Roman"/>
          <w:b/>
          <w:bCs/>
          <w:sz w:val="20"/>
          <w:szCs w:val="20"/>
        </w:rPr>
        <w:t xml:space="preserve">. In order to overcome this challenge, we propose the </w:t>
      </w:r>
      <w:r w:rsidR="00A42852">
        <w:rPr>
          <w:rFonts w:ascii="Times New Roman" w:hAnsi="Times New Roman" w:cs="Times New Roman"/>
          <w:b/>
          <w:bCs/>
          <w:sz w:val="20"/>
          <w:szCs w:val="20"/>
        </w:rPr>
        <w:t xml:space="preserve">framework for integrating IoT in Food Management System </w:t>
      </w:r>
      <w:r w:rsidR="006470DD">
        <w:rPr>
          <w:rFonts w:ascii="Times New Roman" w:hAnsi="Times New Roman" w:cs="Times New Roman"/>
          <w:b/>
          <w:bCs/>
          <w:sz w:val="20"/>
          <w:szCs w:val="20"/>
        </w:rPr>
        <w:t xml:space="preserve">Based on three interconnected </w:t>
      </w:r>
      <w:proofErr w:type="gramStart"/>
      <w:r w:rsidR="006470DD">
        <w:rPr>
          <w:rFonts w:ascii="Times New Roman" w:hAnsi="Times New Roman" w:cs="Times New Roman"/>
          <w:b/>
          <w:bCs/>
          <w:sz w:val="20"/>
          <w:szCs w:val="20"/>
        </w:rPr>
        <w:t>concepts :</w:t>
      </w:r>
      <w:proofErr w:type="gramEnd"/>
      <w:r w:rsidR="006470DD">
        <w:rPr>
          <w:rFonts w:ascii="Times New Roman" w:hAnsi="Times New Roman" w:cs="Times New Roman"/>
          <w:b/>
          <w:bCs/>
          <w:sz w:val="20"/>
          <w:szCs w:val="20"/>
        </w:rPr>
        <w:t xml:space="preserve"> </w:t>
      </w:r>
      <w:r w:rsidR="008533D0">
        <w:rPr>
          <w:rFonts w:ascii="Times New Roman" w:hAnsi="Times New Roman" w:cs="Times New Roman"/>
          <w:b/>
          <w:bCs/>
          <w:sz w:val="20"/>
          <w:szCs w:val="20"/>
        </w:rPr>
        <w:t>(</w:t>
      </w:r>
      <w:proofErr w:type="spellStart"/>
      <w:r w:rsidR="008533D0">
        <w:rPr>
          <w:rFonts w:ascii="Times New Roman" w:hAnsi="Times New Roman" w:cs="Times New Roman"/>
          <w:b/>
          <w:bCs/>
          <w:sz w:val="20"/>
          <w:szCs w:val="20"/>
        </w:rPr>
        <w:t>i</w:t>
      </w:r>
      <w:proofErr w:type="spellEnd"/>
      <w:r w:rsidR="008533D0">
        <w:rPr>
          <w:rFonts w:ascii="Times New Roman" w:hAnsi="Times New Roman" w:cs="Times New Roman"/>
          <w:b/>
          <w:bCs/>
          <w:sz w:val="20"/>
          <w:szCs w:val="20"/>
        </w:rPr>
        <w:t>) Sensor- based cold chain monit</w:t>
      </w:r>
      <w:r w:rsidR="000A7E32">
        <w:rPr>
          <w:rFonts w:ascii="Times New Roman" w:hAnsi="Times New Roman" w:cs="Times New Roman"/>
          <w:b/>
          <w:bCs/>
          <w:sz w:val="20"/>
          <w:szCs w:val="20"/>
        </w:rPr>
        <w:t>o</w:t>
      </w:r>
      <w:r w:rsidR="008533D0">
        <w:rPr>
          <w:rFonts w:ascii="Times New Roman" w:hAnsi="Times New Roman" w:cs="Times New Roman"/>
          <w:b/>
          <w:bCs/>
          <w:sz w:val="20"/>
          <w:szCs w:val="20"/>
        </w:rPr>
        <w:t>ring system</w:t>
      </w:r>
      <w:r w:rsidR="000A7E32">
        <w:rPr>
          <w:rFonts w:ascii="Times New Roman" w:hAnsi="Times New Roman" w:cs="Times New Roman"/>
          <w:b/>
          <w:bCs/>
          <w:sz w:val="20"/>
          <w:szCs w:val="20"/>
        </w:rPr>
        <w:t xml:space="preserve"> – wireless sensors measuring </w:t>
      </w:r>
      <w:r w:rsidR="003E5794">
        <w:rPr>
          <w:rFonts w:ascii="Times New Roman" w:hAnsi="Times New Roman" w:cs="Times New Roman"/>
          <w:b/>
          <w:bCs/>
          <w:sz w:val="20"/>
          <w:szCs w:val="20"/>
        </w:rPr>
        <w:t>temperature and humidity inside the ref</w:t>
      </w:r>
      <w:r w:rsidR="00D24A5D">
        <w:rPr>
          <w:rFonts w:ascii="Times New Roman" w:hAnsi="Times New Roman" w:cs="Times New Roman"/>
          <w:b/>
          <w:bCs/>
          <w:sz w:val="20"/>
          <w:szCs w:val="20"/>
        </w:rPr>
        <w:t xml:space="preserve">rigerator are triggering </w:t>
      </w:r>
      <w:r w:rsidR="00376C3B">
        <w:rPr>
          <w:rFonts w:ascii="Times New Roman" w:hAnsi="Times New Roman" w:cs="Times New Roman"/>
          <w:b/>
          <w:bCs/>
          <w:sz w:val="20"/>
          <w:szCs w:val="20"/>
        </w:rPr>
        <w:t>notifications when predefined thresholds are breached. (ii)</w:t>
      </w:r>
      <w:r w:rsidR="003B1155">
        <w:rPr>
          <w:rFonts w:ascii="Times New Roman" w:hAnsi="Times New Roman" w:cs="Times New Roman"/>
          <w:b/>
          <w:bCs/>
          <w:sz w:val="20"/>
          <w:szCs w:val="20"/>
        </w:rPr>
        <w:t xml:space="preserve"> Block</w:t>
      </w:r>
      <w:r w:rsidR="00D239B7">
        <w:rPr>
          <w:rFonts w:ascii="Times New Roman" w:hAnsi="Times New Roman" w:cs="Times New Roman"/>
          <w:b/>
          <w:bCs/>
          <w:sz w:val="20"/>
          <w:szCs w:val="20"/>
        </w:rPr>
        <w:t xml:space="preserve">chain And RFID for traceability log all the changes and allow </w:t>
      </w:r>
      <w:r w:rsidR="00727A7D">
        <w:rPr>
          <w:rFonts w:ascii="Times New Roman" w:hAnsi="Times New Roman" w:cs="Times New Roman"/>
          <w:b/>
          <w:bCs/>
          <w:sz w:val="20"/>
          <w:szCs w:val="20"/>
        </w:rPr>
        <w:t>wholesale lots to be found within seconds instead of days</w:t>
      </w:r>
      <w:r w:rsidR="008029AE">
        <w:rPr>
          <w:rFonts w:ascii="Times New Roman" w:hAnsi="Times New Roman" w:cs="Times New Roman"/>
          <w:b/>
          <w:bCs/>
          <w:sz w:val="20"/>
          <w:szCs w:val="20"/>
        </w:rPr>
        <w:t xml:space="preserve"> and finally through. (iii)</w:t>
      </w:r>
      <w:r w:rsidR="009C483E">
        <w:rPr>
          <w:rFonts w:ascii="Times New Roman" w:hAnsi="Times New Roman" w:cs="Times New Roman"/>
          <w:b/>
          <w:bCs/>
          <w:sz w:val="20"/>
          <w:szCs w:val="20"/>
        </w:rPr>
        <w:t xml:space="preserve"> Smart Agriculture IoT Devices </w:t>
      </w:r>
      <w:r w:rsidR="00473FC2">
        <w:rPr>
          <w:rFonts w:ascii="Times New Roman" w:hAnsi="Times New Roman" w:cs="Times New Roman"/>
          <w:b/>
          <w:bCs/>
          <w:sz w:val="20"/>
          <w:szCs w:val="20"/>
        </w:rPr>
        <w:t xml:space="preserve">help adjust variable rate </w:t>
      </w:r>
      <w:r w:rsidR="004551A3">
        <w:rPr>
          <w:rFonts w:ascii="Times New Roman" w:hAnsi="Times New Roman" w:cs="Times New Roman"/>
          <w:b/>
          <w:bCs/>
          <w:sz w:val="20"/>
          <w:szCs w:val="20"/>
        </w:rPr>
        <w:t>irrigation as well as diseas</w:t>
      </w:r>
      <w:r w:rsidR="00EF6D85">
        <w:rPr>
          <w:rFonts w:ascii="Times New Roman" w:hAnsi="Times New Roman" w:cs="Times New Roman"/>
          <w:b/>
          <w:bCs/>
          <w:sz w:val="20"/>
          <w:szCs w:val="20"/>
        </w:rPr>
        <w:t xml:space="preserve">e detection. The analysis of dozens of papers related </w:t>
      </w:r>
      <w:r w:rsidR="00DB1C26">
        <w:rPr>
          <w:rFonts w:ascii="Times New Roman" w:hAnsi="Times New Roman" w:cs="Times New Roman"/>
          <w:b/>
          <w:bCs/>
          <w:sz w:val="20"/>
          <w:szCs w:val="20"/>
        </w:rPr>
        <w:t xml:space="preserve">to dozens of deployed IoT Systems Reveals that cold chain </w:t>
      </w:r>
      <w:r w:rsidR="00957115">
        <w:rPr>
          <w:rFonts w:ascii="Times New Roman" w:hAnsi="Times New Roman" w:cs="Times New Roman"/>
          <w:b/>
          <w:bCs/>
          <w:sz w:val="20"/>
          <w:szCs w:val="20"/>
        </w:rPr>
        <w:t xml:space="preserve">spoilage rate can be cut down by 30% contamination detection </w:t>
      </w:r>
      <w:r w:rsidR="002A51DC">
        <w:rPr>
          <w:rFonts w:ascii="Times New Roman" w:hAnsi="Times New Roman" w:cs="Times New Roman"/>
          <w:b/>
          <w:bCs/>
          <w:sz w:val="20"/>
          <w:szCs w:val="20"/>
        </w:rPr>
        <w:t xml:space="preserve">times reduced by 97%, </w:t>
      </w:r>
      <w:proofErr w:type="gramStart"/>
      <w:r w:rsidR="002A51DC">
        <w:rPr>
          <w:rFonts w:ascii="Times New Roman" w:hAnsi="Times New Roman" w:cs="Times New Roman"/>
          <w:b/>
          <w:bCs/>
          <w:sz w:val="20"/>
          <w:szCs w:val="20"/>
        </w:rPr>
        <w:t>irrigation  water</w:t>
      </w:r>
      <w:proofErr w:type="gramEnd"/>
      <w:r w:rsidR="002A51DC">
        <w:rPr>
          <w:rFonts w:ascii="Times New Roman" w:hAnsi="Times New Roman" w:cs="Times New Roman"/>
          <w:b/>
          <w:bCs/>
          <w:sz w:val="20"/>
          <w:szCs w:val="20"/>
        </w:rPr>
        <w:t xml:space="preserve"> saving</w:t>
      </w:r>
      <w:r w:rsidR="001F06D2">
        <w:rPr>
          <w:rFonts w:ascii="Times New Roman" w:hAnsi="Times New Roman" w:cs="Times New Roman"/>
          <w:b/>
          <w:bCs/>
          <w:sz w:val="20"/>
          <w:szCs w:val="20"/>
        </w:rPr>
        <w:t>s amount to 30% while using pesti</w:t>
      </w:r>
      <w:r w:rsidR="00261D76">
        <w:rPr>
          <w:rFonts w:ascii="Times New Roman" w:hAnsi="Times New Roman" w:cs="Times New Roman"/>
          <w:b/>
          <w:bCs/>
          <w:sz w:val="20"/>
          <w:szCs w:val="20"/>
        </w:rPr>
        <w:t>cides becomes unnecessary by 25%</w:t>
      </w:r>
      <w:r w:rsidR="00991499">
        <w:rPr>
          <w:rFonts w:ascii="Times New Roman" w:hAnsi="Times New Roman" w:cs="Times New Roman"/>
          <w:b/>
          <w:bCs/>
          <w:sz w:val="20"/>
          <w:szCs w:val="20"/>
        </w:rPr>
        <w:t>. This paper discusses the challenges like security vul</w:t>
      </w:r>
      <w:r w:rsidR="0081572C">
        <w:rPr>
          <w:rFonts w:ascii="Times New Roman" w:hAnsi="Times New Roman" w:cs="Times New Roman"/>
          <w:b/>
          <w:bCs/>
          <w:sz w:val="20"/>
          <w:szCs w:val="20"/>
        </w:rPr>
        <w:t>nerabiliti</w:t>
      </w:r>
      <w:r w:rsidR="00D61B7B">
        <w:rPr>
          <w:rFonts w:ascii="Times New Roman" w:hAnsi="Times New Roman" w:cs="Times New Roman"/>
          <w:b/>
          <w:bCs/>
          <w:sz w:val="20"/>
          <w:szCs w:val="20"/>
        </w:rPr>
        <w:t>es</w:t>
      </w:r>
      <w:r w:rsidR="0088196E">
        <w:rPr>
          <w:rFonts w:ascii="Times New Roman" w:hAnsi="Times New Roman" w:cs="Times New Roman"/>
          <w:b/>
          <w:bCs/>
          <w:sz w:val="20"/>
          <w:szCs w:val="20"/>
        </w:rPr>
        <w:t xml:space="preserve">, lack of rural infrastructure, </w:t>
      </w:r>
      <w:r w:rsidR="0088196E">
        <w:rPr>
          <w:rFonts w:ascii="Times New Roman" w:hAnsi="Times New Roman" w:cs="Times New Roman"/>
          <w:b/>
          <w:bCs/>
          <w:sz w:val="20"/>
          <w:szCs w:val="20"/>
        </w:rPr>
        <w:t>integration</w:t>
      </w:r>
      <w:r w:rsidR="003E3648">
        <w:rPr>
          <w:rFonts w:ascii="Times New Roman" w:hAnsi="Times New Roman" w:cs="Times New Roman"/>
          <w:b/>
          <w:bCs/>
          <w:sz w:val="20"/>
          <w:szCs w:val="20"/>
        </w:rPr>
        <w:t xml:space="preserve"> costs and lack of inter</w:t>
      </w:r>
      <w:r w:rsidR="002429DA">
        <w:rPr>
          <w:rFonts w:ascii="Times New Roman" w:hAnsi="Times New Roman" w:cs="Times New Roman"/>
          <w:b/>
          <w:bCs/>
          <w:sz w:val="20"/>
          <w:szCs w:val="20"/>
        </w:rPr>
        <w:t>o</w:t>
      </w:r>
      <w:r w:rsidR="003E3648">
        <w:rPr>
          <w:rFonts w:ascii="Times New Roman" w:hAnsi="Times New Roman" w:cs="Times New Roman"/>
          <w:b/>
          <w:bCs/>
          <w:sz w:val="20"/>
          <w:szCs w:val="20"/>
        </w:rPr>
        <w:t>perable data</w:t>
      </w:r>
      <w:r w:rsidR="002429DA">
        <w:rPr>
          <w:rFonts w:ascii="Times New Roman" w:hAnsi="Times New Roman" w:cs="Times New Roman"/>
          <w:b/>
          <w:bCs/>
          <w:sz w:val="20"/>
          <w:szCs w:val="20"/>
        </w:rPr>
        <w:t xml:space="preserve"> standards </w:t>
      </w:r>
      <w:r w:rsidR="007520AE">
        <w:rPr>
          <w:rFonts w:ascii="Times New Roman" w:hAnsi="Times New Roman" w:cs="Times New Roman"/>
          <w:b/>
          <w:bCs/>
          <w:sz w:val="20"/>
          <w:szCs w:val="20"/>
        </w:rPr>
        <w:t xml:space="preserve">among </w:t>
      </w:r>
      <w:r w:rsidR="007D6A5B">
        <w:rPr>
          <w:rFonts w:ascii="Times New Roman" w:hAnsi="Times New Roman" w:cs="Times New Roman"/>
          <w:b/>
          <w:bCs/>
          <w:sz w:val="20"/>
          <w:szCs w:val="20"/>
        </w:rPr>
        <w:t>others</w:t>
      </w:r>
      <w:r w:rsidR="00EE4D6E">
        <w:rPr>
          <w:rFonts w:ascii="Times New Roman" w:hAnsi="Times New Roman" w:cs="Times New Roman"/>
          <w:b/>
          <w:bCs/>
          <w:sz w:val="20"/>
          <w:szCs w:val="20"/>
        </w:rPr>
        <w:t>.</w:t>
      </w:r>
    </w:p>
    <w:p w14:paraId="1E96DEDF" w14:textId="77777777" w:rsidR="000E5AD6" w:rsidRDefault="00D11C9E" w:rsidP="00357739">
      <w:pPr>
        <w:jc w:val="both"/>
        <w:rPr>
          <w:rFonts w:ascii="Times New Roman" w:hAnsi="Times New Roman" w:cs="Times New Roman"/>
          <w:b/>
          <w:bCs/>
          <w:sz w:val="20"/>
          <w:szCs w:val="20"/>
        </w:rPr>
      </w:pPr>
      <w:proofErr w:type="gramStart"/>
      <w:r>
        <w:rPr>
          <w:rFonts w:ascii="Times New Roman" w:hAnsi="Times New Roman" w:cs="Times New Roman"/>
          <w:b/>
          <w:bCs/>
          <w:sz w:val="20"/>
          <w:szCs w:val="20"/>
        </w:rPr>
        <w:t>Keywo</w:t>
      </w:r>
      <w:r w:rsidR="00B100B0">
        <w:rPr>
          <w:rFonts w:ascii="Times New Roman" w:hAnsi="Times New Roman" w:cs="Times New Roman"/>
          <w:b/>
          <w:bCs/>
          <w:sz w:val="20"/>
          <w:szCs w:val="20"/>
        </w:rPr>
        <w:t>r</w:t>
      </w:r>
      <w:r>
        <w:rPr>
          <w:rFonts w:ascii="Times New Roman" w:hAnsi="Times New Roman" w:cs="Times New Roman"/>
          <w:b/>
          <w:bCs/>
          <w:sz w:val="20"/>
          <w:szCs w:val="20"/>
        </w:rPr>
        <w:t>ds</w:t>
      </w:r>
      <w:r w:rsidR="00B100B0">
        <w:rPr>
          <w:rFonts w:ascii="Times New Roman" w:hAnsi="Times New Roman" w:cs="Times New Roman"/>
          <w:b/>
          <w:bCs/>
          <w:sz w:val="20"/>
          <w:szCs w:val="20"/>
        </w:rPr>
        <w:t xml:space="preserve"> :</w:t>
      </w:r>
      <w:proofErr w:type="gramEnd"/>
      <w:r w:rsidR="00B100B0">
        <w:rPr>
          <w:rFonts w:ascii="Times New Roman" w:hAnsi="Times New Roman" w:cs="Times New Roman"/>
          <w:b/>
          <w:bCs/>
          <w:sz w:val="20"/>
          <w:szCs w:val="20"/>
        </w:rPr>
        <w:t xml:space="preserve"> Internet Of Things (IoT), Food Safety, Cold </w:t>
      </w:r>
      <w:r w:rsidR="00C6459B">
        <w:rPr>
          <w:rFonts w:ascii="Times New Roman" w:hAnsi="Times New Roman" w:cs="Times New Roman"/>
          <w:b/>
          <w:bCs/>
          <w:sz w:val="20"/>
          <w:szCs w:val="20"/>
        </w:rPr>
        <w:t xml:space="preserve">Chain </w:t>
      </w:r>
      <w:proofErr w:type="gramStart"/>
      <w:r w:rsidR="00C6459B">
        <w:rPr>
          <w:rFonts w:ascii="Times New Roman" w:hAnsi="Times New Roman" w:cs="Times New Roman"/>
          <w:b/>
          <w:bCs/>
          <w:sz w:val="20"/>
          <w:szCs w:val="20"/>
        </w:rPr>
        <w:t>Monitoring ,</w:t>
      </w:r>
      <w:proofErr w:type="gramEnd"/>
      <w:r w:rsidR="00C6459B">
        <w:rPr>
          <w:rFonts w:ascii="Times New Roman" w:hAnsi="Times New Roman" w:cs="Times New Roman"/>
          <w:b/>
          <w:bCs/>
          <w:sz w:val="20"/>
          <w:szCs w:val="20"/>
        </w:rPr>
        <w:t xml:space="preserve"> RFID Trace</w:t>
      </w:r>
      <w:r w:rsidR="00A92310">
        <w:rPr>
          <w:rFonts w:ascii="Times New Roman" w:hAnsi="Times New Roman" w:cs="Times New Roman"/>
          <w:b/>
          <w:bCs/>
          <w:sz w:val="20"/>
          <w:szCs w:val="20"/>
        </w:rPr>
        <w:t>ability, Blockchain</w:t>
      </w:r>
      <w:r w:rsidR="005871DC">
        <w:rPr>
          <w:rFonts w:ascii="Times New Roman" w:hAnsi="Times New Roman" w:cs="Times New Roman"/>
          <w:b/>
          <w:bCs/>
          <w:sz w:val="20"/>
          <w:szCs w:val="20"/>
        </w:rPr>
        <w:t>, Smart Agriculture, Precision Irrigation, Supply Chain Visibi</w:t>
      </w:r>
      <w:r w:rsidR="00095388">
        <w:rPr>
          <w:rFonts w:ascii="Times New Roman" w:hAnsi="Times New Roman" w:cs="Times New Roman"/>
          <w:b/>
          <w:bCs/>
          <w:sz w:val="20"/>
          <w:szCs w:val="20"/>
        </w:rPr>
        <w:t>lity, Edge Computing, Food Quality</w:t>
      </w:r>
      <w:r w:rsidR="00CA2435">
        <w:rPr>
          <w:rFonts w:ascii="Times New Roman" w:hAnsi="Times New Roman" w:cs="Times New Roman"/>
          <w:b/>
          <w:bCs/>
          <w:sz w:val="20"/>
          <w:szCs w:val="20"/>
        </w:rPr>
        <w:t>.</w:t>
      </w:r>
    </w:p>
    <w:p w14:paraId="07624A54" w14:textId="07D1A1C2" w:rsidR="000E5AD6" w:rsidRDefault="000E5AD6" w:rsidP="00357739">
      <w:pPr>
        <w:jc w:val="both"/>
        <w:rPr>
          <w:rFonts w:ascii="Times New Roman" w:hAnsi="Times New Roman" w:cs="Times New Roman"/>
          <w:b/>
          <w:bCs/>
          <w:sz w:val="20"/>
          <w:szCs w:val="20"/>
        </w:rPr>
      </w:pPr>
      <w:r>
        <w:rPr>
          <w:rFonts w:ascii="Times New Roman" w:hAnsi="Times New Roman" w:cs="Times New Roman"/>
          <w:b/>
          <w:bCs/>
          <w:sz w:val="20"/>
          <w:szCs w:val="20"/>
        </w:rPr>
        <w:t xml:space="preserve">                            INTRODUCTION</w:t>
      </w:r>
      <w:r w:rsidR="00A378ED">
        <w:rPr>
          <w:rFonts w:ascii="Times New Roman" w:hAnsi="Times New Roman" w:cs="Times New Roman"/>
          <w:b/>
          <w:bCs/>
          <w:sz w:val="20"/>
          <w:szCs w:val="20"/>
        </w:rPr>
        <w:t xml:space="preserve"> (I)</w:t>
      </w:r>
    </w:p>
    <w:p w14:paraId="533E61F1" w14:textId="5536B071" w:rsidR="003A3F3E" w:rsidRDefault="00FA569F" w:rsidP="00357739">
      <w:pPr>
        <w:jc w:val="both"/>
        <w:rPr>
          <w:rFonts w:ascii="Times New Roman" w:hAnsi="Times New Roman" w:cs="Times New Roman"/>
          <w:b/>
          <w:bCs/>
          <w:sz w:val="20"/>
          <w:szCs w:val="20"/>
        </w:rPr>
      </w:pPr>
      <w:r>
        <w:rPr>
          <w:rFonts w:ascii="Times New Roman" w:hAnsi="Times New Roman" w:cs="Times New Roman"/>
          <w:b/>
          <w:bCs/>
          <w:sz w:val="20"/>
          <w:szCs w:val="20"/>
        </w:rPr>
        <w:t>Food System are under pressure from every</w:t>
      </w:r>
      <w:r w:rsidR="00377D53">
        <w:rPr>
          <w:rFonts w:ascii="Times New Roman" w:hAnsi="Times New Roman" w:cs="Times New Roman"/>
          <w:b/>
          <w:bCs/>
          <w:sz w:val="20"/>
          <w:szCs w:val="20"/>
        </w:rPr>
        <w:t xml:space="preserve">where imaginable. Each year, according to the food and agriculture </w:t>
      </w:r>
      <w:r w:rsidR="004E265A">
        <w:rPr>
          <w:rFonts w:ascii="Times New Roman" w:hAnsi="Times New Roman" w:cs="Times New Roman"/>
          <w:b/>
          <w:bCs/>
          <w:sz w:val="20"/>
          <w:szCs w:val="20"/>
        </w:rPr>
        <w:t>organisations, there is a loss of about 1.3 billion to</w:t>
      </w:r>
      <w:r w:rsidR="00C95790">
        <w:rPr>
          <w:rFonts w:ascii="Times New Roman" w:hAnsi="Times New Roman" w:cs="Times New Roman"/>
          <w:b/>
          <w:bCs/>
          <w:sz w:val="20"/>
          <w:szCs w:val="20"/>
        </w:rPr>
        <w:t xml:space="preserve">nnes of food estimated by way of wastage. That represents approximately one third </w:t>
      </w:r>
      <w:r w:rsidR="00A23278">
        <w:rPr>
          <w:rFonts w:ascii="Times New Roman" w:hAnsi="Times New Roman" w:cs="Times New Roman"/>
          <w:b/>
          <w:bCs/>
          <w:sz w:val="20"/>
          <w:szCs w:val="20"/>
        </w:rPr>
        <w:t>of global food production. According to</w:t>
      </w:r>
      <w:r w:rsidR="00E82FC4">
        <w:rPr>
          <w:rFonts w:ascii="Times New Roman" w:hAnsi="Times New Roman" w:cs="Times New Roman"/>
          <w:b/>
          <w:bCs/>
          <w:sz w:val="20"/>
          <w:szCs w:val="20"/>
        </w:rPr>
        <w:t xml:space="preserve"> </w:t>
      </w:r>
      <w:r w:rsidR="00A23278">
        <w:rPr>
          <w:rFonts w:ascii="Times New Roman" w:hAnsi="Times New Roman" w:cs="Times New Roman"/>
          <w:b/>
          <w:bCs/>
          <w:sz w:val="20"/>
          <w:szCs w:val="20"/>
        </w:rPr>
        <w:t>WHO</w:t>
      </w:r>
      <w:r w:rsidR="002E2256">
        <w:rPr>
          <w:rFonts w:ascii="Times New Roman" w:hAnsi="Times New Roman" w:cs="Times New Roman"/>
          <w:b/>
          <w:bCs/>
          <w:sz w:val="20"/>
          <w:szCs w:val="20"/>
        </w:rPr>
        <w:t>, around 600 million people an</w:t>
      </w:r>
      <w:r w:rsidR="00702059">
        <w:rPr>
          <w:rFonts w:ascii="Times New Roman" w:hAnsi="Times New Roman" w:cs="Times New Roman"/>
          <w:b/>
          <w:bCs/>
          <w:sz w:val="20"/>
          <w:szCs w:val="20"/>
        </w:rPr>
        <w:t>n</w:t>
      </w:r>
      <w:r w:rsidR="002E2256">
        <w:rPr>
          <w:rFonts w:ascii="Times New Roman" w:hAnsi="Times New Roman" w:cs="Times New Roman"/>
          <w:b/>
          <w:bCs/>
          <w:sz w:val="20"/>
          <w:szCs w:val="20"/>
        </w:rPr>
        <w:t>ua</w:t>
      </w:r>
      <w:r w:rsidR="00702059">
        <w:rPr>
          <w:rFonts w:ascii="Times New Roman" w:hAnsi="Times New Roman" w:cs="Times New Roman"/>
          <w:b/>
          <w:bCs/>
          <w:sz w:val="20"/>
          <w:szCs w:val="20"/>
        </w:rPr>
        <w:t>l</w:t>
      </w:r>
      <w:r w:rsidR="002E2256">
        <w:rPr>
          <w:rFonts w:ascii="Times New Roman" w:hAnsi="Times New Roman" w:cs="Times New Roman"/>
          <w:b/>
          <w:bCs/>
          <w:sz w:val="20"/>
          <w:szCs w:val="20"/>
        </w:rPr>
        <w:t xml:space="preserve">ly </w:t>
      </w:r>
      <w:r w:rsidR="00652FE8">
        <w:rPr>
          <w:rFonts w:ascii="Times New Roman" w:hAnsi="Times New Roman" w:cs="Times New Roman"/>
          <w:b/>
          <w:bCs/>
          <w:sz w:val="20"/>
          <w:szCs w:val="20"/>
        </w:rPr>
        <w:t xml:space="preserve">gets </w:t>
      </w:r>
      <w:r w:rsidR="002E2256">
        <w:rPr>
          <w:rFonts w:ascii="Times New Roman" w:hAnsi="Times New Roman" w:cs="Times New Roman"/>
          <w:b/>
          <w:bCs/>
          <w:sz w:val="20"/>
          <w:szCs w:val="20"/>
        </w:rPr>
        <w:t>a food borne illness resulting</w:t>
      </w:r>
      <w:r w:rsidR="00931F74">
        <w:rPr>
          <w:rFonts w:ascii="Times New Roman" w:hAnsi="Times New Roman" w:cs="Times New Roman"/>
          <w:b/>
          <w:bCs/>
          <w:sz w:val="20"/>
          <w:szCs w:val="20"/>
        </w:rPr>
        <w:t xml:space="preserve"> in around 420000deaths. Despite small </w:t>
      </w:r>
      <w:r w:rsidR="00037460">
        <w:rPr>
          <w:rFonts w:ascii="Times New Roman" w:hAnsi="Times New Roman" w:cs="Times New Roman"/>
          <w:b/>
          <w:bCs/>
          <w:sz w:val="20"/>
          <w:szCs w:val="20"/>
        </w:rPr>
        <w:t xml:space="preserve">gains achieved through improvements to cold chain management </w:t>
      </w:r>
      <w:r w:rsidR="00FD7B5F">
        <w:rPr>
          <w:rFonts w:ascii="Times New Roman" w:hAnsi="Times New Roman" w:cs="Times New Roman"/>
          <w:b/>
          <w:bCs/>
          <w:sz w:val="20"/>
          <w:szCs w:val="20"/>
        </w:rPr>
        <w:t xml:space="preserve">systems and food safety legislation, these figures have remained </w:t>
      </w:r>
      <w:r w:rsidR="00FF2E94">
        <w:rPr>
          <w:rFonts w:ascii="Times New Roman" w:hAnsi="Times New Roman" w:cs="Times New Roman"/>
          <w:b/>
          <w:bCs/>
          <w:sz w:val="20"/>
          <w:szCs w:val="20"/>
        </w:rPr>
        <w:t xml:space="preserve">stagnant for decades. The issue stems from a lack of information </w:t>
      </w:r>
      <w:r w:rsidR="00217F25">
        <w:rPr>
          <w:rFonts w:ascii="Times New Roman" w:hAnsi="Times New Roman" w:cs="Times New Roman"/>
          <w:b/>
          <w:bCs/>
          <w:sz w:val="20"/>
          <w:szCs w:val="20"/>
        </w:rPr>
        <w:t>at most stages in the food chain, no one knows the statu</w:t>
      </w:r>
      <w:r w:rsidR="0019515E">
        <w:rPr>
          <w:rFonts w:ascii="Times New Roman" w:hAnsi="Times New Roman" w:cs="Times New Roman"/>
          <w:b/>
          <w:bCs/>
          <w:sz w:val="20"/>
          <w:szCs w:val="20"/>
        </w:rPr>
        <w:t xml:space="preserve">s or journey of food products without knowing it at </w:t>
      </w:r>
      <w:r w:rsidR="003A3F3E">
        <w:rPr>
          <w:rFonts w:ascii="Times New Roman" w:hAnsi="Times New Roman" w:cs="Times New Roman"/>
          <w:b/>
          <w:bCs/>
          <w:sz w:val="20"/>
          <w:szCs w:val="20"/>
        </w:rPr>
        <w:t>any given time.</w:t>
      </w:r>
    </w:p>
    <w:p w14:paraId="3F6B04A6" w14:textId="77777777" w:rsidR="00244B5D" w:rsidRDefault="006E3EE1" w:rsidP="00357739">
      <w:pPr>
        <w:jc w:val="both"/>
        <w:rPr>
          <w:rFonts w:ascii="Times New Roman" w:hAnsi="Times New Roman" w:cs="Times New Roman"/>
          <w:b/>
          <w:bCs/>
          <w:sz w:val="20"/>
          <w:szCs w:val="20"/>
        </w:rPr>
      </w:pPr>
      <w:r>
        <w:rPr>
          <w:rFonts w:ascii="Times New Roman" w:hAnsi="Times New Roman" w:cs="Times New Roman"/>
          <w:b/>
          <w:bCs/>
          <w:sz w:val="20"/>
          <w:szCs w:val="20"/>
        </w:rPr>
        <w:t xml:space="preserve">That </w:t>
      </w:r>
      <w:r w:rsidR="00933E68">
        <w:rPr>
          <w:rFonts w:ascii="Times New Roman" w:hAnsi="Times New Roman" w:cs="Times New Roman"/>
          <w:b/>
          <w:bCs/>
          <w:sz w:val="20"/>
          <w:szCs w:val="20"/>
        </w:rPr>
        <w:t xml:space="preserve">is where IoT enters the equation. IoT refers to a system involving </w:t>
      </w:r>
      <w:r w:rsidR="002109D2">
        <w:rPr>
          <w:rFonts w:ascii="Times New Roman" w:hAnsi="Times New Roman" w:cs="Times New Roman"/>
          <w:b/>
          <w:bCs/>
          <w:sz w:val="20"/>
          <w:szCs w:val="20"/>
        </w:rPr>
        <w:t>sensors, tags, cameras and other physical devices generating data and tr</w:t>
      </w:r>
      <w:r w:rsidR="00D259D8">
        <w:rPr>
          <w:rFonts w:ascii="Times New Roman" w:hAnsi="Times New Roman" w:cs="Times New Roman"/>
          <w:b/>
          <w:bCs/>
          <w:sz w:val="20"/>
          <w:szCs w:val="20"/>
        </w:rPr>
        <w:t xml:space="preserve">ansmitting it wirelessly to an analytics platform </w:t>
      </w:r>
      <w:r w:rsidR="005F4484">
        <w:rPr>
          <w:rFonts w:ascii="Times New Roman" w:hAnsi="Times New Roman" w:cs="Times New Roman"/>
          <w:b/>
          <w:bCs/>
          <w:sz w:val="20"/>
          <w:szCs w:val="20"/>
        </w:rPr>
        <w:t xml:space="preserve">without the need for human involvement throughout. It is </w:t>
      </w:r>
      <w:r w:rsidR="00285F35">
        <w:rPr>
          <w:rFonts w:ascii="Times New Roman" w:hAnsi="Times New Roman" w:cs="Times New Roman"/>
          <w:b/>
          <w:bCs/>
          <w:sz w:val="20"/>
          <w:szCs w:val="20"/>
        </w:rPr>
        <w:t>estimated that in 2023 worldwide around 15.9 billion such devices were in operation</w:t>
      </w:r>
      <w:r w:rsidR="00694209">
        <w:rPr>
          <w:rFonts w:ascii="Times New Roman" w:hAnsi="Times New Roman" w:cs="Times New Roman"/>
          <w:b/>
          <w:bCs/>
          <w:sz w:val="20"/>
          <w:szCs w:val="20"/>
        </w:rPr>
        <w:t xml:space="preserve"> numbers which are expected to reach as high as 32 billion in 2030.</w:t>
      </w:r>
    </w:p>
    <w:p w14:paraId="201928E3" w14:textId="77777777" w:rsidR="00620B02" w:rsidRPr="00620B02" w:rsidRDefault="006F76A9" w:rsidP="00620B02">
      <w:pPr>
        <w:jc w:val="both"/>
        <w:rPr>
          <w:rFonts w:ascii="Times New Roman" w:hAnsi="Times New Roman" w:cs="Times New Roman"/>
          <w:b/>
          <w:bCs/>
          <w:sz w:val="20"/>
          <w:szCs w:val="20"/>
        </w:rPr>
      </w:pPr>
      <w:r>
        <w:rPr>
          <w:rFonts w:ascii="Times New Roman" w:hAnsi="Times New Roman" w:cs="Times New Roman"/>
          <w:b/>
          <w:bCs/>
          <w:sz w:val="20"/>
          <w:szCs w:val="20"/>
        </w:rPr>
        <w:lastRenderedPageBreak/>
        <w:t>IoT devices have been seen everywhere along the food chain in farms monitoring moi</w:t>
      </w:r>
      <w:r w:rsidR="003C1A2F">
        <w:rPr>
          <w:rFonts w:ascii="Times New Roman" w:hAnsi="Times New Roman" w:cs="Times New Roman"/>
          <w:b/>
          <w:bCs/>
          <w:sz w:val="20"/>
          <w:szCs w:val="20"/>
        </w:rPr>
        <w:t>sture levels in fields, refri</w:t>
      </w:r>
      <w:r w:rsidR="008F39EE">
        <w:rPr>
          <w:rFonts w:ascii="Times New Roman" w:hAnsi="Times New Roman" w:cs="Times New Roman"/>
          <w:b/>
          <w:bCs/>
          <w:sz w:val="20"/>
          <w:szCs w:val="20"/>
        </w:rPr>
        <w:t>geration units recording temperatures every thirty seconds</w:t>
      </w:r>
      <w:r w:rsidR="00620B02">
        <w:rPr>
          <w:rFonts w:ascii="Times New Roman" w:hAnsi="Times New Roman" w:cs="Times New Roman"/>
          <w:b/>
          <w:bCs/>
          <w:sz w:val="20"/>
          <w:szCs w:val="20"/>
        </w:rPr>
        <w:t xml:space="preserve">. </w:t>
      </w:r>
      <w:r w:rsidR="00620B02" w:rsidRPr="00620B02">
        <w:rPr>
          <w:rFonts w:ascii="Times New Roman" w:hAnsi="Times New Roman" w:cs="Times New Roman"/>
          <w:b/>
          <w:bCs/>
          <w:sz w:val="20"/>
          <w:szCs w:val="20"/>
        </w:rPr>
        <w:t>What's innovative is not any particular sensor but rather the capability to integrate them all. A soil moisture meter on a farm, a quality camera at a processing facility, a temperature logger in a cold truck, and an RFID tag scanner on the retail side can feed into a single platform for complete visibility of all participants in the food chain. This level of visibility is unprecedented in the industry and opens up opportunities that have never been there previously in terms of safety, wastefulness, and quality control.</w:t>
      </w:r>
    </w:p>
    <w:p w14:paraId="00425274" w14:textId="77777777" w:rsidR="00620B02" w:rsidRPr="00620B02" w:rsidRDefault="00620B02" w:rsidP="00620B02">
      <w:pPr>
        <w:jc w:val="both"/>
        <w:rPr>
          <w:rFonts w:ascii="Times New Roman" w:hAnsi="Times New Roman" w:cs="Times New Roman"/>
          <w:b/>
          <w:bCs/>
          <w:sz w:val="20"/>
          <w:szCs w:val="20"/>
        </w:rPr>
      </w:pPr>
      <w:r w:rsidRPr="00620B02">
        <w:rPr>
          <w:rFonts w:ascii="Times New Roman" w:hAnsi="Times New Roman" w:cs="Times New Roman"/>
          <w:b/>
          <w:bCs/>
          <w:sz w:val="20"/>
          <w:szCs w:val="20"/>
        </w:rPr>
        <w:t>Three key structural shortcomings inspire this paper. First, deviations from prescribed refrigeration during the cold chain transportation account for most avoidable instances of spoilage, with current methods of monitoring either unable to detect the problem or identifying it much too late. Second, if contamination occurs, it takes days for the supply chain management to figure out which products to recall using paper documentation – plenty of time for contaminated food to reach consumers. Finally, irrigation and fertilization practices continue relying on standardized schedules regardless of the crop needs.</w:t>
      </w:r>
    </w:p>
    <w:p w14:paraId="688E02A5" w14:textId="7F8C4C25" w:rsidR="004928E4" w:rsidRDefault="00620B02" w:rsidP="00620B02">
      <w:pPr>
        <w:jc w:val="both"/>
        <w:rPr>
          <w:rFonts w:ascii="Times New Roman" w:hAnsi="Times New Roman" w:cs="Times New Roman"/>
          <w:b/>
          <w:bCs/>
          <w:sz w:val="20"/>
          <w:szCs w:val="20"/>
        </w:rPr>
      </w:pPr>
      <w:r w:rsidRPr="00620B02">
        <w:rPr>
          <w:rFonts w:ascii="Times New Roman" w:hAnsi="Times New Roman" w:cs="Times New Roman"/>
          <w:b/>
          <w:bCs/>
          <w:sz w:val="20"/>
          <w:szCs w:val="20"/>
        </w:rPr>
        <w:t>The proposed solution is called the Integrated IoT Framework for Food Systems (IIFFS), which comprises three main components addressing the described problems. This paper is structured as follows. In Section II, relevant prior literature is reviewed. Section III describes the novel framework proposed here. Details of its applications are provided in Section IV. Challenges and potential obstacles ar</w:t>
      </w:r>
      <w:r w:rsidR="003D74B7">
        <w:rPr>
          <w:rFonts w:ascii="Times New Roman" w:hAnsi="Times New Roman" w:cs="Times New Roman"/>
          <w:b/>
          <w:bCs/>
          <w:sz w:val="20"/>
          <w:szCs w:val="20"/>
        </w:rPr>
        <w:t xml:space="preserve">e </w:t>
      </w:r>
      <w:r w:rsidRPr="00620B02">
        <w:rPr>
          <w:rFonts w:ascii="Times New Roman" w:hAnsi="Times New Roman" w:cs="Times New Roman"/>
          <w:b/>
          <w:bCs/>
          <w:sz w:val="20"/>
          <w:szCs w:val="20"/>
        </w:rPr>
        <w:t xml:space="preserve">in </w:t>
      </w:r>
      <w:proofErr w:type="spellStart"/>
      <w:r w:rsidRPr="00620B02">
        <w:rPr>
          <w:rFonts w:ascii="Times New Roman" w:hAnsi="Times New Roman" w:cs="Times New Roman"/>
          <w:b/>
          <w:bCs/>
          <w:sz w:val="20"/>
          <w:szCs w:val="20"/>
        </w:rPr>
        <w:t>SectionV</w:t>
      </w:r>
      <w:proofErr w:type="spellEnd"/>
      <w:r w:rsidRPr="00620B02">
        <w:rPr>
          <w:rFonts w:ascii="Times New Roman" w:hAnsi="Times New Roman" w:cs="Times New Roman"/>
          <w:b/>
          <w:bCs/>
          <w:sz w:val="20"/>
          <w:szCs w:val="20"/>
        </w:rPr>
        <w:t xml:space="preserve">, followed by recommendations for further research in </w:t>
      </w:r>
      <w:proofErr w:type="spellStart"/>
      <w:r w:rsidRPr="00620B02">
        <w:rPr>
          <w:rFonts w:ascii="Times New Roman" w:hAnsi="Times New Roman" w:cs="Times New Roman"/>
          <w:b/>
          <w:bCs/>
          <w:sz w:val="20"/>
          <w:szCs w:val="20"/>
        </w:rPr>
        <w:t>SectionVI</w:t>
      </w:r>
      <w:proofErr w:type="spellEnd"/>
      <w:r w:rsidRPr="00620B02">
        <w:rPr>
          <w:rFonts w:ascii="Times New Roman" w:hAnsi="Times New Roman" w:cs="Times New Roman"/>
          <w:b/>
          <w:bCs/>
          <w:sz w:val="20"/>
          <w:szCs w:val="20"/>
        </w:rPr>
        <w:t xml:space="preserve">. Findings and conclusions are in </w:t>
      </w:r>
      <w:proofErr w:type="spellStart"/>
      <w:r w:rsidRPr="00620B02">
        <w:rPr>
          <w:rFonts w:ascii="Times New Roman" w:hAnsi="Times New Roman" w:cs="Times New Roman"/>
          <w:b/>
          <w:bCs/>
          <w:sz w:val="20"/>
          <w:szCs w:val="20"/>
        </w:rPr>
        <w:t>SectionsVII</w:t>
      </w:r>
      <w:proofErr w:type="spellEnd"/>
      <w:r w:rsidRPr="00620B02">
        <w:rPr>
          <w:rFonts w:ascii="Times New Roman" w:hAnsi="Times New Roman" w:cs="Times New Roman"/>
          <w:b/>
          <w:bCs/>
          <w:sz w:val="20"/>
          <w:szCs w:val="20"/>
        </w:rPr>
        <w:t xml:space="preserve"> and VIII</w:t>
      </w:r>
      <w:r w:rsidR="003D74B7">
        <w:rPr>
          <w:rFonts w:ascii="Times New Roman" w:hAnsi="Times New Roman" w:cs="Times New Roman"/>
          <w:b/>
          <w:bCs/>
          <w:sz w:val="20"/>
          <w:szCs w:val="20"/>
        </w:rPr>
        <w:t>.</w:t>
      </w:r>
    </w:p>
    <w:p w14:paraId="5E1B4C77" w14:textId="77777777" w:rsidR="004758E4" w:rsidRDefault="004758E4" w:rsidP="00620B02">
      <w:pPr>
        <w:jc w:val="both"/>
        <w:rPr>
          <w:rFonts w:ascii="Times New Roman" w:hAnsi="Times New Roman" w:cs="Times New Roman"/>
          <w:b/>
          <w:bCs/>
          <w:sz w:val="20"/>
          <w:szCs w:val="20"/>
        </w:rPr>
      </w:pPr>
    </w:p>
    <w:p w14:paraId="366EC859" w14:textId="11FC276C" w:rsidR="00742EBD" w:rsidRPr="00742EBD" w:rsidRDefault="004758E4" w:rsidP="00742EBD">
      <w:pPr>
        <w:jc w:val="both"/>
        <w:rPr>
          <w:rFonts w:ascii="Times New Roman" w:hAnsi="Times New Roman" w:cs="Times New Roman"/>
          <w:b/>
          <w:bCs/>
          <w:sz w:val="20"/>
          <w:szCs w:val="20"/>
        </w:rPr>
      </w:pPr>
      <w:r>
        <w:rPr>
          <w:rFonts w:ascii="Times New Roman" w:hAnsi="Times New Roman" w:cs="Times New Roman"/>
          <w:b/>
          <w:bCs/>
          <w:sz w:val="20"/>
          <w:szCs w:val="20"/>
        </w:rPr>
        <w:t xml:space="preserve">                            Literature Review</w:t>
      </w:r>
      <w:r w:rsidR="00A378ED">
        <w:rPr>
          <w:rFonts w:ascii="Times New Roman" w:hAnsi="Times New Roman" w:cs="Times New Roman"/>
          <w:b/>
          <w:bCs/>
          <w:sz w:val="20"/>
          <w:szCs w:val="20"/>
        </w:rPr>
        <w:t xml:space="preserve"> (II)</w:t>
      </w:r>
      <w:r w:rsidR="002962AA">
        <w:rPr>
          <w:rFonts w:ascii="Times New Roman" w:hAnsi="Times New Roman" w:cs="Times New Roman"/>
          <w:b/>
          <w:bCs/>
          <w:sz w:val="20"/>
          <w:szCs w:val="20"/>
        </w:rPr>
        <w:t xml:space="preserve"> </w:t>
      </w:r>
    </w:p>
    <w:p w14:paraId="5308CAE8" w14:textId="2AB31B25" w:rsidR="00742EBD" w:rsidRPr="00742EBD" w:rsidRDefault="0063726C" w:rsidP="00742EBD">
      <w:pPr>
        <w:jc w:val="both"/>
        <w:rPr>
          <w:rFonts w:ascii="Times New Roman" w:hAnsi="Times New Roman" w:cs="Times New Roman"/>
          <w:b/>
          <w:bCs/>
          <w:sz w:val="20"/>
          <w:szCs w:val="20"/>
        </w:rPr>
      </w:pPr>
      <w:r>
        <w:rPr>
          <w:rFonts w:ascii="Times New Roman" w:hAnsi="Times New Roman" w:cs="Times New Roman"/>
          <w:b/>
          <w:bCs/>
          <w:sz w:val="20"/>
          <w:szCs w:val="20"/>
        </w:rPr>
        <w:t>(</w:t>
      </w:r>
      <w:r w:rsidR="00742EBD" w:rsidRPr="00742EBD">
        <w:rPr>
          <w:rFonts w:ascii="Times New Roman" w:hAnsi="Times New Roman" w:cs="Times New Roman"/>
          <w:b/>
          <w:bCs/>
          <w:sz w:val="20"/>
          <w:szCs w:val="20"/>
        </w:rPr>
        <w:t>A</w:t>
      </w:r>
      <w:r>
        <w:rPr>
          <w:rFonts w:ascii="Times New Roman" w:hAnsi="Times New Roman" w:cs="Times New Roman"/>
          <w:b/>
          <w:bCs/>
          <w:sz w:val="20"/>
          <w:szCs w:val="20"/>
        </w:rPr>
        <w:t>)</w:t>
      </w:r>
      <w:r w:rsidR="00742EBD" w:rsidRPr="00742EBD">
        <w:rPr>
          <w:rFonts w:ascii="Times New Roman" w:hAnsi="Times New Roman" w:cs="Times New Roman"/>
          <w:b/>
          <w:bCs/>
          <w:sz w:val="20"/>
          <w:szCs w:val="20"/>
        </w:rPr>
        <w:t xml:space="preserve"> Temperature and Cold Chain Monitoring</w:t>
      </w:r>
    </w:p>
    <w:p w14:paraId="135D188D" w14:textId="0F4FE31B" w:rsidR="00742EBD" w:rsidRPr="00742EBD" w:rsidRDefault="00742EBD" w:rsidP="00742EBD">
      <w:pPr>
        <w:jc w:val="both"/>
        <w:rPr>
          <w:rFonts w:ascii="Times New Roman" w:hAnsi="Times New Roman" w:cs="Times New Roman"/>
          <w:b/>
          <w:bCs/>
          <w:sz w:val="20"/>
          <w:szCs w:val="20"/>
        </w:rPr>
      </w:pPr>
      <w:r w:rsidRPr="00742EBD">
        <w:rPr>
          <w:rFonts w:ascii="Times New Roman" w:hAnsi="Times New Roman" w:cs="Times New Roman"/>
          <w:b/>
          <w:bCs/>
          <w:sz w:val="20"/>
          <w:szCs w:val="20"/>
        </w:rPr>
        <w:t xml:space="preserve">In their review of early applications of wireless sensors to cold chain monitoring, Ruiz-Garcia and </w:t>
      </w:r>
      <w:proofErr w:type="spellStart"/>
      <w:r w:rsidRPr="00742EBD">
        <w:rPr>
          <w:rFonts w:ascii="Times New Roman" w:hAnsi="Times New Roman" w:cs="Times New Roman"/>
          <w:b/>
          <w:bCs/>
          <w:sz w:val="20"/>
          <w:szCs w:val="20"/>
        </w:rPr>
        <w:t>Lunadei</w:t>
      </w:r>
      <w:proofErr w:type="spellEnd"/>
      <w:r w:rsidR="001A68E7">
        <w:rPr>
          <w:rFonts w:ascii="Times New Roman" w:hAnsi="Times New Roman" w:cs="Times New Roman"/>
          <w:b/>
          <w:bCs/>
          <w:sz w:val="20"/>
          <w:szCs w:val="20"/>
        </w:rPr>
        <w:t xml:space="preserve"> </w:t>
      </w:r>
      <w:r w:rsidRPr="00742EBD">
        <w:rPr>
          <w:rFonts w:ascii="Times New Roman" w:hAnsi="Times New Roman" w:cs="Times New Roman"/>
          <w:b/>
          <w:bCs/>
          <w:sz w:val="20"/>
          <w:szCs w:val="20"/>
        </w:rPr>
        <w:t xml:space="preserve">described how traditional manual temperature monitoring involves irregular and lengthy intervals between tests, with poor record keeping and no easy way to verify paper logbooks. Following this, Wang et al. conducted field validation of cloud-based wireless sensor networks in commercial refrigerated transport systems and saw </w:t>
      </w:r>
      <w:r w:rsidRPr="00742EBD">
        <w:rPr>
          <w:rFonts w:ascii="Times New Roman" w:hAnsi="Times New Roman" w:cs="Times New Roman"/>
          <w:b/>
          <w:bCs/>
          <w:sz w:val="20"/>
          <w:szCs w:val="20"/>
        </w:rPr>
        <w:t xml:space="preserve">temperature excursions occur 34% less often than under conventional monitoring and received an average of 47 minutes' predictive notice before excursion thresholds were crossed. </w:t>
      </w:r>
      <w:proofErr w:type="spellStart"/>
      <w:r w:rsidRPr="00742EBD">
        <w:rPr>
          <w:rFonts w:ascii="Times New Roman" w:hAnsi="Times New Roman" w:cs="Times New Roman"/>
          <w:b/>
          <w:bCs/>
          <w:sz w:val="20"/>
          <w:szCs w:val="20"/>
        </w:rPr>
        <w:t>Ndraha</w:t>
      </w:r>
      <w:proofErr w:type="spellEnd"/>
      <w:r w:rsidRPr="00742EBD">
        <w:rPr>
          <w:rFonts w:ascii="Times New Roman" w:hAnsi="Times New Roman" w:cs="Times New Roman"/>
          <w:b/>
          <w:bCs/>
          <w:sz w:val="20"/>
          <w:szCs w:val="20"/>
        </w:rPr>
        <w:t xml:space="preserve"> et al. </w:t>
      </w:r>
      <w:proofErr w:type="spellStart"/>
      <w:r w:rsidRPr="00742EBD">
        <w:rPr>
          <w:rFonts w:ascii="Times New Roman" w:hAnsi="Times New Roman" w:cs="Times New Roman"/>
          <w:b/>
          <w:bCs/>
          <w:sz w:val="20"/>
          <w:szCs w:val="20"/>
        </w:rPr>
        <w:t>analyzed</w:t>
      </w:r>
      <w:proofErr w:type="spellEnd"/>
      <w:r w:rsidRPr="00742EBD">
        <w:rPr>
          <w:rFonts w:ascii="Times New Roman" w:hAnsi="Times New Roman" w:cs="Times New Roman"/>
          <w:b/>
          <w:bCs/>
          <w:sz w:val="20"/>
          <w:szCs w:val="20"/>
        </w:rPr>
        <w:t xml:space="preserve"> cold chain performance for various kinds of foods and discovered that IoT-managed consistency increased shelf life of fresh produce by 15%-20%, with even more gains possible from predictive algorithms for compressor failure identification.</w:t>
      </w:r>
    </w:p>
    <w:p w14:paraId="75838CC5" w14:textId="3D7508E4" w:rsidR="00742EBD" w:rsidRPr="00742EBD" w:rsidRDefault="00F869C5" w:rsidP="00742EBD">
      <w:pPr>
        <w:jc w:val="both"/>
        <w:rPr>
          <w:rFonts w:ascii="Times New Roman" w:hAnsi="Times New Roman" w:cs="Times New Roman"/>
          <w:b/>
          <w:bCs/>
          <w:sz w:val="20"/>
          <w:szCs w:val="20"/>
        </w:rPr>
      </w:pPr>
      <w:r>
        <w:rPr>
          <w:rFonts w:ascii="Times New Roman" w:hAnsi="Times New Roman" w:cs="Times New Roman"/>
          <w:b/>
          <w:bCs/>
          <w:sz w:val="20"/>
          <w:szCs w:val="20"/>
        </w:rPr>
        <w:t>(</w:t>
      </w:r>
      <w:r w:rsidR="00742EBD" w:rsidRPr="00742EBD">
        <w:rPr>
          <w:rFonts w:ascii="Times New Roman" w:hAnsi="Times New Roman" w:cs="Times New Roman"/>
          <w:b/>
          <w:bCs/>
          <w:sz w:val="20"/>
          <w:szCs w:val="20"/>
        </w:rPr>
        <w:t>B</w:t>
      </w:r>
      <w:r>
        <w:rPr>
          <w:rFonts w:ascii="Times New Roman" w:hAnsi="Times New Roman" w:cs="Times New Roman"/>
          <w:b/>
          <w:bCs/>
          <w:sz w:val="20"/>
          <w:szCs w:val="20"/>
        </w:rPr>
        <w:t>)</w:t>
      </w:r>
      <w:r w:rsidR="00742EBD" w:rsidRPr="00742EBD">
        <w:rPr>
          <w:rFonts w:ascii="Times New Roman" w:hAnsi="Times New Roman" w:cs="Times New Roman"/>
          <w:b/>
          <w:bCs/>
          <w:sz w:val="20"/>
          <w:szCs w:val="20"/>
        </w:rPr>
        <w:t xml:space="preserve"> Supply Chain Traceability with RFID</w:t>
      </w:r>
    </w:p>
    <w:p w14:paraId="11BDBEAD" w14:textId="77777777" w:rsidR="00A508E5" w:rsidRDefault="00742EBD" w:rsidP="00742EBD">
      <w:pPr>
        <w:jc w:val="both"/>
        <w:rPr>
          <w:rFonts w:ascii="Times New Roman" w:hAnsi="Times New Roman" w:cs="Times New Roman"/>
          <w:b/>
          <w:bCs/>
          <w:sz w:val="20"/>
          <w:szCs w:val="20"/>
        </w:rPr>
      </w:pPr>
      <w:r w:rsidRPr="00742EBD">
        <w:rPr>
          <w:rFonts w:ascii="Times New Roman" w:hAnsi="Times New Roman" w:cs="Times New Roman"/>
          <w:b/>
          <w:bCs/>
          <w:sz w:val="20"/>
          <w:szCs w:val="20"/>
        </w:rPr>
        <w:t>Testing RFID traceability for commercial seafoods, Tsang et al. showed that contaminated batch tracebacks from seven days under manual methods took only six hours using RFID event recording – a 97% improvement that enabled fast batch isolation for the first time. In their discussion on integrating blockchains and IoT, Tian posited that because distributed ledger records are immutable, claims about product origins can be verified by blockchain transactions rather than being merely asserted [8]. Walmart's successful implementation of IBM Food Trust with Hyperledger Fabric and IoT telemetry proved that mangoes could be traced in 2.2 seconds versus 6.5 days with manual methods, influencing future FDA regulations.</w:t>
      </w:r>
      <w:r w:rsidR="00710645">
        <w:rPr>
          <w:rFonts w:ascii="Times New Roman" w:hAnsi="Times New Roman" w:cs="Times New Roman"/>
          <w:b/>
          <w:bCs/>
          <w:sz w:val="20"/>
          <w:szCs w:val="20"/>
        </w:rPr>
        <w:t xml:space="preserve"> </w:t>
      </w:r>
    </w:p>
    <w:p w14:paraId="12329FD6" w14:textId="79D21274" w:rsidR="00A508E5" w:rsidRPr="00A508E5" w:rsidRDefault="00F869C5" w:rsidP="00A508E5">
      <w:pPr>
        <w:jc w:val="both"/>
        <w:rPr>
          <w:rFonts w:ascii="Times New Roman" w:hAnsi="Times New Roman" w:cs="Times New Roman"/>
          <w:b/>
          <w:bCs/>
          <w:sz w:val="20"/>
          <w:szCs w:val="20"/>
        </w:rPr>
      </w:pPr>
      <w:r>
        <w:rPr>
          <w:rFonts w:ascii="Times New Roman" w:hAnsi="Times New Roman" w:cs="Times New Roman"/>
          <w:b/>
          <w:bCs/>
          <w:sz w:val="20"/>
          <w:szCs w:val="20"/>
        </w:rPr>
        <w:t>(</w:t>
      </w:r>
      <w:r w:rsidR="00A508E5" w:rsidRPr="00A508E5">
        <w:rPr>
          <w:rFonts w:ascii="Times New Roman" w:hAnsi="Times New Roman" w:cs="Times New Roman"/>
          <w:b/>
          <w:bCs/>
          <w:sz w:val="20"/>
          <w:szCs w:val="20"/>
        </w:rPr>
        <w:t>C</w:t>
      </w:r>
      <w:r>
        <w:rPr>
          <w:rFonts w:ascii="Times New Roman" w:hAnsi="Times New Roman" w:cs="Times New Roman"/>
          <w:b/>
          <w:bCs/>
          <w:sz w:val="20"/>
          <w:szCs w:val="20"/>
        </w:rPr>
        <w:t>)</w:t>
      </w:r>
      <w:r w:rsidR="00A508E5" w:rsidRPr="00A508E5">
        <w:rPr>
          <w:rFonts w:ascii="Times New Roman" w:hAnsi="Times New Roman" w:cs="Times New Roman"/>
          <w:b/>
          <w:bCs/>
          <w:sz w:val="20"/>
          <w:szCs w:val="20"/>
        </w:rPr>
        <w:t xml:space="preserve"> Precision Agriculture and Smart Farming</w:t>
      </w:r>
    </w:p>
    <w:p w14:paraId="3B2A9315" w14:textId="1B6C7E33" w:rsidR="00A508E5" w:rsidRPr="00A508E5" w:rsidRDefault="00A508E5" w:rsidP="00A508E5">
      <w:pPr>
        <w:jc w:val="both"/>
        <w:rPr>
          <w:rFonts w:ascii="Times New Roman" w:hAnsi="Times New Roman" w:cs="Times New Roman"/>
          <w:b/>
          <w:bCs/>
          <w:sz w:val="20"/>
          <w:szCs w:val="20"/>
        </w:rPr>
      </w:pPr>
      <w:r w:rsidRPr="00A508E5">
        <w:rPr>
          <w:rFonts w:ascii="Times New Roman" w:hAnsi="Times New Roman" w:cs="Times New Roman"/>
          <w:b/>
          <w:bCs/>
          <w:sz w:val="20"/>
          <w:szCs w:val="20"/>
        </w:rPr>
        <w:t xml:space="preserve">In a review of big data analytics for smart farming, Wolfert et al. reported that precision IoT technology led to up to 30% lower water usage and 20% lower fertilizer usage without a decline in crop yield, largely due to variable rate application enabled by accurate sensor measurements. In another study, </w:t>
      </w:r>
      <w:proofErr w:type="spellStart"/>
      <w:r w:rsidRPr="00A508E5">
        <w:rPr>
          <w:rFonts w:ascii="Times New Roman" w:hAnsi="Times New Roman" w:cs="Times New Roman"/>
          <w:b/>
          <w:bCs/>
          <w:sz w:val="20"/>
          <w:szCs w:val="20"/>
        </w:rPr>
        <w:t>Kamilaris</w:t>
      </w:r>
      <w:proofErr w:type="spellEnd"/>
      <w:r w:rsidRPr="00A508E5">
        <w:rPr>
          <w:rFonts w:ascii="Times New Roman" w:hAnsi="Times New Roman" w:cs="Times New Roman"/>
          <w:b/>
          <w:bCs/>
          <w:sz w:val="20"/>
          <w:szCs w:val="20"/>
        </w:rPr>
        <w:t xml:space="preserve"> and </w:t>
      </w:r>
      <w:proofErr w:type="spellStart"/>
      <w:r w:rsidRPr="00A508E5">
        <w:rPr>
          <w:rFonts w:ascii="Times New Roman" w:hAnsi="Times New Roman" w:cs="Times New Roman"/>
          <w:b/>
          <w:bCs/>
          <w:sz w:val="20"/>
          <w:szCs w:val="20"/>
        </w:rPr>
        <w:t>Prenafeta-Boldu</w:t>
      </w:r>
      <w:proofErr w:type="spellEnd"/>
      <w:r w:rsidRPr="00A508E5">
        <w:rPr>
          <w:rFonts w:ascii="Times New Roman" w:hAnsi="Times New Roman" w:cs="Times New Roman"/>
          <w:b/>
          <w:bCs/>
          <w:sz w:val="20"/>
          <w:szCs w:val="20"/>
        </w:rPr>
        <w:t xml:space="preserve"> showed that the combination of deep-learning based image recognition and field-level sensor networks enabled 95–98% accurate diagnosis of crop diseases, allowing targeted early intervention before large-scale damage occurred. This demonstrates the same conclusion: precision is better than uniformity in managing agriculture inputs and IoT is the technology that allows for precise action through dense sensor measurement.</w:t>
      </w:r>
    </w:p>
    <w:p w14:paraId="6B596B43" w14:textId="4D5FAE79" w:rsidR="00A508E5" w:rsidRPr="00A508E5" w:rsidRDefault="00F869C5" w:rsidP="00A508E5">
      <w:pPr>
        <w:jc w:val="both"/>
        <w:rPr>
          <w:rFonts w:ascii="Times New Roman" w:hAnsi="Times New Roman" w:cs="Times New Roman"/>
          <w:b/>
          <w:bCs/>
          <w:sz w:val="20"/>
          <w:szCs w:val="20"/>
        </w:rPr>
      </w:pPr>
      <w:r>
        <w:rPr>
          <w:rFonts w:ascii="Times New Roman" w:hAnsi="Times New Roman" w:cs="Times New Roman"/>
          <w:b/>
          <w:bCs/>
          <w:sz w:val="20"/>
          <w:szCs w:val="20"/>
        </w:rPr>
        <w:t>(</w:t>
      </w:r>
      <w:r w:rsidR="00A508E5" w:rsidRPr="00A508E5">
        <w:rPr>
          <w:rFonts w:ascii="Times New Roman" w:hAnsi="Times New Roman" w:cs="Times New Roman"/>
          <w:b/>
          <w:bCs/>
          <w:sz w:val="20"/>
          <w:szCs w:val="20"/>
        </w:rPr>
        <w:t>D</w:t>
      </w:r>
      <w:r>
        <w:rPr>
          <w:rFonts w:ascii="Times New Roman" w:hAnsi="Times New Roman" w:cs="Times New Roman"/>
          <w:b/>
          <w:bCs/>
          <w:sz w:val="20"/>
          <w:szCs w:val="20"/>
        </w:rPr>
        <w:t>)</w:t>
      </w:r>
      <w:r w:rsidR="00A508E5" w:rsidRPr="00A508E5">
        <w:rPr>
          <w:rFonts w:ascii="Times New Roman" w:hAnsi="Times New Roman" w:cs="Times New Roman"/>
          <w:b/>
          <w:bCs/>
          <w:sz w:val="20"/>
          <w:szCs w:val="20"/>
        </w:rPr>
        <w:t xml:space="preserve"> Food Safety and Quality Detection</w:t>
      </w:r>
    </w:p>
    <w:p w14:paraId="6074D2FD" w14:textId="77D76E6A" w:rsidR="00A508E5" w:rsidRPr="00A508E5" w:rsidRDefault="00A508E5" w:rsidP="00A508E5">
      <w:pPr>
        <w:jc w:val="both"/>
        <w:rPr>
          <w:rFonts w:ascii="Times New Roman" w:hAnsi="Times New Roman" w:cs="Times New Roman"/>
          <w:b/>
          <w:bCs/>
          <w:sz w:val="20"/>
          <w:szCs w:val="20"/>
        </w:rPr>
      </w:pPr>
      <w:r w:rsidRPr="00A508E5">
        <w:rPr>
          <w:rFonts w:ascii="Times New Roman" w:hAnsi="Times New Roman" w:cs="Times New Roman"/>
          <w:b/>
          <w:bCs/>
          <w:sz w:val="20"/>
          <w:szCs w:val="20"/>
        </w:rPr>
        <w:t xml:space="preserve">By integrating IoT sensor measurements with machine learning trained on historical datasets, </w:t>
      </w:r>
      <w:proofErr w:type="spellStart"/>
      <w:r w:rsidRPr="00A508E5">
        <w:rPr>
          <w:rFonts w:ascii="Times New Roman" w:hAnsi="Times New Roman" w:cs="Times New Roman"/>
          <w:b/>
          <w:bCs/>
          <w:sz w:val="20"/>
          <w:szCs w:val="20"/>
        </w:rPr>
        <w:t>Bouzembrak</w:t>
      </w:r>
      <w:proofErr w:type="spellEnd"/>
      <w:r w:rsidRPr="00A508E5">
        <w:rPr>
          <w:rFonts w:ascii="Times New Roman" w:hAnsi="Times New Roman" w:cs="Times New Roman"/>
          <w:b/>
          <w:bCs/>
          <w:sz w:val="20"/>
          <w:szCs w:val="20"/>
        </w:rPr>
        <w:t xml:space="preserve"> et al. reached 89% prediction success for food safety risk before food poisoning events actually happened, thereby shifting the focus from incident response to prediction and prevention. Similarly, </w:t>
      </w:r>
      <w:proofErr w:type="spellStart"/>
      <w:r w:rsidRPr="00A508E5">
        <w:rPr>
          <w:rFonts w:ascii="Times New Roman" w:hAnsi="Times New Roman" w:cs="Times New Roman"/>
          <w:b/>
          <w:bCs/>
          <w:sz w:val="20"/>
          <w:szCs w:val="20"/>
        </w:rPr>
        <w:t>Kuswandi</w:t>
      </w:r>
      <w:proofErr w:type="spellEnd"/>
      <w:r w:rsidRPr="00A508E5">
        <w:rPr>
          <w:rFonts w:ascii="Times New Roman" w:hAnsi="Times New Roman" w:cs="Times New Roman"/>
          <w:b/>
          <w:bCs/>
          <w:sz w:val="20"/>
          <w:szCs w:val="20"/>
        </w:rPr>
        <w:t xml:space="preserve"> et al., in their analysis of various </w:t>
      </w:r>
      <w:r w:rsidRPr="00A508E5">
        <w:rPr>
          <w:rFonts w:ascii="Times New Roman" w:hAnsi="Times New Roman" w:cs="Times New Roman"/>
          <w:b/>
          <w:bCs/>
          <w:sz w:val="20"/>
          <w:szCs w:val="20"/>
        </w:rPr>
        <w:lastRenderedPageBreak/>
        <w:t>smart packaging technologies, including colorimetric freshness indicator sensors, time temperature indicators, and volatile organic compounds sensors, discovered that product degradation can be detected much sooner using in-package sensors than based on visual inspection. This type of sensing addresses the limitations of IoT sensors in the network layer and is critical for evaluating physical product status.</w:t>
      </w:r>
    </w:p>
    <w:p w14:paraId="7CCF123E" w14:textId="7F367793" w:rsidR="00A508E5" w:rsidRPr="00A508E5" w:rsidRDefault="00F869C5" w:rsidP="00A508E5">
      <w:pPr>
        <w:jc w:val="both"/>
        <w:rPr>
          <w:rFonts w:ascii="Times New Roman" w:hAnsi="Times New Roman" w:cs="Times New Roman"/>
          <w:b/>
          <w:bCs/>
          <w:sz w:val="20"/>
          <w:szCs w:val="20"/>
        </w:rPr>
      </w:pPr>
      <w:r>
        <w:rPr>
          <w:rFonts w:ascii="Times New Roman" w:hAnsi="Times New Roman" w:cs="Times New Roman"/>
          <w:b/>
          <w:bCs/>
          <w:sz w:val="20"/>
          <w:szCs w:val="20"/>
        </w:rPr>
        <w:t>(</w:t>
      </w:r>
      <w:r w:rsidR="00A508E5" w:rsidRPr="00A508E5">
        <w:rPr>
          <w:rFonts w:ascii="Times New Roman" w:hAnsi="Times New Roman" w:cs="Times New Roman"/>
          <w:b/>
          <w:bCs/>
          <w:sz w:val="20"/>
          <w:szCs w:val="20"/>
        </w:rPr>
        <w:t>E</w:t>
      </w:r>
      <w:r>
        <w:rPr>
          <w:rFonts w:ascii="Times New Roman" w:hAnsi="Times New Roman" w:cs="Times New Roman"/>
          <w:b/>
          <w:bCs/>
          <w:sz w:val="20"/>
          <w:szCs w:val="20"/>
        </w:rPr>
        <w:t>)</w:t>
      </w:r>
      <w:r w:rsidR="00A508E5" w:rsidRPr="00A508E5">
        <w:rPr>
          <w:rFonts w:ascii="Times New Roman" w:hAnsi="Times New Roman" w:cs="Times New Roman"/>
          <w:b/>
          <w:bCs/>
          <w:sz w:val="20"/>
          <w:szCs w:val="20"/>
        </w:rPr>
        <w:t xml:space="preserve"> IT/OT Convergence Issues in Food Systems</w:t>
      </w:r>
    </w:p>
    <w:p w14:paraId="5B94E7B8" w14:textId="1E041336" w:rsidR="00D52D02" w:rsidRDefault="00A508E5" w:rsidP="00A508E5">
      <w:pPr>
        <w:jc w:val="both"/>
      </w:pPr>
      <w:r w:rsidRPr="00A508E5">
        <w:rPr>
          <w:rFonts w:ascii="Times New Roman" w:hAnsi="Times New Roman" w:cs="Times New Roman"/>
          <w:b/>
          <w:bCs/>
          <w:sz w:val="20"/>
          <w:szCs w:val="20"/>
        </w:rPr>
        <w:t xml:space="preserve">In one of the earliest attempts to systematically frame IoT in food systems, </w:t>
      </w:r>
      <w:proofErr w:type="spellStart"/>
      <w:r w:rsidRPr="00A508E5">
        <w:rPr>
          <w:rFonts w:ascii="Times New Roman" w:hAnsi="Times New Roman" w:cs="Times New Roman"/>
          <w:b/>
          <w:bCs/>
          <w:sz w:val="20"/>
          <w:szCs w:val="20"/>
        </w:rPr>
        <w:t>Verdouw</w:t>
      </w:r>
      <w:proofErr w:type="spellEnd"/>
      <w:r w:rsidRPr="00A508E5">
        <w:rPr>
          <w:rFonts w:ascii="Times New Roman" w:hAnsi="Times New Roman" w:cs="Times New Roman"/>
          <w:b/>
          <w:bCs/>
          <w:sz w:val="20"/>
          <w:szCs w:val="20"/>
        </w:rPr>
        <w:t xml:space="preserve"> et al. identified four types of functional requirements that need to be fulfilled: identification, sensing, actuation, and communication, while existing solutions typically addressed only one or two of these. Using tensor-based </w:t>
      </w:r>
      <w:proofErr w:type="spellStart"/>
      <w:r w:rsidRPr="00A508E5">
        <w:rPr>
          <w:rFonts w:ascii="Times New Roman" w:hAnsi="Times New Roman" w:cs="Times New Roman"/>
          <w:b/>
          <w:bCs/>
          <w:sz w:val="20"/>
          <w:szCs w:val="20"/>
        </w:rPr>
        <w:t>modeling</w:t>
      </w:r>
      <w:proofErr w:type="spellEnd"/>
      <w:r w:rsidRPr="00A508E5">
        <w:rPr>
          <w:rFonts w:ascii="Times New Roman" w:hAnsi="Times New Roman" w:cs="Times New Roman"/>
          <w:b/>
          <w:bCs/>
          <w:sz w:val="20"/>
          <w:szCs w:val="20"/>
        </w:rPr>
        <w:t xml:space="preserve"> of multi-layer dependencies, </w:t>
      </w:r>
      <w:proofErr w:type="spellStart"/>
      <w:r w:rsidRPr="00A508E5">
        <w:rPr>
          <w:rFonts w:ascii="Times New Roman" w:hAnsi="Times New Roman" w:cs="Times New Roman"/>
          <w:b/>
          <w:bCs/>
          <w:sz w:val="20"/>
          <w:szCs w:val="20"/>
        </w:rPr>
        <w:t>Jafarigiv</w:t>
      </w:r>
      <w:proofErr w:type="spellEnd"/>
      <w:r w:rsidRPr="00A508E5">
        <w:rPr>
          <w:rFonts w:ascii="Times New Roman" w:hAnsi="Times New Roman" w:cs="Times New Roman"/>
          <w:b/>
          <w:bCs/>
          <w:sz w:val="20"/>
          <w:szCs w:val="20"/>
        </w:rPr>
        <w:t xml:space="preserve"> et al. concluded that once sensing and logistics system become connected, the complexity of security state visibility and data consistency issues in converged systems grows exponentially. This work anticipates the discussion of interoperability and cybersecurity challenges in </w:t>
      </w:r>
      <w:proofErr w:type="spellStart"/>
      <w:r w:rsidRPr="00A508E5">
        <w:rPr>
          <w:rFonts w:ascii="Times New Roman" w:hAnsi="Times New Roman" w:cs="Times New Roman"/>
          <w:b/>
          <w:bCs/>
          <w:sz w:val="20"/>
          <w:szCs w:val="20"/>
        </w:rPr>
        <w:t>SectionV</w:t>
      </w:r>
      <w:proofErr w:type="spellEnd"/>
      <w:r w:rsidRPr="00A508E5">
        <w:rPr>
          <w:rFonts w:ascii="Times New Roman" w:hAnsi="Times New Roman" w:cs="Times New Roman"/>
          <w:b/>
          <w:bCs/>
          <w:sz w:val="20"/>
          <w:szCs w:val="20"/>
        </w:rPr>
        <w:t>.</w:t>
      </w:r>
      <w:r w:rsidR="00CD7018">
        <w:rPr>
          <w:rFonts w:ascii="Times New Roman" w:hAnsi="Times New Roman" w:cs="Times New Roman"/>
          <w:b/>
          <w:bCs/>
          <w:sz w:val="20"/>
          <w:szCs w:val="20"/>
        </w:rPr>
        <w:t xml:space="preserve"> </w:t>
      </w:r>
      <w:r w:rsidR="00116E8E">
        <w:t xml:space="preserve">  </w:t>
      </w:r>
    </w:p>
    <w:p w14:paraId="00B9C744" w14:textId="591CD8D1" w:rsidR="002466E9" w:rsidRPr="002466E9" w:rsidRDefault="001607DE" w:rsidP="002466E9">
      <w:pPr>
        <w:jc w:val="both"/>
        <w:rPr>
          <w:rFonts w:ascii="Times New Roman" w:hAnsi="Times New Roman" w:cs="Times New Roman"/>
          <w:b/>
          <w:bCs/>
          <w:sz w:val="20"/>
          <w:szCs w:val="20"/>
        </w:rPr>
      </w:pPr>
      <w:r>
        <w:rPr>
          <w:rFonts w:ascii="Times New Roman" w:hAnsi="Times New Roman" w:cs="Times New Roman"/>
          <w:b/>
          <w:bCs/>
          <w:sz w:val="20"/>
          <w:szCs w:val="20"/>
        </w:rPr>
        <w:t>(</w:t>
      </w:r>
      <w:r w:rsidR="002466E9" w:rsidRPr="002466E9">
        <w:rPr>
          <w:rFonts w:ascii="Times New Roman" w:hAnsi="Times New Roman" w:cs="Times New Roman"/>
          <w:b/>
          <w:bCs/>
          <w:sz w:val="20"/>
          <w:szCs w:val="20"/>
        </w:rPr>
        <w:t>III</w:t>
      </w:r>
      <w:r>
        <w:rPr>
          <w:rFonts w:ascii="Times New Roman" w:hAnsi="Times New Roman" w:cs="Times New Roman"/>
          <w:b/>
          <w:bCs/>
          <w:sz w:val="20"/>
          <w:szCs w:val="20"/>
        </w:rPr>
        <w:t>)</w:t>
      </w:r>
      <w:r w:rsidR="002466E9" w:rsidRPr="002466E9">
        <w:rPr>
          <w:rFonts w:ascii="Times New Roman" w:hAnsi="Times New Roman" w:cs="Times New Roman"/>
          <w:b/>
          <w:bCs/>
          <w:sz w:val="20"/>
          <w:szCs w:val="20"/>
        </w:rPr>
        <w:t xml:space="preserve"> THEY OFFER GUIDANCE ON CREATING A DIGITAL FEDERAL GOVERNMENT AS WELL AS AN IOT INTEGRATED FOOD SYSTEM.</w:t>
      </w:r>
    </w:p>
    <w:p w14:paraId="721E32FF" w14:textId="5E43154A" w:rsidR="002466E9" w:rsidRPr="002466E9" w:rsidRDefault="002466E9" w:rsidP="002466E9">
      <w:pPr>
        <w:jc w:val="both"/>
        <w:rPr>
          <w:rFonts w:ascii="Times New Roman" w:hAnsi="Times New Roman" w:cs="Times New Roman"/>
          <w:b/>
          <w:bCs/>
          <w:sz w:val="20"/>
          <w:szCs w:val="20"/>
        </w:rPr>
      </w:pPr>
      <w:r w:rsidRPr="002466E9">
        <w:rPr>
          <w:rFonts w:ascii="Times New Roman" w:hAnsi="Times New Roman" w:cs="Times New Roman"/>
          <w:b/>
          <w:bCs/>
          <w:sz w:val="20"/>
          <w:szCs w:val="20"/>
        </w:rPr>
        <w:t>THE IIIFS INTERCONNECTS ITS PILLARS WITH THE HELP OF A COMMON DATA FABRIC SO</w:t>
      </w:r>
      <w:r w:rsidR="00F50822">
        <w:rPr>
          <w:rFonts w:ascii="Times New Roman" w:hAnsi="Times New Roman" w:cs="Times New Roman"/>
          <w:b/>
          <w:bCs/>
          <w:sz w:val="20"/>
          <w:szCs w:val="20"/>
        </w:rPr>
        <w:t xml:space="preserve"> </w:t>
      </w:r>
      <w:r w:rsidRPr="002466E9">
        <w:rPr>
          <w:rFonts w:ascii="Times New Roman" w:hAnsi="Times New Roman" w:cs="Times New Roman"/>
          <w:b/>
          <w:bCs/>
          <w:sz w:val="20"/>
          <w:szCs w:val="20"/>
        </w:rPr>
        <w:t>THAT THE SENSOR OUTPUTS, TRACEABILITY</w:t>
      </w:r>
      <w:r w:rsidR="00F50822">
        <w:rPr>
          <w:rFonts w:ascii="Times New Roman" w:hAnsi="Times New Roman" w:cs="Times New Roman"/>
          <w:b/>
          <w:bCs/>
          <w:sz w:val="20"/>
          <w:szCs w:val="20"/>
        </w:rPr>
        <w:t xml:space="preserve"> </w:t>
      </w:r>
      <w:r w:rsidRPr="002466E9">
        <w:rPr>
          <w:rFonts w:ascii="Times New Roman" w:hAnsi="Times New Roman" w:cs="Times New Roman"/>
          <w:b/>
          <w:bCs/>
          <w:sz w:val="20"/>
          <w:szCs w:val="20"/>
        </w:rPr>
        <w:t>ACTIONS, AND AGRICULTURAL SENSORS' READINGS ARE ALL PROCESSED BY THE SAME ANALYTIC LAYER. EACH PILLAR HELPS SHAPE THE OTHER TWO PILLARS. COLD CHAIN EXCEPTIONS MAY CAUSE A QUERY IN THE TRACEABILITY SYSTEM TO FIND OUT WHICH LOTS ARE IMPACTED; AGRICULTURAL SENSORS' DATA INFLUENCES THE FORECAST OF DEMAND AND ADJUSTS THE CAPACITY PLANNING OF COLD CHAINS</w:t>
      </w:r>
      <w:r w:rsidR="00A917DE">
        <w:rPr>
          <w:rFonts w:ascii="Times New Roman" w:hAnsi="Times New Roman" w:cs="Times New Roman"/>
          <w:b/>
          <w:bCs/>
          <w:sz w:val="20"/>
          <w:szCs w:val="20"/>
        </w:rPr>
        <w:t xml:space="preserve"> </w:t>
      </w:r>
      <w:r w:rsidRPr="002466E9">
        <w:rPr>
          <w:rFonts w:ascii="Times New Roman" w:hAnsi="Times New Roman" w:cs="Times New Roman"/>
          <w:b/>
          <w:bCs/>
          <w:sz w:val="20"/>
          <w:szCs w:val="20"/>
        </w:rPr>
        <w:t>AND THE LOGS OF TRACEABILITY EVENTS A</w:t>
      </w:r>
      <w:r w:rsidR="00A917DE">
        <w:rPr>
          <w:rFonts w:ascii="Times New Roman" w:hAnsi="Times New Roman" w:cs="Times New Roman"/>
          <w:b/>
          <w:bCs/>
          <w:sz w:val="20"/>
          <w:szCs w:val="20"/>
        </w:rPr>
        <w:t>RE</w:t>
      </w:r>
      <w:r w:rsidRPr="002466E9">
        <w:rPr>
          <w:rFonts w:ascii="Times New Roman" w:hAnsi="Times New Roman" w:cs="Times New Roman"/>
          <w:b/>
          <w:bCs/>
          <w:sz w:val="20"/>
          <w:szCs w:val="20"/>
        </w:rPr>
        <w:t xml:space="preserve"> IN ESTIMATING THE RISK OF WHICH TEMPERATURE DEVIATIONS NEED ALARMS TO BE FIRED.</w:t>
      </w:r>
    </w:p>
    <w:p w14:paraId="0B9762CB" w14:textId="77777777" w:rsidR="002466E9" w:rsidRPr="002466E9" w:rsidRDefault="002466E9" w:rsidP="002466E9">
      <w:pPr>
        <w:jc w:val="both"/>
        <w:rPr>
          <w:rFonts w:ascii="Times New Roman" w:hAnsi="Times New Roman" w:cs="Times New Roman"/>
          <w:b/>
          <w:bCs/>
          <w:sz w:val="20"/>
          <w:szCs w:val="20"/>
        </w:rPr>
      </w:pPr>
    </w:p>
    <w:p w14:paraId="49B5B207" w14:textId="778B4769" w:rsidR="002466E9" w:rsidRPr="002466E9" w:rsidRDefault="0063726C" w:rsidP="002466E9">
      <w:pPr>
        <w:jc w:val="both"/>
        <w:rPr>
          <w:rFonts w:ascii="Times New Roman" w:hAnsi="Times New Roman" w:cs="Times New Roman"/>
          <w:b/>
          <w:bCs/>
          <w:sz w:val="20"/>
          <w:szCs w:val="20"/>
        </w:rPr>
      </w:pPr>
      <w:r>
        <w:rPr>
          <w:rFonts w:ascii="Times New Roman" w:hAnsi="Times New Roman" w:cs="Times New Roman"/>
          <w:b/>
          <w:bCs/>
          <w:sz w:val="20"/>
          <w:szCs w:val="20"/>
        </w:rPr>
        <w:t>(</w:t>
      </w:r>
      <w:r w:rsidR="002466E9" w:rsidRPr="002466E9">
        <w:rPr>
          <w:rFonts w:ascii="Times New Roman" w:hAnsi="Times New Roman" w:cs="Times New Roman"/>
          <w:b/>
          <w:bCs/>
          <w:sz w:val="20"/>
          <w:szCs w:val="20"/>
        </w:rPr>
        <w:t>A</w:t>
      </w:r>
      <w:r>
        <w:rPr>
          <w:rFonts w:ascii="Times New Roman" w:hAnsi="Times New Roman" w:cs="Times New Roman"/>
          <w:b/>
          <w:bCs/>
          <w:sz w:val="20"/>
          <w:szCs w:val="20"/>
        </w:rPr>
        <w:t>)</w:t>
      </w:r>
      <w:r w:rsidR="002466E9" w:rsidRPr="002466E9">
        <w:rPr>
          <w:rFonts w:ascii="Times New Roman" w:hAnsi="Times New Roman" w:cs="Times New Roman"/>
          <w:b/>
          <w:bCs/>
          <w:sz w:val="20"/>
          <w:szCs w:val="20"/>
        </w:rPr>
        <w:t xml:space="preserve"> Pillar </w:t>
      </w:r>
      <w:r w:rsidR="00C844B4">
        <w:rPr>
          <w:rFonts w:ascii="Times New Roman" w:hAnsi="Times New Roman" w:cs="Times New Roman"/>
          <w:b/>
          <w:bCs/>
          <w:sz w:val="20"/>
          <w:szCs w:val="20"/>
        </w:rPr>
        <w:t>(</w:t>
      </w:r>
      <w:r w:rsidR="00A66A5F">
        <w:rPr>
          <w:rFonts w:ascii="Times New Roman" w:hAnsi="Times New Roman" w:cs="Times New Roman"/>
          <w:b/>
          <w:bCs/>
          <w:sz w:val="20"/>
          <w:szCs w:val="20"/>
        </w:rPr>
        <w:t>I</w:t>
      </w:r>
      <w:proofErr w:type="gramStart"/>
      <w:r w:rsidR="00C844B4">
        <w:rPr>
          <w:rFonts w:ascii="Times New Roman" w:hAnsi="Times New Roman" w:cs="Times New Roman"/>
          <w:b/>
          <w:bCs/>
          <w:sz w:val="20"/>
          <w:szCs w:val="20"/>
        </w:rPr>
        <w:t>)</w:t>
      </w:r>
      <w:r w:rsidR="00A66A5F">
        <w:rPr>
          <w:rFonts w:ascii="Times New Roman" w:hAnsi="Times New Roman" w:cs="Times New Roman"/>
          <w:b/>
          <w:bCs/>
          <w:sz w:val="20"/>
          <w:szCs w:val="20"/>
        </w:rPr>
        <w:t xml:space="preserve"> </w:t>
      </w:r>
      <w:r w:rsidR="002466E9" w:rsidRPr="002466E9">
        <w:rPr>
          <w:rFonts w:ascii="Times New Roman" w:hAnsi="Times New Roman" w:cs="Times New Roman"/>
          <w:b/>
          <w:bCs/>
          <w:sz w:val="20"/>
          <w:szCs w:val="20"/>
        </w:rPr>
        <w:t>:</w:t>
      </w:r>
      <w:proofErr w:type="gramEnd"/>
      <w:r w:rsidR="002466E9" w:rsidRPr="002466E9">
        <w:rPr>
          <w:rFonts w:ascii="Times New Roman" w:hAnsi="Times New Roman" w:cs="Times New Roman"/>
          <w:b/>
          <w:bCs/>
          <w:sz w:val="20"/>
          <w:szCs w:val="20"/>
        </w:rPr>
        <w:t xml:space="preserve"> Sensor-Driven Cold Chain Monitoring</w:t>
      </w:r>
    </w:p>
    <w:p w14:paraId="5A7B9DCB" w14:textId="77777777" w:rsidR="002466E9" w:rsidRPr="002466E9" w:rsidRDefault="002466E9" w:rsidP="002466E9">
      <w:pPr>
        <w:jc w:val="both"/>
        <w:rPr>
          <w:rFonts w:ascii="Times New Roman" w:hAnsi="Times New Roman" w:cs="Times New Roman"/>
          <w:b/>
          <w:bCs/>
          <w:sz w:val="20"/>
          <w:szCs w:val="20"/>
        </w:rPr>
      </w:pPr>
      <w:r w:rsidRPr="002466E9">
        <w:rPr>
          <w:rFonts w:ascii="Times New Roman" w:hAnsi="Times New Roman" w:cs="Times New Roman"/>
          <w:b/>
          <w:bCs/>
          <w:sz w:val="20"/>
          <w:szCs w:val="20"/>
        </w:rPr>
        <w:t xml:space="preserve">The cold chain monitoring framework includes continuous sensing, edge-based alert generation, and predictive maintenance. Wireless nodes measuring temperature and humidity are deployed across </w:t>
      </w:r>
      <w:r w:rsidRPr="002466E9">
        <w:rPr>
          <w:rFonts w:ascii="Times New Roman" w:hAnsi="Times New Roman" w:cs="Times New Roman"/>
          <w:b/>
          <w:bCs/>
          <w:sz w:val="20"/>
          <w:szCs w:val="20"/>
        </w:rPr>
        <w:t>multiple locations in the refrigerated spaces, at loading docks, and in the fleet's cargo holds. The sensor data is uploaded every 30-60 seconds into the edge computing nodes attached to the industrial network. These devices carry out the comparison with thresholds on-site in order to fire alerts in real time, which becomes crucial when a compressor breaks down in a distant location, as there is no room for cloud-based latency.</w:t>
      </w:r>
    </w:p>
    <w:p w14:paraId="6627AFAF" w14:textId="2196D679" w:rsidR="002466E9" w:rsidRDefault="002466E9" w:rsidP="002466E9">
      <w:pPr>
        <w:jc w:val="both"/>
        <w:rPr>
          <w:rFonts w:ascii="Times New Roman" w:hAnsi="Times New Roman" w:cs="Times New Roman"/>
          <w:b/>
          <w:bCs/>
          <w:sz w:val="20"/>
          <w:szCs w:val="20"/>
        </w:rPr>
      </w:pPr>
      <w:r w:rsidRPr="002466E9">
        <w:rPr>
          <w:rFonts w:ascii="Times New Roman" w:hAnsi="Times New Roman" w:cs="Times New Roman"/>
          <w:b/>
          <w:bCs/>
          <w:sz w:val="20"/>
          <w:szCs w:val="20"/>
        </w:rPr>
        <w:t xml:space="preserve">By moving from the monitoring approach to the predictive maintenance paradigm, an operator will be able to </w:t>
      </w:r>
      <w:proofErr w:type="spellStart"/>
      <w:r w:rsidRPr="002466E9">
        <w:rPr>
          <w:rFonts w:ascii="Times New Roman" w:hAnsi="Times New Roman" w:cs="Times New Roman"/>
          <w:b/>
          <w:bCs/>
          <w:sz w:val="20"/>
          <w:szCs w:val="20"/>
        </w:rPr>
        <w:t>analyze</w:t>
      </w:r>
      <w:proofErr w:type="spellEnd"/>
      <w:r w:rsidRPr="002466E9">
        <w:rPr>
          <w:rFonts w:ascii="Times New Roman" w:hAnsi="Times New Roman" w:cs="Times New Roman"/>
          <w:b/>
          <w:bCs/>
          <w:sz w:val="20"/>
          <w:szCs w:val="20"/>
        </w:rPr>
        <w:t xml:space="preserve"> time series data reflecting equipment operation parameters – compressor run cycles, condenser temperatures, refrigerant pressure trends, etc. Based on that data, the system will detect a signature of imminent breakdown, order maintenance, and flag up the relevant storage area for increased vigilance. It is this dual approach that helps reduce product spoilage by 30%, according to </w:t>
      </w:r>
      <w:proofErr w:type="spellStart"/>
      <w:r w:rsidRPr="002466E9">
        <w:rPr>
          <w:rFonts w:ascii="Times New Roman" w:hAnsi="Times New Roman" w:cs="Times New Roman"/>
          <w:b/>
          <w:bCs/>
          <w:sz w:val="20"/>
          <w:szCs w:val="20"/>
        </w:rPr>
        <w:t>Ndraha</w:t>
      </w:r>
      <w:proofErr w:type="spellEnd"/>
      <w:r w:rsidRPr="002466E9">
        <w:rPr>
          <w:rFonts w:ascii="Times New Roman" w:hAnsi="Times New Roman" w:cs="Times New Roman"/>
          <w:b/>
          <w:bCs/>
          <w:sz w:val="20"/>
          <w:szCs w:val="20"/>
        </w:rPr>
        <w:t xml:space="preserve"> et al</w:t>
      </w:r>
      <w:r w:rsidR="00B95E06">
        <w:rPr>
          <w:rFonts w:ascii="Times New Roman" w:hAnsi="Times New Roman" w:cs="Times New Roman"/>
          <w:b/>
          <w:bCs/>
          <w:sz w:val="20"/>
          <w:szCs w:val="20"/>
        </w:rPr>
        <w:t>.</w:t>
      </w:r>
    </w:p>
    <w:p w14:paraId="4129FBFF" w14:textId="244AC54C" w:rsidR="00AA4A14" w:rsidRPr="00AA4A14" w:rsidRDefault="0063726C" w:rsidP="00AA4A14">
      <w:pPr>
        <w:jc w:val="both"/>
        <w:rPr>
          <w:rFonts w:ascii="Times New Roman" w:hAnsi="Times New Roman" w:cs="Times New Roman"/>
          <w:b/>
          <w:bCs/>
          <w:sz w:val="20"/>
          <w:szCs w:val="20"/>
        </w:rPr>
      </w:pPr>
      <w:r>
        <w:rPr>
          <w:rFonts w:ascii="Times New Roman" w:hAnsi="Times New Roman" w:cs="Times New Roman"/>
          <w:b/>
          <w:bCs/>
          <w:sz w:val="20"/>
          <w:szCs w:val="20"/>
        </w:rPr>
        <w:t>(</w:t>
      </w:r>
      <w:r w:rsidR="00AA4A14" w:rsidRPr="00AA4A14">
        <w:rPr>
          <w:rFonts w:ascii="Times New Roman" w:hAnsi="Times New Roman" w:cs="Times New Roman"/>
          <w:b/>
          <w:bCs/>
          <w:sz w:val="20"/>
          <w:szCs w:val="20"/>
        </w:rPr>
        <w:t>B</w:t>
      </w:r>
      <w:r>
        <w:rPr>
          <w:rFonts w:ascii="Times New Roman" w:hAnsi="Times New Roman" w:cs="Times New Roman"/>
          <w:b/>
          <w:bCs/>
          <w:sz w:val="20"/>
          <w:szCs w:val="20"/>
        </w:rPr>
        <w:t>)</w:t>
      </w:r>
      <w:r w:rsidR="00AA4A14" w:rsidRPr="00AA4A14">
        <w:rPr>
          <w:rFonts w:ascii="Times New Roman" w:hAnsi="Times New Roman" w:cs="Times New Roman"/>
          <w:b/>
          <w:bCs/>
          <w:sz w:val="20"/>
          <w:szCs w:val="20"/>
        </w:rPr>
        <w:t xml:space="preserve"> Pillar II: RFID-Blockchain Traceability</w:t>
      </w:r>
    </w:p>
    <w:p w14:paraId="02B5482C" w14:textId="77777777" w:rsidR="00AA4A14" w:rsidRPr="00AA4A14" w:rsidRDefault="00AA4A14" w:rsidP="00AA4A14">
      <w:pPr>
        <w:jc w:val="both"/>
        <w:rPr>
          <w:rFonts w:ascii="Times New Roman" w:hAnsi="Times New Roman" w:cs="Times New Roman"/>
          <w:b/>
          <w:bCs/>
          <w:sz w:val="20"/>
          <w:szCs w:val="20"/>
        </w:rPr>
      </w:pPr>
      <w:r w:rsidRPr="00AA4A14">
        <w:rPr>
          <w:rFonts w:ascii="Times New Roman" w:hAnsi="Times New Roman" w:cs="Times New Roman"/>
          <w:b/>
          <w:bCs/>
          <w:sz w:val="20"/>
          <w:szCs w:val="20"/>
        </w:rPr>
        <w:t>The second pillar involves creation of a digital custody chain for each individual product or for pallet shipments at each transfer point of the logistics chain. RFID readers installed at receiving docks, entrance points into the storage area, loading docks, and retail delivery points record a timestamp and identity of the handler, along with other environmental readings of temperature and humidity at the moment of product transfer. These events are recorded using a permissioned Hyperledger Fabric architecture in which read access is provided to supply chain participants including government agencies. The system precludes alteration by any supply chain participant of the historical data stored in the blockchain ledger.</w:t>
      </w:r>
    </w:p>
    <w:p w14:paraId="7F9E6DFD" w14:textId="77777777" w:rsidR="00AA4A14" w:rsidRPr="00AA4A14" w:rsidRDefault="00AA4A14" w:rsidP="00AA4A14">
      <w:pPr>
        <w:jc w:val="both"/>
        <w:rPr>
          <w:rFonts w:ascii="Times New Roman" w:hAnsi="Times New Roman" w:cs="Times New Roman"/>
          <w:b/>
          <w:bCs/>
          <w:sz w:val="20"/>
          <w:szCs w:val="20"/>
        </w:rPr>
      </w:pPr>
      <w:r w:rsidRPr="00AA4A14">
        <w:rPr>
          <w:rFonts w:ascii="Times New Roman" w:hAnsi="Times New Roman" w:cs="Times New Roman"/>
          <w:b/>
          <w:bCs/>
          <w:sz w:val="20"/>
          <w:szCs w:val="20"/>
        </w:rPr>
        <w:t>In practice, an occurrence involving contaminated food products will result in a rapid tracing back to the origin of goods on the farm field within a matter of seconds as opposed to days spent on reconstructing information from paper documentation. An event that takes two seconds to trace can easily be remembered for many hours whereas the one requiring six days will find its way to the consumer before any recall notice gets out. Additionally, traceability forms the foundation for proactive quality management as sensor data can inform about the refrigeration history of incoming products prior to purchase as opposed to verifying the expiration date.</w:t>
      </w:r>
    </w:p>
    <w:p w14:paraId="7BEE70FB" w14:textId="44D7A122" w:rsidR="00AA4A14" w:rsidRPr="00AA4A14" w:rsidRDefault="0063726C" w:rsidP="00AA4A14">
      <w:pPr>
        <w:jc w:val="both"/>
        <w:rPr>
          <w:rFonts w:ascii="Times New Roman" w:hAnsi="Times New Roman" w:cs="Times New Roman"/>
          <w:b/>
          <w:bCs/>
          <w:sz w:val="20"/>
          <w:szCs w:val="20"/>
        </w:rPr>
      </w:pPr>
      <w:r>
        <w:rPr>
          <w:rFonts w:ascii="Times New Roman" w:hAnsi="Times New Roman" w:cs="Times New Roman"/>
          <w:b/>
          <w:bCs/>
          <w:sz w:val="20"/>
          <w:szCs w:val="20"/>
        </w:rPr>
        <w:t>(</w:t>
      </w:r>
      <w:r w:rsidR="00AA4A14" w:rsidRPr="00AA4A14">
        <w:rPr>
          <w:rFonts w:ascii="Times New Roman" w:hAnsi="Times New Roman" w:cs="Times New Roman"/>
          <w:b/>
          <w:bCs/>
          <w:sz w:val="20"/>
          <w:szCs w:val="20"/>
        </w:rPr>
        <w:t>C</w:t>
      </w:r>
      <w:r>
        <w:rPr>
          <w:rFonts w:ascii="Times New Roman" w:hAnsi="Times New Roman" w:cs="Times New Roman"/>
          <w:b/>
          <w:bCs/>
          <w:sz w:val="20"/>
          <w:szCs w:val="20"/>
        </w:rPr>
        <w:t>)</w:t>
      </w:r>
      <w:r w:rsidR="00AA4A14" w:rsidRPr="00AA4A14">
        <w:rPr>
          <w:rFonts w:ascii="Times New Roman" w:hAnsi="Times New Roman" w:cs="Times New Roman"/>
          <w:b/>
          <w:bCs/>
          <w:sz w:val="20"/>
          <w:szCs w:val="20"/>
        </w:rPr>
        <w:t xml:space="preserve"> Third Pillar: Precision Agriculture IoT</w:t>
      </w:r>
    </w:p>
    <w:p w14:paraId="05713783" w14:textId="77777777" w:rsidR="00AA4A14" w:rsidRPr="00AA4A14" w:rsidRDefault="00AA4A14" w:rsidP="00AA4A14">
      <w:pPr>
        <w:jc w:val="both"/>
        <w:rPr>
          <w:rFonts w:ascii="Times New Roman" w:hAnsi="Times New Roman" w:cs="Times New Roman"/>
          <w:b/>
          <w:bCs/>
          <w:sz w:val="20"/>
          <w:szCs w:val="20"/>
        </w:rPr>
      </w:pPr>
      <w:r w:rsidRPr="00AA4A14">
        <w:rPr>
          <w:rFonts w:ascii="Times New Roman" w:hAnsi="Times New Roman" w:cs="Times New Roman"/>
          <w:b/>
          <w:bCs/>
          <w:sz w:val="20"/>
          <w:szCs w:val="20"/>
        </w:rPr>
        <w:lastRenderedPageBreak/>
        <w:t xml:space="preserve">The third pillar is a disruption of field management based on regular and scheduled application and elimination of pesticides and irrigation in </w:t>
      </w:r>
      <w:proofErr w:type="spellStart"/>
      <w:r w:rsidRPr="00AA4A14">
        <w:rPr>
          <w:rFonts w:ascii="Times New Roman" w:hAnsi="Times New Roman" w:cs="Times New Roman"/>
          <w:b/>
          <w:bCs/>
          <w:sz w:val="20"/>
          <w:szCs w:val="20"/>
        </w:rPr>
        <w:t>favor</w:t>
      </w:r>
      <w:proofErr w:type="spellEnd"/>
      <w:r w:rsidRPr="00AA4A14">
        <w:rPr>
          <w:rFonts w:ascii="Times New Roman" w:hAnsi="Times New Roman" w:cs="Times New Roman"/>
          <w:b/>
          <w:bCs/>
          <w:sz w:val="20"/>
          <w:szCs w:val="20"/>
        </w:rPr>
        <w:t xml:space="preserve"> of sensor-guided location-specific treatment. Moisture sensors are distributed across field grids and transmit data about moisture and nutrient content every 15 minutes to field edge nodes. Irrigation controllers </w:t>
      </w:r>
      <w:proofErr w:type="spellStart"/>
      <w:r w:rsidRPr="00AA4A14">
        <w:rPr>
          <w:rFonts w:ascii="Times New Roman" w:hAnsi="Times New Roman" w:cs="Times New Roman"/>
          <w:b/>
          <w:bCs/>
          <w:sz w:val="20"/>
          <w:szCs w:val="20"/>
        </w:rPr>
        <w:t>analyze</w:t>
      </w:r>
      <w:proofErr w:type="spellEnd"/>
      <w:r w:rsidRPr="00AA4A14">
        <w:rPr>
          <w:rFonts w:ascii="Times New Roman" w:hAnsi="Times New Roman" w:cs="Times New Roman"/>
          <w:b/>
          <w:bCs/>
          <w:sz w:val="20"/>
          <w:szCs w:val="20"/>
        </w:rPr>
        <w:t xml:space="preserve"> current moisture content and adjust accordingly based on goals for the particular stage of growth. Weather forecast integration enhances efficiency by withholding irrigation if forecast precipitation within the next six hours will be sufficient to meet crops' needs.</w:t>
      </w:r>
    </w:p>
    <w:p w14:paraId="3A70091D" w14:textId="636B4679" w:rsidR="00AA4A14" w:rsidRDefault="00AA4A14" w:rsidP="00AA4A14">
      <w:pPr>
        <w:jc w:val="both"/>
        <w:rPr>
          <w:rFonts w:ascii="Times New Roman" w:hAnsi="Times New Roman" w:cs="Times New Roman"/>
          <w:b/>
          <w:bCs/>
          <w:sz w:val="20"/>
          <w:szCs w:val="20"/>
        </w:rPr>
      </w:pPr>
      <w:r w:rsidRPr="00AA4A14">
        <w:rPr>
          <w:rFonts w:ascii="Times New Roman" w:hAnsi="Times New Roman" w:cs="Times New Roman"/>
          <w:b/>
          <w:bCs/>
          <w:sz w:val="20"/>
          <w:szCs w:val="20"/>
        </w:rPr>
        <w:t>Monitoring of crop health is conducted simultaneously. Multispectral cameras mounted on UAVs or stationary field posts take pictures at defined intervals. Machine learning classifiers, trained on labelled datasets of disease and pest damage, detect symptoms of plant disease with 95–98% accuracy [11], triggering alerts and pinpointing the exact locations in the field where inspection and treatment are required. At this stage, exponential spreading can be prevented, eliminating a need for subsequent broad-spectrum pesticide spraying and saving 25% of pesticide usage as estimated above.</w:t>
      </w:r>
    </w:p>
    <w:p w14:paraId="162B1922" w14:textId="0E4E2EB6" w:rsidR="005F18F6" w:rsidRPr="005F18F6" w:rsidRDefault="005F18F6" w:rsidP="005F18F6">
      <w:pPr>
        <w:spacing w:before="120" w:after="60"/>
        <w:jc w:val="center"/>
        <w:rPr>
          <w:rFonts w:ascii="Times New Roman" w:hAnsi="Times New Roman" w:cs="Times New Roman"/>
          <w:b/>
          <w:bCs/>
          <w:sz w:val="20"/>
          <w:szCs w:val="20"/>
        </w:rPr>
      </w:pPr>
      <w:r w:rsidRPr="005F18F6">
        <w:rPr>
          <w:rFonts w:ascii="Times New Roman" w:hAnsi="Times New Roman" w:cs="Times New Roman"/>
          <w:b/>
          <w:bCs/>
          <w:smallCaps/>
          <w:sz w:val="20"/>
          <w:szCs w:val="20"/>
        </w:rPr>
        <w:t xml:space="preserve"> IoT Application Areas and Results</w:t>
      </w:r>
      <w:r w:rsidR="001607DE">
        <w:rPr>
          <w:rFonts w:ascii="Times New Roman" w:hAnsi="Times New Roman" w:cs="Times New Roman"/>
          <w:b/>
          <w:bCs/>
          <w:sz w:val="20"/>
          <w:szCs w:val="20"/>
        </w:rPr>
        <w:t>(I</w:t>
      </w:r>
      <w:r w:rsidR="001607DE" w:rsidRPr="001607DE">
        <w:rPr>
          <w:rFonts w:ascii="Times New Roman" w:hAnsi="Times New Roman" w:cs="Times New Roman"/>
          <w:b/>
          <w:bCs/>
          <w:sz w:val="20"/>
          <w:szCs w:val="20"/>
        </w:rPr>
        <w:t>V</w:t>
      </w:r>
      <w:r w:rsidR="001607DE">
        <w:rPr>
          <w:rFonts w:ascii="Times New Roman" w:hAnsi="Times New Roman" w:cs="Times New Roman"/>
          <w:b/>
          <w:bCs/>
          <w:sz w:val="20"/>
          <w:szCs w:val="20"/>
        </w:rPr>
        <w:t>)</w:t>
      </w:r>
    </w:p>
    <w:p w14:paraId="0E6FF18A" w14:textId="77777777" w:rsidR="005F18F6" w:rsidRDefault="005F18F6" w:rsidP="005F18F6">
      <w:pPr>
        <w:jc w:val="both"/>
        <w:rPr>
          <w:rFonts w:ascii="Times New Roman" w:hAnsi="Times New Roman" w:cs="Times New Roman"/>
          <w:b/>
          <w:bCs/>
          <w:sz w:val="20"/>
          <w:szCs w:val="20"/>
        </w:rPr>
      </w:pPr>
      <w:r w:rsidRPr="005F18F6">
        <w:rPr>
          <w:rFonts w:ascii="Times New Roman" w:hAnsi="Times New Roman" w:cs="Times New Roman"/>
          <w:b/>
          <w:bCs/>
          <w:sz w:val="20"/>
          <w:szCs w:val="20"/>
        </w:rPr>
        <w:t>Table I summarizes performance outcomes across the three framework pillars based on published field studies and commercial deployment data reviewed in this paper.</w:t>
      </w:r>
    </w:p>
    <w:p w14:paraId="3FDAC5C0" w14:textId="38914181" w:rsidR="00361279" w:rsidRPr="00361279" w:rsidRDefault="00361279" w:rsidP="00361279">
      <w:pPr>
        <w:spacing w:before="120" w:after="60" w:line="220" w:lineRule="auto"/>
        <w:jc w:val="center"/>
        <w:rPr>
          <w:rFonts w:ascii="Times New Roman" w:hAnsi="Times New Roman" w:cs="Times New Roman"/>
          <w:sz w:val="20"/>
          <w:szCs w:val="20"/>
        </w:rPr>
      </w:pPr>
      <w:r w:rsidRPr="00361279">
        <w:rPr>
          <w:rFonts w:ascii="Times New Roman" w:hAnsi="Times New Roman" w:cs="Times New Roman"/>
          <w:b/>
          <w:bCs/>
          <w:smallCaps/>
          <w:sz w:val="20"/>
          <w:szCs w:val="20"/>
        </w:rPr>
        <w:t>TABLE I</w:t>
      </w:r>
      <w:r w:rsidRPr="00361279">
        <w:rPr>
          <w:rFonts w:ascii="Times New Roman" w:hAnsi="Times New Roman" w:cs="Times New Roman"/>
          <w:b/>
          <w:bCs/>
          <w:sz w:val="20"/>
          <w:szCs w:val="20"/>
        </w:rPr>
        <w:t xml:space="preserve"> IIFFS Performance Outcomes Across Three Pillars</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1610"/>
        <w:gridCol w:w="1610"/>
      </w:tblGrid>
      <w:tr w:rsidR="004D59EB" w14:paraId="2F954B1A" w14:textId="77777777" w:rsidTr="003635B6">
        <w:trPr>
          <w:tblHeader/>
        </w:trPr>
        <w:tc>
          <w:tcPr>
            <w:tcW w:w="1659" w:type="dxa"/>
            <w:tcBorders>
              <w:top w:val="single" w:sz="4" w:space="0" w:color="000000"/>
              <w:left w:val="single" w:sz="4" w:space="0" w:color="000000"/>
              <w:bottom w:val="single" w:sz="4" w:space="0" w:color="000000"/>
              <w:right w:val="single" w:sz="4" w:space="0" w:color="000000"/>
            </w:tcBorders>
            <w:shd w:val="clear" w:color="FFFFFF" w:fill="000000"/>
            <w:tcMar>
              <w:top w:w="60" w:type="dxa"/>
              <w:left w:w="80" w:type="dxa"/>
              <w:bottom w:w="60" w:type="dxa"/>
              <w:right w:w="80" w:type="dxa"/>
            </w:tcMar>
          </w:tcPr>
          <w:p w14:paraId="2FE2B470" w14:textId="77777777" w:rsidR="004D59EB" w:rsidRDefault="004D59EB" w:rsidP="003635B6">
            <w:pPr>
              <w:spacing w:line="220" w:lineRule="auto"/>
              <w:jc w:val="center"/>
            </w:pPr>
            <w:r>
              <w:rPr>
                <w:b/>
                <w:bCs/>
                <w:color w:val="FFFFFF"/>
                <w:sz w:val="16"/>
                <w:szCs w:val="16"/>
              </w:rPr>
              <w:t>Application Area (Pillar)</w:t>
            </w:r>
          </w:p>
        </w:tc>
        <w:tc>
          <w:tcPr>
            <w:tcW w:w="1610" w:type="dxa"/>
            <w:tcBorders>
              <w:top w:val="single" w:sz="4" w:space="0" w:color="000000"/>
              <w:left w:val="single" w:sz="4" w:space="0" w:color="000000"/>
              <w:bottom w:val="single" w:sz="4" w:space="0" w:color="000000"/>
              <w:right w:val="single" w:sz="4" w:space="0" w:color="000000"/>
            </w:tcBorders>
            <w:shd w:val="clear" w:color="FFFFFF" w:fill="000000"/>
            <w:tcMar>
              <w:top w:w="60" w:type="dxa"/>
              <w:left w:w="80" w:type="dxa"/>
              <w:bottom w:w="60" w:type="dxa"/>
              <w:right w:w="80" w:type="dxa"/>
            </w:tcMar>
          </w:tcPr>
          <w:p w14:paraId="2730FD76" w14:textId="77777777" w:rsidR="004D59EB" w:rsidRDefault="004D59EB" w:rsidP="003635B6">
            <w:pPr>
              <w:spacing w:line="220" w:lineRule="auto"/>
              <w:jc w:val="center"/>
            </w:pPr>
            <w:r>
              <w:rPr>
                <w:b/>
                <w:bCs/>
                <w:color w:val="FFFFFF"/>
                <w:sz w:val="16"/>
                <w:szCs w:val="16"/>
              </w:rPr>
              <w:t>Baseline Outcome</w:t>
            </w:r>
          </w:p>
        </w:tc>
        <w:tc>
          <w:tcPr>
            <w:tcW w:w="1610" w:type="dxa"/>
            <w:tcBorders>
              <w:top w:val="single" w:sz="4" w:space="0" w:color="000000"/>
              <w:left w:val="single" w:sz="4" w:space="0" w:color="000000"/>
              <w:bottom w:val="single" w:sz="4" w:space="0" w:color="000000"/>
              <w:right w:val="single" w:sz="4" w:space="0" w:color="000000"/>
            </w:tcBorders>
            <w:shd w:val="clear" w:color="FFFFFF" w:fill="000000"/>
            <w:tcMar>
              <w:top w:w="60" w:type="dxa"/>
              <w:left w:w="80" w:type="dxa"/>
              <w:bottom w:w="60" w:type="dxa"/>
              <w:right w:w="80" w:type="dxa"/>
            </w:tcMar>
          </w:tcPr>
          <w:p w14:paraId="1D786A5E" w14:textId="77777777" w:rsidR="004D59EB" w:rsidRDefault="004D59EB" w:rsidP="003635B6">
            <w:pPr>
              <w:spacing w:line="220" w:lineRule="auto"/>
              <w:jc w:val="center"/>
            </w:pPr>
            <w:r>
              <w:rPr>
                <w:b/>
                <w:bCs/>
                <w:color w:val="FFFFFF"/>
                <w:sz w:val="16"/>
                <w:szCs w:val="16"/>
              </w:rPr>
              <w:t>IoT-Enabled Outcome</w:t>
            </w:r>
          </w:p>
        </w:tc>
      </w:tr>
      <w:tr w:rsidR="004D59EB" w14:paraId="203E88D1" w14:textId="77777777" w:rsidTr="003635B6">
        <w:tc>
          <w:tcPr>
            <w:tcW w:w="1659"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0D6EEBB5" w14:textId="77777777" w:rsidR="004D59EB" w:rsidRDefault="004D59EB" w:rsidP="003635B6">
            <w:pPr>
              <w:spacing w:line="220" w:lineRule="auto"/>
              <w:jc w:val="center"/>
            </w:pPr>
            <w:r>
              <w:rPr>
                <w:sz w:val="16"/>
                <w:szCs w:val="16"/>
              </w:rPr>
              <w:t>Cold Chain Spoilage Rate (Pillar I)</w:t>
            </w:r>
          </w:p>
        </w:tc>
        <w:tc>
          <w:tcPr>
            <w:tcW w:w="1610"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73552843" w14:textId="77777777" w:rsidR="004D59EB" w:rsidRDefault="004D59EB" w:rsidP="003635B6">
            <w:pPr>
              <w:spacing w:line="220" w:lineRule="auto"/>
              <w:jc w:val="center"/>
            </w:pPr>
            <w:r>
              <w:rPr>
                <w:sz w:val="16"/>
                <w:szCs w:val="16"/>
              </w:rPr>
              <w:t xml:space="preserve">~12% </w:t>
            </w:r>
            <w:proofErr w:type="spellStart"/>
            <w:r>
              <w:rPr>
                <w:sz w:val="16"/>
                <w:szCs w:val="16"/>
              </w:rPr>
              <w:t>avg</w:t>
            </w:r>
            <w:proofErr w:type="spellEnd"/>
            <w:r>
              <w:rPr>
                <w:sz w:val="16"/>
                <w:szCs w:val="16"/>
              </w:rPr>
              <w:t xml:space="preserve"> spoilage</w:t>
            </w:r>
          </w:p>
        </w:tc>
        <w:tc>
          <w:tcPr>
            <w:tcW w:w="1610"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24F6844F" w14:textId="77777777" w:rsidR="004D59EB" w:rsidRDefault="004D59EB" w:rsidP="003635B6">
            <w:pPr>
              <w:spacing w:line="220" w:lineRule="auto"/>
              <w:jc w:val="center"/>
            </w:pPr>
            <w:r>
              <w:rPr>
                <w:sz w:val="16"/>
                <w:szCs w:val="16"/>
              </w:rPr>
              <w:t xml:space="preserve">~8% </w:t>
            </w:r>
            <w:proofErr w:type="spellStart"/>
            <w:r>
              <w:rPr>
                <w:sz w:val="16"/>
                <w:szCs w:val="16"/>
              </w:rPr>
              <w:t>avg</w:t>
            </w:r>
            <w:proofErr w:type="spellEnd"/>
            <w:r>
              <w:rPr>
                <w:sz w:val="16"/>
                <w:szCs w:val="16"/>
              </w:rPr>
              <w:t xml:space="preserve"> spoilage — 30% Reduction</w:t>
            </w:r>
          </w:p>
        </w:tc>
      </w:tr>
      <w:tr w:rsidR="004D59EB" w14:paraId="5974E2FB" w14:textId="77777777" w:rsidTr="003635B6">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A1383A8" w14:textId="77777777" w:rsidR="004D59EB" w:rsidRDefault="004D59EB" w:rsidP="003635B6">
            <w:pPr>
              <w:spacing w:line="220" w:lineRule="auto"/>
              <w:jc w:val="center"/>
            </w:pPr>
            <w:r>
              <w:rPr>
                <w:sz w:val="16"/>
                <w:szCs w:val="16"/>
              </w:rPr>
              <w:t>Contamination Trace Time (Pillar II)</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AE93AD" w14:textId="77777777" w:rsidR="004D59EB" w:rsidRDefault="004D59EB" w:rsidP="003635B6">
            <w:pPr>
              <w:spacing w:line="220" w:lineRule="auto"/>
              <w:jc w:val="center"/>
            </w:pPr>
            <w:r>
              <w:rPr>
                <w:sz w:val="16"/>
                <w:szCs w:val="16"/>
              </w:rPr>
              <w:t>6–7 days (paper)</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645746" w14:textId="77777777" w:rsidR="004D59EB" w:rsidRDefault="004D59EB" w:rsidP="003635B6">
            <w:pPr>
              <w:spacing w:line="220" w:lineRule="auto"/>
              <w:jc w:val="center"/>
            </w:pPr>
            <w:r>
              <w:rPr>
                <w:sz w:val="16"/>
                <w:szCs w:val="16"/>
              </w:rPr>
              <w:t>&lt;6 hours (RFID) — 97% Improvement</w:t>
            </w:r>
          </w:p>
        </w:tc>
      </w:tr>
      <w:tr w:rsidR="004D59EB" w14:paraId="513F1CA0" w14:textId="77777777" w:rsidTr="003635B6">
        <w:tc>
          <w:tcPr>
            <w:tcW w:w="1659"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7434AD1E" w14:textId="77777777" w:rsidR="004D59EB" w:rsidRDefault="004D59EB" w:rsidP="003635B6">
            <w:pPr>
              <w:spacing w:line="220" w:lineRule="auto"/>
              <w:jc w:val="center"/>
            </w:pPr>
            <w:r>
              <w:rPr>
                <w:sz w:val="16"/>
                <w:szCs w:val="16"/>
              </w:rPr>
              <w:t>Irrigation Water Use (Pillar III)</w:t>
            </w:r>
          </w:p>
        </w:tc>
        <w:tc>
          <w:tcPr>
            <w:tcW w:w="1610"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23E2545B" w14:textId="77777777" w:rsidR="004D59EB" w:rsidRDefault="004D59EB" w:rsidP="003635B6">
            <w:pPr>
              <w:spacing w:line="220" w:lineRule="auto"/>
              <w:jc w:val="center"/>
            </w:pPr>
            <w:r>
              <w:rPr>
                <w:sz w:val="16"/>
                <w:szCs w:val="16"/>
              </w:rPr>
              <w:t>Fixed-schedule volume</w:t>
            </w:r>
          </w:p>
        </w:tc>
        <w:tc>
          <w:tcPr>
            <w:tcW w:w="1610"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3CCAF5A9" w14:textId="77777777" w:rsidR="004D59EB" w:rsidRDefault="004D59EB" w:rsidP="003635B6">
            <w:pPr>
              <w:spacing w:line="220" w:lineRule="auto"/>
              <w:jc w:val="center"/>
            </w:pPr>
            <w:r>
              <w:rPr>
                <w:sz w:val="16"/>
                <w:szCs w:val="16"/>
              </w:rPr>
              <w:t>30% Reduction</w:t>
            </w:r>
          </w:p>
        </w:tc>
      </w:tr>
      <w:tr w:rsidR="004D59EB" w14:paraId="50633DB5" w14:textId="77777777" w:rsidTr="003635B6">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D3A03DB" w14:textId="77777777" w:rsidR="004D59EB" w:rsidRDefault="004D59EB" w:rsidP="003635B6">
            <w:pPr>
              <w:spacing w:line="220" w:lineRule="auto"/>
              <w:jc w:val="center"/>
            </w:pPr>
            <w:r>
              <w:rPr>
                <w:sz w:val="16"/>
                <w:szCs w:val="16"/>
              </w:rPr>
              <w:t>Disease Detection Lead Time (Pillar III)</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5B2F1AE" w14:textId="77777777" w:rsidR="004D59EB" w:rsidRDefault="004D59EB" w:rsidP="003635B6">
            <w:pPr>
              <w:spacing w:line="220" w:lineRule="auto"/>
              <w:jc w:val="center"/>
            </w:pPr>
            <w:r>
              <w:rPr>
                <w:sz w:val="16"/>
                <w:szCs w:val="16"/>
              </w:rPr>
              <w:t>Visible symptoms only</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CEE6346" w14:textId="77777777" w:rsidR="004D59EB" w:rsidRDefault="004D59EB" w:rsidP="003635B6">
            <w:pPr>
              <w:spacing w:line="220" w:lineRule="auto"/>
              <w:jc w:val="center"/>
            </w:pPr>
            <w:r>
              <w:rPr>
                <w:sz w:val="16"/>
                <w:szCs w:val="16"/>
              </w:rPr>
              <w:t>48–72 hrs early — Early Intervention</w:t>
            </w:r>
          </w:p>
        </w:tc>
      </w:tr>
      <w:tr w:rsidR="004D59EB" w14:paraId="602B0B7B" w14:textId="77777777" w:rsidTr="003635B6">
        <w:tc>
          <w:tcPr>
            <w:tcW w:w="1659"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0A433B53" w14:textId="77777777" w:rsidR="004D59EB" w:rsidRDefault="004D59EB" w:rsidP="003635B6">
            <w:pPr>
              <w:spacing w:line="220" w:lineRule="auto"/>
              <w:jc w:val="center"/>
            </w:pPr>
            <w:r>
              <w:rPr>
                <w:sz w:val="16"/>
                <w:szCs w:val="16"/>
              </w:rPr>
              <w:t>Unnecessary Pesticide Use (Pillar III)</w:t>
            </w:r>
          </w:p>
        </w:tc>
        <w:tc>
          <w:tcPr>
            <w:tcW w:w="1610"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50478836" w14:textId="77777777" w:rsidR="004D59EB" w:rsidRDefault="004D59EB" w:rsidP="003635B6">
            <w:pPr>
              <w:spacing w:line="220" w:lineRule="auto"/>
              <w:jc w:val="center"/>
            </w:pPr>
            <w:r>
              <w:rPr>
                <w:sz w:val="16"/>
                <w:szCs w:val="16"/>
              </w:rPr>
              <w:t>Uniform application</w:t>
            </w:r>
          </w:p>
        </w:tc>
        <w:tc>
          <w:tcPr>
            <w:tcW w:w="1610"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63416E22" w14:textId="77777777" w:rsidR="004D59EB" w:rsidRDefault="004D59EB" w:rsidP="003635B6">
            <w:pPr>
              <w:spacing w:line="220" w:lineRule="auto"/>
              <w:jc w:val="center"/>
            </w:pPr>
            <w:r>
              <w:rPr>
                <w:sz w:val="16"/>
                <w:szCs w:val="16"/>
              </w:rPr>
              <w:t>25% Input Saving</w:t>
            </w:r>
          </w:p>
        </w:tc>
      </w:tr>
    </w:tbl>
    <w:p w14:paraId="43B584A0" w14:textId="77777777" w:rsidR="00AF7143" w:rsidRDefault="00AF7143" w:rsidP="00AF7143">
      <w:pPr>
        <w:jc w:val="both"/>
        <w:rPr>
          <w:rFonts w:ascii="Times New Roman" w:hAnsi="Times New Roman" w:cs="Times New Roman"/>
          <w:b/>
          <w:bCs/>
          <w:sz w:val="20"/>
          <w:szCs w:val="20"/>
        </w:rPr>
      </w:pPr>
    </w:p>
    <w:p w14:paraId="07F0648C" w14:textId="7525FD81" w:rsidR="00E058C8" w:rsidRPr="00E058C8" w:rsidRDefault="0063726C" w:rsidP="00E058C8">
      <w:pPr>
        <w:jc w:val="both"/>
        <w:rPr>
          <w:rFonts w:ascii="Times New Roman" w:hAnsi="Times New Roman" w:cs="Times New Roman"/>
          <w:b/>
          <w:bCs/>
          <w:sz w:val="20"/>
          <w:szCs w:val="20"/>
        </w:rPr>
      </w:pPr>
      <w:r>
        <w:rPr>
          <w:rFonts w:ascii="Times New Roman" w:hAnsi="Times New Roman" w:cs="Times New Roman"/>
          <w:b/>
          <w:bCs/>
          <w:sz w:val="20"/>
          <w:szCs w:val="20"/>
        </w:rPr>
        <w:t>(</w:t>
      </w:r>
      <w:r w:rsidR="00E058C8" w:rsidRPr="00E058C8">
        <w:rPr>
          <w:rFonts w:ascii="Times New Roman" w:hAnsi="Times New Roman" w:cs="Times New Roman"/>
          <w:b/>
          <w:bCs/>
          <w:sz w:val="20"/>
          <w:szCs w:val="20"/>
        </w:rPr>
        <w:t>A</w:t>
      </w:r>
      <w:r>
        <w:rPr>
          <w:rFonts w:ascii="Times New Roman" w:hAnsi="Times New Roman" w:cs="Times New Roman"/>
          <w:b/>
          <w:bCs/>
          <w:sz w:val="20"/>
          <w:szCs w:val="20"/>
        </w:rPr>
        <w:t>)</w:t>
      </w:r>
      <w:r w:rsidR="00E058C8" w:rsidRPr="00E058C8">
        <w:rPr>
          <w:rFonts w:ascii="Times New Roman" w:hAnsi="Times New Roman" w:cs="Times New Roman"/>
          <w:b/>
          <w:bCs/>
          <w:sz w:val="20"/>
          <w:szCs w:val="20"/>
        </w:rPr>
        <w:t xml:space="preserve"> Implementation Example: Cold Chain Monitoring</w:t>
      </w:r>
    </w:p>
    <w:p w14:paraId="2C4E106C" w14:textId="77777777" w:rsidR="00E058C8" w:rsidRPr="00E058C8" w:rsidRDefault="00E058C8" w:rsidP="00E058C8">
      <w:pPr>
        <w:jc w:val="both"/>
        <w:rPr>
          <w:rFonts w:ascii="Times New Roman" w:hAnsi="Times New Roman" w:cs="Times New Roman"/>
          <w:b/>
          <w:bCs/>
          <w:sz w:val="20"/>
          <w:szCs w:val="20"/>
        </w:rPr>
      </w:pPr>
      <w:r w:rsidRPr="00E058C8">
        <w:rPr>
          <w:rFonts w:ascii="Times New Roman" w:hAnsi="Times New Roman" w:cs="Times New Roman"/>
          <w:b/>
          <w:bCs/>
          <w:sz w:val="20"/>
          <w:szCs w:val="20"/>
        </w:rPr>
        <w:t xml:space="preserve">An industrial refrigeration cold storage facility using IoT wireless sensor networks in 14 refrigeration </w:t>
      </w:r>
      <w:r w:rsidRPr="00E058C8">
        <w:rPr>
          <w:rFonts w:ascii="Times New Roman" w:hAnsi="Times New Roman" w:cs="Times New Roman"/>
          <w:b/>
          <w:bCs/>
          <w:sz w:val="20"/>
          <w:szCs w:val="20"/>
        </w:rPr>
        <w:t>rooms and 22 vehicles showed a decrease in the number of temperature excursion events of 34% within one year after implementation when compared to previous year with manual monitoring [5]. The average detection time for excursion events that occurred reduced from an average of 3.8 hours with manual inspections to an average of four minutes with IoT monitoring. In the implementation period, nine different compressor deterioration warnings triggered predictive maintenance, which ensured the timely servicing of the nine compressors without leading to temperature excursions, thereby avoiding estimated loss of 18 tonnes of products. Energy consumption for refrigeration operations decreased 19%, thanks to continuous monitoring of compressor operation schedules against the actual loads. The case study clearly shows how implementation of IoT monitoring technology can have a significant impact on business operations, both in terms of improving processes and reducing losses from equipment failures. Indeed, in the EU, food businesses are required to keep records of the temperature of perishable products in the entire cold chain. Paper-based manual temperature recording systems require manual record archiving, reviewing, and retrieval for auditing purposes. An IoT-based monitoring system that continuously creates digital records, detects exceptions automatically, and stores these records in cloud storage reduces both costs associated with maintaining compliance and risks of being fined due to non-compliance.</w:t>
      </w:r>
    </w:p>
    <w:p w14:paraId="49D8D69A" w14:textId="4F13CCF8" w:rsidR="00E058C8" w:rsidRPr="00E058C8" w:rsidRDefault="0063726C" w:rsidP="00E058C8">
      <w:pPr>
        <w:jc w:val="both"/>
        <w:rPr>
          <w:rFonts w:ascii="Times New Roman" w:hAnsi="Times New Roman" w:cs="Times New Roman"/>
          <w:b/>
          <w:bCs/>
          <w:sz w:val="20"/>
          <w:szCs w:val="20"/>
        </w:rPr>
      </w:pPr>
      <w:r>
        <w:rPr>
          <w:rFonts w:ascii="Times New Roman" w:hAnsi="Times New Roman" w:cs="Times New Roman"/>
          <w:b/>
          <w:bCs/>
          <w:sz w:val="20"/>
          <w:szCs w:val="20"/>
        </w:rPr>
        <w:t>(</w:t>
      </w:r>
      <w:r w:rsidR="00E058C8" w:rsidRPr="00E058C8">
        <w:rPr>
          <w:rFonts w:ascii="Times New Roman" w:hAnsi="Times New Roman" w:cs="Times New Roman"/>
          <w:b/>
          <w:bCs/>
          <w:sz w:val="20"/>
          <w:szCs w:val="20"/>
        </w:rPr>
        <w:t>B</w:t>
      </w:r>
      <w:r>
        <w:rPr>
          <w:rFonts w:ascii="Times New Roman" w:hAnsi="Times New Roman" w:cs="Times New Roman"/>
          <w:b/>
          <w:bCs/>
          <w:sz w:val="20"/>
          <w:szCs w:val="20"/>
        </w:rPr>
        <w:t>)</w:t>
      </w:r>
      <w:r w:rsidR="00E058C8" w:rsidRPr="00E058C8">
        <w:rPr>
          <w:rFonts w:ascii="Times New Roman" w:hAnsi="Times New Roman" w:cs="Times New Roman"/>
          <w:b/>
          <w:bCs/>
          <w:sz w:val="20"/>
          <w:szCs w:val="20"/>
        </w:rPr>
        <w:t xml:space="preserve"> Implementation Example: RFID-Blockchain Traceability</w:t>
      </w:r>
    </w:p>
    <w:p w14:paraId="1EADA3D8" w14:textId="04E5B984" w:rsidR="00E058C8" w:rsidRPr="00E058C8" w:rsidRDefault="00E058C8" w:rsidP="00E058C8">
      <w:pPr>
        <w:jc w:val="both"/>
        <w:rPr>
          <w:rFonts w:ascii="Times New Roman" w:hAnsi="Times New Roman" w:cs="Times New Roman"/>
          <w:b/>
          <w:bCs/>
          <w:sz w:val="20"/>
          <w:szCs w:val="20"/>
        </w:rPr>
      </w:pPr>
      <w:r w:rsidRPr="00E058C8">
        <w:rPr>
          <w:rFonts w:ascii="Times New Roman" w:hAnsi="Times New Roman" w:cs="Times New Roman"/>
          <w:b/>
          <w:bCs/>
          <w:sz w:val="20"/>
          <w:szCs w:val="20"/>
        </w:rPr>
        <w:t xml:space="preserve">Walmart and IBM created the landmark Food Trust project to demonstrate the power of an IoT-RFID system integrated with blockchain technology for fast product traceability. Before the IoT-RFID implementation, Walmart's internal audit revealed that it takes an average of 6.5 days to trace a product to its farm source location using traditional paper-based methods. With the introduction of RFID tags at farms and blockchain event logging at every transfer point in a multistep process, it took only 2.2 seconds to accomplish the same trace. The ability to track products fast in a recall situation is a game changer as it may mean the difference between a targeted and precautionary product recall of potentially harmful products. Targeted recall refers to the product recall of just the affected products whereas precautionary recall means recalling of a much wider lot of unaffected products. </w:t>
      </w:r>
    </w:p>
    <w:p w14:paraId="6CDAE948" w14:textId="7DBCCFC1" w:rsidR="00E058C8" w:rsidRDefault="00E058C8" w:rsidP="00E058C8">
      <w:pPr>
        <w:jc w:val="both"/>
        <w:rPr>
          <w:rFonts w:ascii="Times New Roman" w:hAnsi="Times New Roman" w:cs="Times New Roman"/>
          <w:b/>
          <w:bCs/>
          <w:sz w:val="20"/>
          <w:szCs w:val="20"/>
        </w:rPr>
      </w:pPr>
      <w:r w:rsidRPr="00E058C8">
        <w:rPr>
          <w:rFonts w:ascii="Times New Roman" w:hAnsi="Times New Roman" w:cs="Times New Roman"/>
          <w:b/>
          <w:bCs/>
          <w:sz w:val="20"/>
          <w:szCs w:val="20"/>
        </w:rPr>
        <w:lastRenderedPageBreak/>
        <w:t>For example, the cost of voluntarily food recall averages $10 million per event and even more in reputational cost.</w:t>
      </w:r>
    </w:p>
    <w:p w14:paraId="4A8C47DE" w14:textId="5456B6C0" w:rsidR="003D4716" w:rsidRPr="003D4716" w:rsidRDefault="0063726C" w:rsidP="003D4716">
      <w:pPr>
        <w:jc w:val="both"/>
        <w:rPr>
          <w:rFonts w:ascii="Times New Roman" w:hAnsi="Times New Roman" w:cs="Times New Roman"/>
          <w:b/>
          <w:bCs/>
          <w:sz w:val="20"/>
          <w:szCs w:val="20"/>
        </w:rPr>
      </w:pPr>
      <w:r>
        <w:rPr>
          <w:rFonts w:ascii="Times New Roman" w:hAnsi="Times New Roman" w:cs="Times New Roman"/>
          <w:b/>
          <w:bCs/>
          <w:sz w:val="20"/>
          <w:szCs w:val="20"/>
        </w:rPr>
        <w:t>(</w:t>
      </w:r>
      <w:r w:rsidR="003D4716" w:rsidRPr="003D4716">
        <w:rPr>
          <w:rFonts w:ascii="Times New Roman" w:hAnsi="Times New Roman" w:cs="Times New Roman"/>
          <w:b/>
          <w:bCs/>
          <w:sz w:val="20"/>
          <w:szCs w:val="20"/>
        </w:rPr>
        <w:t>C</w:t>
      </w:r>
      <w:r>
        <w:rPr>
          <w:rFonts w:ascii="Times New Roman" w:hAnsi="Times New Roman" w:cs="Times New Roman"/>
          <w:b/>
          <w:bCs/>
          <w:sz w:val="20"/>
          <w:szCs w:val="20"/>
        </w:rPr>
        <w:t>)</w:t>
      </w:r>
      <w:r w:rsidR="003D4716" w:rsidRPr="003D4716">
        <w:rPr>
          <w:rFonts w:ascii="Times New Roman" w:hAnsi="Times New Roman" w:cs="Times New Roman"/>
          <w:b/>
          <w:bCs/>
          <w:sz w:val="20"/>
          <w:szCs w:val="20"/>
        </w:rPr>
        <w:t xml:space="preserve"> IoT and Precision Agriculture Implementation</w:t>
      </w:r>
    </w:p>
    <w:p w14:paraId="02ADDC75" w14:textId="77777777" w:rsidR="003D4716" w:rsidRPr="003D4716" w:rsidRDefault="003D4716" w:rsidP="003D4716">
      <w:pPr>
        <w:jc w:val="both"/>
        <w:rPr>
          <w:rFonts w:ascii="Times New Roman" w:hAnsi="Times New Roman" w:cs="Times New Roman"/>
          <w:b/>
          <w:bCs/>
          <w:sz w:val="20"/>
          <w:szCs w:val="20"/>
        </w:rPr>
      </w:pPr>
      <w:r w:rsidRPr="003D4716">
        <w:rPr>
          <w:rFonts w:ascii="Times New Roman" w:hAnsi="Times New Roman" w:cs="Times New Roman"/>
          <w:b/>
          <w:bCs/>
          <w:sz w:val="20"/>
          <w:szCs w:val="20"/>
        </w:rPr>
        <w:t>A drip irrigation test in a commercial tomato farm in southern India discovered that irrigation based on soil moisture sensors, in comparison to the control group with a static schedule, lowered irrigation by 31% throughout a complete growth period without any statistical differences in productivity [17]. Energy savings in pump operations and minimized leaching of nutrients, as they are delivered via fertigation and remain at the root level, are some of the direct results of the aforementioned irrigation strategy.</w:t>
      </w:r>
    </w:p>
    <w:p w14:paraId="512540A2" w14:textId="62EF1F96" w:rsidR="003D4716" w:rsidRDefault="003D4716" w:rsidP="003D4716">
      <w:pPr>
        <w:jc w:val="both"/>
        <w:rPr>
          <w:rFonts w:ascii="Times New Roman" w:hAnsi="Times New Roman" w:cs="Times New Roman"/>
          <w:b/>
          <w:bCs/>
          <w:sz w:val="20"/>
          <w:szCs w:val="20"/>
        </w:rPr>
      </w:pPr>
      <w:r w:rsidRPr="003D4716">
        <w:rPr>
          <w:rFonts w:ascii="Times New Roman" w:hAnsi="Times New Roman" w:cs="Times New Roman"/>
          <w:b/>
          <w:bCs/>
          <w:sz w:val="20"/>
          <w:szCs w:val="20"/>
        </w:rPr>
        <w:t xml:space="preserve">        Wheat farms' disease detection using multispectral cameras fitted to UAVs and employing deep learning algorithms revealed that early detection of blight, which is treated only with fungicides in limited areas (less than 2-3%) during the period, reduced fungicide </w:t>
      </w:r>
      <w:proofErr w:type="gramStart"/>
      <w:r w:rsidRPr="003D4716">
        <w:rPr>
          <w:rFonts w:ascii="Times New Roman" w:hAnsi="Times New Roman" w:cs="Times New Roman"/>
          <w:b/>
          <w:bCs/>
          <w:sz w:val="20"/>
          <w:szCs w:val="20"/>
        </w:rPr>
        <w:t>use</w:t>
      </w:r>
      <w:proofErr w:type="gramEnd"/>
      <w:r w:rsidRPr="003D4716">
        <w:rPr>
          <w:rFonts w:ascii="Times New Roman" w:hAnsi="Times New Roman" w:cs="Times New Roman"/>
          <w:b/>
          <w:bCs/>
          <w:sz w:val="20"/>
          <w:szCs w:val="20"/>
        </w:rPr>
        <w:t xml:space="preserve"> by 22% across the entire growth period in comparison to the control group with schedules based on calendar periods [11]. An early detection scale such as the one described above presents an example of considerable input costs reduction and an important environmental impact factor in those regions of the world where environmental protection agencies are concerned about groundwater contamination from agricultural runoff.</w:t>
      </w:r>
    </w:p>
    <w:p w14:paraId="3552A8ED" w14:textId="21CF1E8E" w:rsidR="00AE1338" w:rsidRPr="00AE1338" w:rsidRDefault="00AE1338" w:rsidP="00AE1338">
      <w:pPr>
        <w:jc w:val="both"/>
        <w:rPr>
          <w:rFonts w:ascii="Times New Roman" w:hAnsi="Times New Roman" w:cs="Times New Roman"/>
          <w:b/>
          <w:bCs/>
          <w:sz w:val="20"/>
          <w:szCs w:val="20"/>
        </w:rPr>
      </w:pPr>
      <w:r w:rsidRPr="00AE1338">
        <w:rPr>
          <w:rFonts w:ascii="Times New Roman" w:hAnsi="Times New Roman" w:cs="Times New Roman"/>
          <w:b/>
          <w:bCs/>
          <w:sz w:val="20"/>
          <w:szCs w:val="20"/>
        </w:rPr>
        <w:t>CHALLENGES AND BARRIERS TO ADOPTION</w:t>
      </w:r>
      <w:r w:rsidR="001607DE">
        <w:rPr>
          <w:rFonts w:ascii="Times New Roman" w:hAnsi="Times New Roman" w:cs="Times New Roman"/>
          <w:b/>
          <w:bCs/>
          <w:sz w:val="20"/>
          <w:szCs w:val="20"/>
        </w:rPr>
        <w:t xml:space="preserve"> (</w:t>
      </w:r>
      <w:r w:rsidR="001607DE" w:rsidRPr="001607DE">
        <w:rPr>
          <w:rFonts w:ascii="Times New Roman" w:hAnsi="Times New Roman" w:cs="Times New Roman"/>
          <w:b/>
          <w:bCs/>
          <w:sz w:val="20"/>
          <w:szCs w:val="20"/>
        </w:rPr>
        <w:t>V</w:t>
      </w:r>
      <w:r w:rsidR="001607DE">
        <w:rPr>
          <w:rFonts w:ascii="Times New Roman" w:hAnsi="Times New Roman" w:cs="Times New Roman"/>
          <w:b/>
          <w:bCs/>
          <w:sz w:val="20"/>
          <w:szCs w:val="20"/>
        </w:rPr>
        <w:t>)</w:t>
      </w:r>
    </w:p>
    <w:p w14:paraId="3F274D49" w14:textId="058409B3" w:rsidR="00AE1338" w:rsidRPr="00AE1338" w:rsidRDefault="00ED66F9" w:rsidP="00AE1338">
      <w:pPr>
        <w:jc w:val="both"/>
        <w:rPr>
          <w:rFonts w:ascii="Times New Roman" w:hAnsi="Times New Roman" w:cs="Times New Roman"/>
          <w:b/>
          <w:bCs/>
          <w:sz w:val="20"/>
          <w:szCs w:val="20"/>
        </w:rPr>
      </w:pPr>
      <w:r>
        <w:rPr>
          <w:rFonts w:ascii="Times New Roman" w:hAnsi="Times New Roman" w:cs="Times New Roman"/>
          <w:b/>
          <w:bCs/>
          <w:sz w:val="20"/>
          <w:szCs w:val="20"/>
        </w:rPr>
        <w:t>(</w:t>
      </w:r>
      <w:r w:rsidR="00AE1338" w:rsidRPr="00AE1338">
        <w:rPr>
          <w:rFonts w:ascii="Times New Roman" w:hAnsi="Times New Roman" w:cs="Times New Roman"/>
          <w:b/>
          <w:bCs/>
          <w:sz w:val="20"/>
          <w:szCs w:val="20"/>
        </w:rPr>
        <w:t>A</w:t>
      </w:r>
      <w:r>
        <w:rPr>
          <w:rFonts w:ascii="Times New Roman" w:hAnsi="Times New Roman" w:cs="Times New Roman"/>
          <w:b/>
          <w:bCs/>
          <w:sz w:val="20"/>
          <w:szCs w:val="20"/>
        </w:rPr>
        <w:t>)</w:t>
      </w:r>
      <w:r w:rsidR="00AE1338" w:rsidRPr="00AE1338">
        <w:rPr>
          <w:rFonts w:ascii="Times New Roman" w:hAnsi="Times New Roman" w:cs="Times New Roman"/>
          <w:b/>
          <w:bCs/>
          <w:sz w:val="20"/>
          <w:szCs w:val="20"/>
        </w:rPr>
        <w:t xml:space="preserve"> Device Security and Cybersecurity Risk</w:t>
      </w:r>
    </w:p>
    <w:p w14:paraId="61CCC468" w14:textId="77777777" w:rsidR="00AE1338" w:rsidRPr="00AE1338" w:rsidRDefault="00AE1338" w:rsidP="00AE1338">
      <w:pPr>
        <w:jc w:val="both"/>
        <w:rPr>
          <w:rFonts w:ascii="Times New Roman" w:hAnsi="Times New Roman" w:cs="Times New Roman"/>
          <w:b/>
          <w:bCs/>
          <w:sz w:val="20"/>
          <w:szCs w:val="20"/>
        </w:rPr>
      </w:pPr>
      <w:r w:rsidRPr="00AE1338">
        <w:rPr>
          <w:rFonts w:ascii="Times New Roman" w:hAnsi="Times New Roman" w:cs="Times New Roman"/>
          <w:b/>
          <w:bCs/>
          <w:sz w:val="20"/>
          <w:szCs w:val="20"/>
        </w:rPr>
        <w:t xml:space="preserve">Each sensor and RFID reader brought into the food cold chain increases vulnerability. IoT sensors in their basic iteration do not support sophisticated encryption protocols due to lack of computing resources on-board. According to an industry report in 2022, 29% of organizations within the food and agriculture sector were affected by cybersecurity issues, with IoT being the point of entrance in some instances [18]. Unlike </w:t>
      </w:r>
      <w:proofErr w:type="spellStart"/>
      <w:r w:rsidRPr="00AE1338">
        <w:rPr>
          <w:rFonts w:ascii="Times New Roman" w:hAnsi="Times New Roman" w:cs="Times New Roman"/>
          <w:b/>
          <w:bCs/>
          <w:sz w:val="20"/>
          <w:szCs w:val="20"/>
        </w:rPr>
        <w:t>cyber attacks</w:t>
      </w:r>
      <w:proofErr w:type="spellEnd"/>
      <w:r w:rsidRPr="00AE1338">
        <w:rPr>
          <w:rFonts w:ascii="Times New Roman" w:hAnsi="Times New Roman" w:cs="Times New Roman"/>
          <w:b/>
          <w:bCs/>
          <w:sz w:val="20"/>
          <w:szCs w:val="20"/>
        </w:rPr>
        <w:t xml:space="preserve"> on enterprise networks, tampering with the functionality of monitoring systems for food cold chains would produce direct harm to public health since data falsification could cover temperature excursions and alerts for them.</w:t>
      </w:r>
    </w:p>
    <w:p w14:paraId="711A0679" w14:textId="5EE40B75" w:rsidR="00AF7143" w:rsidRDefault="00AE1338" w:rsidP="00116E8E">
      <w:pPr>
        <w:jc w:val="both"/>
        <w:rPr>
          <w:rFonts w:ascii="Times New Roman" w:hAnsi="Times New Roman" w:cs="Times New Roman"/>
          <w:b/>
          <w:bCs/>
          <w:sz w:val="20"/>
          <w:szCs w:val="20"/>
        </w:rPr>
      </w:pPr>
      <w:r w:rsidRPr="00AE1338">
        <w:rPr>
          <w:rFonts w:ascii="Times New Roman" w:hAnsi="Times New Roman" w:cs="Times New Roman"/>
          <w:b/>
          <w:bCs/>
          <w:sz w:val="20"/>
          <w:szCs w:val="20"/>
        </w:rPr>
        <w:t xml:space="preserve">To reduce this risk, security-by-design is critical in IoT, but affordable IoT devices currently have it pushed down the priority list. Standards institutions </w:t>
      </w:r>
      <w:r w:rsidRPr="00AE1338">
        <w:rPr>
          <w:rFonts w:ascii="Times New Roman" w:hAnsi="Times New Roman" w:cs="Times New Roman"/>
          <w:b/>
          <w:bCs/>
          <w:sz w:val="20"/>
          <w:szCs w:val="20"/>
        </w:rPr>
        <w:t>like IEC and ISO are working on security guidelines for IoT devices, but this process is lengthy, and there will be a considerable number of legacy IoT devices used well beyond the timeline of adoption of the new standards.</w:t>
      </w:r>
    </w:p>
    <w:p w14:paraId="44706EC7" w14:textId="14A930BC" w:rsidR="008D46F2" w:rsidRPr="008D46F2" w:rsidRDefault="0063726C" w:rsidP="008D46F2">
      <w:pPr>
        <w:jc w:val="both"/>
        <w:rPr>
          <w:rFonts w:ascii="Times New Roman" w:hAnsi="Times New Roman" w:cs="Times New Roman"/>
          <w:b/>
          <w:bCs/>
          <w:sz w:val="20"/>
          <w:szCs w:val="20"/>
        </w:rPr>
      </w:pPr>
      <w:r>
        <w:rPr>
          <w:rFonts w:ascii="Times New Roman" w:hAnsi="Times New Roman" w:cs="Times New Roman"/>
          <w:b/>
          <w:bCs/>
          <w:sz w:val="20"/>
          <w:szCs w:val="20"/>
        </w:rPr>
        <w:t>(</w:t>
      </w:r>
      <w:r w:rsidR="008D46F2" w:rsidRPr="008D46F2">
        <w:rPr>
          <w:rFonts w:ascii="Times New Roman" w:hAnsi="Times New Roman" w:cs="Times New Roman"/>
          <w:b/>
          <w:bCs/>
          <w:sz w:val="20"/>
          <w:szCs w:val="20"/>
        </w:rPr>
        <w:t>B</w:t>
      </w:r>
      <w:r>
        <w:rPr>
          <w:rFonts w:ascii="Times New Roman" w:hAnsi="Times New Roman" w:cs="Times New Roman"/>
          <w:b/>
          <w:bCs/>
          <w:sz w:val="20"/>
          <w:szCs w:val="20"/>
        </w:rPr>
        <w:t>)</w:t>
      </w:r>
      <w:r w:rsidR="008D46F2" w:rsidRPr="008D46F2">
        <w:rPr>
          <w:rFonts w:ascii="Times New Roman" w:hAnsi="Times New Roman" w:cs="Times New Roman"/>
          <w:b/>
          <w:bCs/>
          <w:sz w:val="20"/>
          <w:szCs w:val="20"/>
        </w:rPr>
        <w:t xml:space="preserve"> Integration Cost and Accessibility for SMEs</w:t>
      </w:r>
    </w:p>
    <w:p w14:paraId="1F154CAE" w14:textId="77777777" w:rsidR="00F928D1" w:rsidRDefault="008D46F2" w:rsidP="008D46F2">
      <w:pPr>
        <w:jc w:val="both"/>
        <w:rPr>
          <w:rFonts w:ascii="Times New Roman" w:hAnsi="Times New Roman" w:cs="Times New Roman"/>
          <w:b/>
          <w:bCs/>
          <w:sz w:val="20"/>
          <w:szCs w:val="20"/>
        </w:rPr>
      </w:pPr>
      <w:r w:rsidRPr="008D46F2">
        <w:rPr>
          <w:rFonts w:ascii="Times New Roman" w:hAnsi="Times New Roman" w:cs="Times New Roman"/>
          <w:b/>
          <w:bCs/>
          <w:sz w:val="20"/>
          <w:szCs w:val="20"/>
        </w:rPr>
        <w:t>Big food multinationals have the financial ability to absorb the cost of integrating enterprise IoT systems. However, the SMEs that form the core of participants in the food industry – independent farmers, regional food processors, local distributors – lack the ability. The combination of IoT hardware, connectivity technology, software subscription fees, the actual integration process, and employee training creates an expense barrier for an investment period extending beyond the capability of the typical SME. IoT hardware has decreased by around 70 percent over the last ten years, yet integration cost remains much more difficult to reduce</w:t>
      </w:r>
    </w:p>
    <w:p w14:paraId="25C421AF" w14:textId="7D5DCA87" w:rsidR="00F928D1" w:rsidRPr="00F928D1" w:rsidRDefault="0063726C" w:rsidP="00F928D1">
      <w:pPr>
        <w:jc w:val="both"/>
        <w:rPr>
          <w:rFonts w:ascii="Times New Roman" w:hAnsi="Times New Roman" w:cs="Times New Roman"/>
          <w:b/>
          <w:bCs/>
          <w:sz w:val="20"/>
          <w:szCs w:val="20"/>
        </w:rPr>
      </w:pPr>
      <w:r>
        <w:rPr>
          <w:rFonts w:ascii="Times New Roman" w:hAnsi="Times New Roman" w:cs="Times New Roman"/>
          <w:b/>
          <w:bCs/>
          <w:sz w:val="20"/>
          <w:szCs w:val="20"/>
        </w:rPr>
        <w:t>(</w:t>
      </w:r>
      <w:r w:rsidR="00F928D1" w:rsidRPr="00F928D1">
        <w:rPr>
          <w:rFonts w:ascii="Times New Roman" w:hAnsi="Times New Roman" w:cs="Times New Roman"/>
          <w:b/>
          <w:bCs/>
          <w:sz w:val="20"/>
          <w:szCs w:val="20"/>
        </w:rPr>
        <w:t>C</w:t>
      </w:r>
      <w:r>
        <w:rPr>
          <w:rFonts w:ascii="Times New Roman" w:hAnsi="Times New Roman" w:cs="Times New Roman"/>
          <w:b/>
          <w:bCs/>
          <w:sz w:val="20"/>
          <w:szCs w:val="20"/>
        </w:rPr>
        <w:t>)</w:t>
      </w:r>
      <w:r w:rsidR="00F928D1" w:rsidRPr="00F928D1">
        <w:rPr>
          <w:rFonts w:ascii="Times New Roman" w:hAnsi="Times New Roman" w:cs="Times New Roman"/>
          <w:b/>
          <w:bCs/>
          <w:sz w:val="20"/>
          <w:szCs w:val="20"/>
        </w:rPr>
        <w:t xml:space="preserve"> Interoperability and Data Standardization</w:t>
      </w:r>
    </w:p>
    <w:p w14:paraId="0D2298E2" w14:textId="5AA54940" w:rsidR="00ED66F9" w:rsidRDefault="00F928D1" w:rsidP="00F928D1">
      <w:pPr>
        <w:jc w:val="both"/>
        <w:rPr>
          <w:rFonts w:ascii="Times New Roman" w:hAnsi="Times New Roman" w:cs="Times New Roman"/>
          <w:b/>
          <w:bCs/>
          <w:sz w:val="20"/>
          <w:szCs w:val="20"/>
        </w:rPr>
      </w:pPr>
      <w:r w:rsidRPr="00F928D1">
        <w:rPr>
          <w:rFonts w:ascii="Times New Roman" w:hAnsi="Times New Roman" w:cs="Times New Roman"/>
          <w:b/>
          <w:bCs/>
          <w:sz w:val="20"/>
          <w:szCs w:val="20"/>
        </w:rPr>
        <w:t>Food supply chains involve a lot of separate companies that are not under any one organization and make use of varying IoT systems, sensors, data formats, and traceability systems. The data collected by the first company’s system is unable to be understood by the second company’s system, thus failing to give complete visibility which gives value to IoT technology at the supply chain level. GS1 has introduced some global standards for the data from the supply chain which include EPCIS (Electronic Product Code Information Services) for traceability events logging. ISO/IEC JTC 1/SC 41 has come up with international standards on IoT</w:t>
      </w:r>
      <w:r w:rsidR="008D46F2" w:rsidRPr="008D46F2">
        <w:rPr>
          <w:rFonts w:ascii="Times New Roman" w:hAnsi="Times New Roman" w:cs="Times New Roman"/>
          <w:b/>
          <w:bCs/>
          <w:sz w:val="20"/>
          <w:szCs w:val="20"/>
        </w:rPr>
        <w:t>.</w:t>
      </w:r>
    </w:p>
    <w:p w14:paraId="52C5EAC3" w14:textId="09123BC9" w:rsidR="00741100" w:rsidRPr="00741100" w:rsidRDefault="0063726C" w:rsidP="00741100">
      <w:pPr>
        <w:jc w:val="both"/>
        <w:rPr>
          <w:rFonts w:ascii="Times New Roman" w:hAnsi="Times New Roman" w:cs="Times New Roman"/>
          <w:b/>
          <w:bCs/>
          <w:sz w:val="20"/>
          <w:szCs w:val="20"/>
        </w:rPr>
      </w:pPr>
      <w:r>
        <w:rPr>
          <w:rFonts w:ascii="Times New Roman" w:hAnsi="Times New Roman" w:cs="Times New Roman"/>
          <w:b/>
          <w:bCs/>
          <w:sz w:val="20"/>
          <w:szCs w:val="20"/>
        </w:rPr>
        <w:t>(D)</w:t>
      </w:r>
      <w:r w:rsidR="00741100" w:rsidRPr="00741100">
        <w:rPr>
          <w:rFonts w:ascii="Times New Roman" w:hAnsi="Times New Roman" w:cs="Times New Roman"/>
          <w:b/>
          <w:bCs/>
          <w:sz w:val="20"/>
          <w:szCs w:val="20"/>
        </w:rPr>
        <w:t xml:space="preserve"> Rural Connectivity Challenges</w:t>
      </w:r>
    </w:p>
    <w:p w14:paraId="71D67472" w14:textId="0DCC0F96" w:rsidR="00741100" w:rsidRDefault="00741100" w:rsidP="00741100">
      <w:pPr>
        <w:jc w:val="both"/>
        <w:rPr>
          <w:rFonts w:ascii="Times New Roman" w:hAnsi="Times New Roman" w:cs="Times New Roman"/>
          <w:b/>
          <w:bCs/>
          <w:sz w:val="20"/>
          <w:szCs w:val="20"/>
        </w:rPr>
      </w:pPr>
      <w:r w:rsidRPr="00741100">
        <w:rPr>
          <w:rFonts w:ascii="Times New Roman" w:hAnsi="Times New Roman" w:cs="Times New Roman"/>
          <w:b/>
          <w:bCs/>
          <w:sz w:val="20"/>
          <w:szCs w:val="20"/>
        </w:rPr>
        <w:t xml:space="preserve">The IoT system in Agriculture depends on network connectivity which may not be present in many farming regions. Network for Low-Power Wide-Area Network -&gt; </w:t>
      </w:r>
      <w:proofErr w:type="spellStart"/>
      <w:r w:rsidRPr="00741100">
        <w:rPr>
          <w:rFonts w:ascii="Times New Roman" w:hAnsi="Times New Roman" w:cs="Times New Roman"/>
          <w:b/>
          <w:bCs/>
          <w:sz w:val="20"/>
          <w:szCs w:val="20"/>
        </w:rPr>
        <w:t>LoRaWAN</w:t>
      </w:r>
      <w:proofErr w:type="spellEnd"/>
      <w:r w:rsidRPr="00741100">
        <w:rPr>
          <w:rFonts w:ascii="Times New Roman" w:hAnsi="Times New Roman" w:cs="Times New Roman"/>
          <w:b/>
          <w:bCs/>
          <w:sz w:val="20"/>
          <w:szCs w:val="20"/>
        </w:rPr>
        <w:t xml:space="preserve"> NB-IoT. Successful IoT connectivity has been made possible by these areas but cellular networks cannot cover but in essence, there exist some challenges in rural areas where IoT is still absent in such less-developed areas. Small-scale farmers who could make full use of precision agriculture have limited connectivity to do so. The use of satellite IoT connectivity like SpaceX Starlink and Amazon Kuiper is becoming a reality.</w:t>
      </w:r>
    </w:p>
    <w:p w14:paraId="1A6E2EF1" w14:textId="5FE6CCB9" w:rsidR="001607DE" w:rsidRPr="001607DE" w:rsidRDefault="00421382" w:rsidP="001607DE">
      <w:pPr>
        <w:jc w:val="both"/>
        <w:rPr>
          <w:rFonts w:ascii="Times New Roman" w:hAnsi="Times New Roman" w:cs="Times New Roman"/>
          <w:b/>
          <w:bCs/>
          <w:sz w:val="20"/>
          <w:szCs w:val="20"/>
        </w:rPr>
      </w:pPr>
      <w:r>
        <w:rPr>
          <w:rFonts w:ascii="Times New Roman" w:hAnsi="Times New Roman" w:cs="Times New Roman"/>
          <w:b/>
          <w:bCs/>
          <w:sz w:val="20"/>
          <w:szCs w:val="20"/>
        </w:rPr>
        <w:t xml:space="preserve">               </w:t>
      </w:r>
      <w:r w:rsidR="001607DE" w:rsidRPr="001607DE">
        <w:rPr>
          <w:rFonts w:ascii="Times New Roman" w:hAnsi="Times New Roman" w:cs="Times New Roman"/>
          <w:b/>
          <w:bCs/>
          <w:sz w:val="20"/>
          <w:szCs w:val="20"/>
        </w:rPr>
        <w:t>FUTURE DIRECTIONS</w:t>
      </w:r>
      <w:r w:rsidR="001607DE">
        <w:rPr>
          <w:rFonts w:ascii="Times New Roman" w:hAnsi="Times New Roman" w:cs="Times New Roman"/>
          <w:b/>
          <w:bCs/>
          <w:sz w:val="20"/>
          <w:szCs w:val="20"/>
        </w:rPr>
        <w:t xml:space="preserve"> (</w:t>
      </w:r>
      <w:r w:rsidR="001607DE" w:rsidRPr="001607DE">
        <w:rPr>
          <w:rFonts w:ascii="Times New Roman" w:hAnsi="Times New Roman" w:cs="Times New Roman"/>
          <w:b/>
          <w:bCs/>
          <w:sz w:val="20"/>
          <w:szCs w:val="20"/>
        </w:rPr>
        <w:t>VI</w:t>
      </w:r>
      <w:r w:rsidR="001607DE">
        <w:rPr>
          <w:rFonts w:ascii="Times New Roman" w:hAnsi="Times New Roman" w:cs="Times New Roman"/>
          <w:b/>
          <w:bCs/>
          <w:sz w:val="20"/>
          <w:szCs w:val="20"/>
        </w:rPr>
        <w:t>)</w:t>
      </w:r>
    </w:p>
    <w:p w14:paraId="100B98B6" w14:textId="12FF114A" w:rsidR="001607DE" w:rsidRPr="001607DE" w:rsidRDefault="001607DE" w:rsidP="001607DE">
      <w:pPr>
        <w:jc w:val="both"/>
        <w:rPr>
          <w:rFonts w:ascii="Times New Roman" w:hAnsi="Times New Roman" w:cs="Times New Roman"/>
          <w:b/>
          <w:bCs/>
          <w:sz w:val="20"/>
          <w:szCs w:val="20"/>
        </w:rPr>
      </w:pPr>
      <w:r>
        <w:rPr>
          <w:rFonts w:ascii="Times New Roman" w:hAnsi="Times New Roman" w:cs="Times New Roman"/>
          <w:b/>
          <w:bCs/>
          <w:sz w:val="20"/>
          <w:szCs w:val="20"/>
        </w:rPr>
        <w:t>(</w:t>
      </w:r>
      <w:r w:rsidRPr="001607DE">
        <w:rPr>
          <w:rFonts w:ascii="Times New Roman" w:hAnsi="Times New Roman" w:cs="Times New Roman"/>
          <w:b/>
          <w:bCs/>
          <w:sz w:val="20"/>
          <w:szCs w:val="20"/>
        </w:rPr>
        <w:t>A</w:t>
      </w:r>
      <w:r>
        <w:rPr>
          <w:rFonts w:ascii="Times New Roman" w:hAnsi="Times New Roman" w:cs="Times New Roman"/>
          <w:b/>
          <w:bCs/>
          <w:sz w:val="20"/>
          <w:szCs w:val="20"/>
        </w:rPr>
        <w:t>)</w:t>
      </w:r>
      <w:r w:rsidRPr="001607DE">
        <w:rPr>
          <w:rFonts w:ascii="Times New Roman" w:hAnsi="Times New Roman" w:cs="Times New Roman"/>
          <w:b/>
          <w:bCs/>
          <w:sz w:val="20"/>
          <w:szCs w:val="20"/>
        </w:rPr>
        <w:t xml:space="preserve"> 5G and Edge AI</w:t>
      </w:r>
    </w:p>
    <w:p w14:paraId="27EE4AB2" w14:textId="77777777" w:rsidR="001607DE" w:rsidRPr="001607DE" w:rsidRDefault="001607DE" w:rsidP="001607DE">
      <w:pPr>
        <w:jc w:val="both"/>
        <w:rPr>
          <w:rFonts w:ascii="Times New Roman" w:hAnsi="Times New Roman" w:cs="Times New Roman"/>
          <w:b/>
          <w:bCs/>
          <w:sz w:val="20"/>
          <w:szCs w:val="20"/>
        </w:rPr>
      </w:pPr>
      <w:r w:rsidRPr="001607DE">
        <w:rPr>
          <w:rFonts w:ascii="Times New Roman" w:hAnsi="Times New Roman" w:cs="Times New Roman"/>
          <w:b/>
          <w:bCs/>
          <w:sz w:val="20"/>
          <w:szCs w:val="20"/>
        </w:rPr>
        <w:lastRenderedPageBreak/>
        <w:t>The broad deployment of 5G infrastructure will enable food IoT applications not achievable through present technologies. The sub-millisecond response time and multi-gigabit bandwidth possible with 5G networks will allow for the real-time visual assessment of food products produced on high-speed manufacturing lines. Moreover, the density of device connectivity allowed in large-scale facilities with 5G will permit edge AI chips capable of performing neural inference tasks with the limited computing power available from local devices such as battery-operated sensor units.</w:t>
      </w:r>
    </w:p>
    <w:p w14:paraId="7BB45A90" w14:textId="1F358BD6" w:rsidR="001607DE" w:rsidRPr="001607DE" w:rsidRDefault="0023794B" w:rsidP="001607DE">
      <w:pPr>
        <w:jc w:val="both"/>
        <w:rPr>
          <w:rFonts w:ascii="Times New Roman" w:hAnsi="Times New Roman" w:cs="Times New Roman"/>
          <w:b/>
          <w:bCs/>
          <w:sz w:val="20"/>
          <w:szCs w:val="20"/>
        </w:rPr>
      </w:pPr>
      <w:r>
        <w:rPr>
          <w:rFonts w:ascii="Times New Roman" w:hAnsi="Times New Roman" w:cs="Times New Roman"/>
          <w:b/>
          <w:bCs/>
          <w:sz w:val="20"/>
          <w:szCs w:val="20"/>
        </w:rPr>
        <w:t>(</w:t>
      </w:r>
      <w:r w:rsidR="001607DE" w:rsidRPr="001607DE">
        <w:rPr>
          <w:rFonts w:ascii="Times New Roman" w:hAnsi="Times New Roman" w:cs="Times New Roman"/>
          <w:b/>
          <w:bCs/>
          <w:sz w:val="20"/>
          <w:szCs w:val="20"/>
        </w:rPr>
        <w:t>B</w:t>
      </w:r>
      <w:r>
        <w:rPr>
          <w:rFonts w:ascii="Times New Roman" w:hAnsi="Times New Roman" w:cs="Times New Roman"/>
          <w:b/>
          <w:bCs/>
          <w:sz w:val="20"/>
          <w:szCs w:val="20"/>
        </w:rPr>
        <w:t>)</w:t>
      </w:r>
      <w:r w:rsidR="001607DE" w:rsidRPr="001607DE">
        <w:rPr>
          <w:rFonts w:ascii="Times New Roman" w:hAnsi="Times New Roman" w:cs="Times New Roman"/>
          <w:b/>
          <w:bCs/>
          <w:sz w:val="20"/>
          <w:szCs w:val="20"/>
        </w:rPr>
        <w:t xml:space="preserve"> Digital Twins for Food Supply Chains</w:t>
      </w:r>
    </w:p>
    <w:p w14:paraId="448E80CA" w14:textId="51034697" w:rsidR="001607DE" w:rsidRDefault="001607DE" w:rsidP="001607DE">
      <w:pPr>
        <w:jc w:val="both"/>
        <w:rPr>
          <w:rFonts w:ascii="Times New Roman" w:hAnsi="Times New Roman" w:cs="Times New Roman"/>
          <w:b/>
          <w:bCs/>
          <w:sz w:val="20"/>
          <w:szCs w:val="20"/>
        </w:rPr>
      </w:pPr>
      <w:r w:rsidRPr="001607DE">
        <w:rPr>
          <w:rFonts w:ascii="Times New Roman" w:hAnsi="Times New Roman" w:cs="Times New Roman"/>
          <w:b/>
          <w:bCs/>
          <w:sz w:val="20"/>
          <w:szCs w:val="20"/>
        </w:rPr>
        <w:t xml:space="preserve">A digital twin is essentially a real-time model of a system that tracks and simulates the effects of changes in </w:t>
      </w:r>
      <w:proofErr w:type="spellStart"/>
      <w:r w:rsidRPr="001607DE">
        <w:rPr>
          <w:rFonts w:ascii="Times New Roman" w:hAnsi="Times New Roman" w:cs="Times New Roman"/>
          <w:b/>
          <w:bCs/>
          <w:sz w:val="20"/>
          <w:szCs w:val="20"/>
        </w:rPr>
        <w:t>behavior</w:t>
      </w:r>
      <w:proofErr w:type="spellEnd"/>
      <w:r w:rsidRPr="001607DE">
        <w:rPr>
          <w:rFonts w:ascii="Times New Roman" w:hAnsi="Times New Roman" w:cs="Times New Roman"/>
          <w:b/>
          <w:bCs/>
          <w:sz w:val="20"/>
          <w:szCs w:val="20"/>
        </w:rPr>
        <w:t xml:space="preserve"> through inputs gathered from the system using IoT. In this sense, a digital twin created for food supply chain operators would enable these companies to test new routes for their goods or changes in their forecasting models or storage configurations without disrupting the operation of their real-world counterparts. - Data </w:t>
      </w:r>
      <w:proofErr w:type="spellStart"/>
      <w:r w:rsidRPr="001607DE">
        <w:rPr>
          <w:rFonts w:ascii="Times New Roman" w:hAnsi="Times New Roman" w:cs="Times New Roman"/>
          <w:b/>
          <w:bCs/>
          <w:sz w:val="20"/>
          <w:szCs w:val="20"/>
        </w:rPr>
        <w:t>scalerA</w:t>
      </w:r>
      <w:proofErr w:type="spellEnd"/>
      <w:r w:rsidRPr="001607DE">
        <w:rPr>
          <w:rFonts w:ascii="Times New Roman" w:hAnsi="Times New Roman" w:cs="Times New Roman"/>
          <w:b/>
          <w:bCs/>
          <w:sz w:val="20"/>
          <w:szCs w:val="20"/>
        </w:rPr>
        <w:t xml:space="preserve"> digital twin of a cold storage facility can simulate its energy use for different inventory configurations, schedule compressor </w:t>
      </w:r>
      <w:proofErr w:type="gramStart"/>
      <w:r w:rsidRPr="001607DE">
        <w:rPr>
          <w:rFonts w:ascii="Times New Roman" w:hAnsi="Times New Roman" w:cs="Times New Roman"/>
          <w:b/>
          <w:bCs/>
          <w:sz w:val="20"/>
          <w:szCs w:val="20"/>
        </w:rPr>
        <w:t>use</w:t>
      </w:r>
      <w:proofErr w:type="gramEnd"/>
      <w:r w:rsidRPr="001607DE">
        <w:rPr>
          <w:rFonts w:ascii="Times New Roman" w:hAnsi="Times New Roman" w:cs="Times New Roman"/>
          <w:b/>
          <w:bCs/>
          <w:sz w:val="20"/>
          <w:szCs w:val="20"/>
        </w:rPr>
        <w:t xml:space="preserve"> according to weather reports, and predict the expiration date of each batch.</w:t>
      </w:r>
    </w:p>
    <w:p w14:paraId="32C1383F" w14:textId="010774BD" w:rsidR="0023794B" w:rsidRPr="0023794B" w:rsidRDefault="0023794B" w:rsidP="0023794B">
      <w:pPr>
        <w:jc w:val="both"/>
        <w:rPr>
          <w:rFonts w:ascii="Times New Roman" w:hAnsi="Times New Roman" w:cs="Times New Roman"/>
          <w:b/>
          <w:bCs/>
          <w:sz w:val="20"/>
          <w:szCs w:val="20"/>
        </w:rPr>
      </w:pPr>
      <w:r>
        <w:rPr>
          <w:rFonts w:ascii="Times New Roman" w:hAnsi="Times New Roman" w:cs="Times New Roman"/>
          <w:b/>
          <w:bCs/>
          <w:sz w:val="20"/>
          <w:szCs w:val="20"/>
        </w:rPr>
        <w:t>(</w:t>
      </w:r>
      <w:r w:rsidRPr="0023794B">
        <w:rPr>
          <w:rFonts w:ascii="Times New Roman" w:hAnsi="Times New Roman" w:cs="Times New Roman"/>
          <w:b/>
          <w:bCs/>
          <w:sz w:val="20"/>
          <w:szCs w:val="20"/>
        </w:rPr>
        <w:t>C</w:t>
      </w:r>
      <w:r>
        <w:rPr>
          <w:rFonts w:ascii="Times New Roman" w:hAnsi="Times New Roman" w:cs="Times New Roman"/>
          <w:b/>
          <w:bCs/>
          <w:sz w:val="20"/>
          <w:szCs w:val="20"/>
        </w:rPr>
        <w:t>)</w:t>
      </w:r>
      <w:r w:rsidRPr="0023794B">
        <w:rPr>
          <w:rFonts w:ascii="Times New Roman" w:hAnsi="Times New Roman" w:cs="Times New Roman"/>
          <w:b/>
          <w:bCs/>
          <w:sz w:val="20"/>
          <w:szCs w:val="20"/>
        </w:rPr>
        <w:t xml:space="preserve"> </w:t>
      </w:r>
      <w:proofErr w:type="spellStart"/>
      <w:r w:rsidRPr="0023794B">
        <w:rPr>
          <w:rFonts w:ascii="Times New Roman" w:hAnsi="Times New Roman" w:cs="Times New Roman"/>
          <w:b/>
          <w:bCs/>
          <w:sz w:val="20"/>
          <w:szCs w:val="20"/>
        </w:rPr>
        <w:t>Nanosensor</w:t>
      </w:r>
      <w:proofErr w:type="spellEnd"/>
      <w:r w:rsidRPr="0023794B">
        <w:rPr>
          <w:rFonts w:ascii="Times New Roman" w:hAnsi="Times New Roman" w:cs="Times New Roman"/>
          <w:b/>
          <w:bCs/>
          <w:sz w:val="20"/>
          <w:szCs w:val="20"/>
        </w:rPr>
        <w:t xml:space="preserve"> technology employed in In-Line Quality Testing</w:t>
      </w:r>
    </w:p>
    <w:p w14:paraId="2B0C7FF2" w14:textId="39979A2F" w:rsidR="0023794B" w:rsidRDefault="0023794B" w:rsidP="0023794B">
      <w:pPr>
        <w:jc w:val="both"/>
        <w:rPr>
          <w:rFonts w:ascii="Times New Roman" w:hAnsi="Times New Roman" w:cs="Times New Roman"/>
          <w:b/>
          <w:bCs/>
          <w:sz w:val="20"/>
          <w:szCs w:val="20"/>
        </w:rPr>
      </w:pPr>
      <w:r w:rsidRPr="0023794B">
        <w:rPr>
          <w:rFonts w:ascii="Times New Roman" w:hAnsi="Times New Roman" w:cs="Times New Roman"/>
          <w:b/>
          <w:bCs/>
          <w:sz w:val="20"/>
          <w:szCs w:val="20"/>
        </w:rPr>
        <w:t xml:space="preserve">     The </w:t>
      </w:r>
      <w:proofErr w:type="spellStart"/>
      <w:r w:rsidRPr="0023794B">
        <w:rPr>
          <w:rFonts w:ascii="Times New Roman" w:hAnsi="Times New Roman" w:cs="Times New Roman"/>
          <w:b/>
          <w:bCs/>
          <w:sz w:val="20"/>
          <w:szCs w:val="20"/>
        </w:rPr>
        <w:t>nanosensor</w:t>
      </w:r>
      <w:proofErr w:type="spellEnd"/>
      <w:r w:rsidRPr="0023794B">
        <w:rPr>
          <w:rFonts w:ascii="Times New Roman" w:hAnsi="Times New Roman" w:cs="Times New Roman"/>
          <w:b/>
          <w:bCs/>
          <w:sz w:val="20"/>
          <w:szCs w:val="20"/>
        </w:rPr>
        <w:t xml:space="preserve"> technology that is currently under development uses nanomaterials to identify minute amounts of pathogens and chemical pollutants that are well below the limit of conventional sensors that are commercially available today, and it does this with a reaction time of minutes compared to the hours and even days required for lab testing. Being miniaturized and incorporated into the Internet of Things (IoT) network, this technology can be used to perform continuous quality monitoring of food products while being processed on a production line.</w:t>
      </w:r>
    </w:p>
    <w:p w14:paraId="4CFBB784" w14:textId="77777777" w:rsidR="00AB0901" w:rsidRPr="00AB0901" w:rsidRDefault="00AB0901" w:rsidP="00AB0901">
      <w:pPr>
        <w:spacing w:before="120" w:after="60"/>
        <w:jc w:val="center"/>
        <w:rPr>
          <w:rFonts w:ascii="Times New Roman" w:hAnsi="Times New Roman" w:cs="Times New Roman"/>
          <w:b/>
          <w:bCs/>
          <w:sz w:val="20"/>
          <w:szCs w:val="20"/>
        </w:rPr>
      </w:pPr>
      <w:r w:rsidRPr="00AB0901">
        <w:rPr>
          <w:rFonts w:ascii="Times New Roman" w:hAnsi="Times New Roman" w:cs="Times New Roman"/>
          <w:b/>
          <w:bCs/>
          <w:smallCaps/>
          <w:sz w:val="20"/>
          <w:szCs w:val="20"/>
        </w:rPr>
        <w:t>VII. Results and Discussion</w:t>
      </w:r>
    </w:p>
    <w:p w14:paraId="6FBC312C" w14:textId="77777777" w:rsidR="00AB0901" w:rsidRDefault="00AB0901" w:rsidP="00AB0901">
      <w:pPr>
        <w:jc w:val="both"/>
        <w:rPr>
          <w:rFonts w:ascii="Times New Roman" w:hAnsi="Times New Roman" w:cs="Times New Roman"/>
          <w:b/>
          <w:bCs/>
          <w:sz w:val="20"/>
          <w:szCs w:val="20"/>
        </w:rPr>
      </w:pPr>
      <w:r w:rsidRPr="00AB0901">
        <w:rPr>
          <w:rFonts w:ascii="Times New Roman" w:hAnsi="Times New Roman" w:cs="Times New Roman"/>
          <w:b/>
          <w:bCs/>
          <w:sz w:val="20"/>
          <w:szCs w:val="20"/>
        </w:rPr>
        <w:t>The evidence reviewed across this paper points consistently in one direction: IoT integration produces measurable, economically significant improvements in the specific food industry metrics it targets. Table II presents a cross-pillar comparison of the proposed IIFFS framework against conventional non-IoT practice across six operationally relevant dimensions.</w:t>
      </w:r>
    </w:p>
    <w:p w14:paraId="17EAA454" w14:textId="77777777" w:rsidR="00DB3919" w:rsidRDefault="00DB3919" w:rsidP="00AB0901">
      <w:pPr>
        <w:jc w:val="both"/>
        <w:rPr>
          <w:rFonts w:ascii="Times New Roman" w:hAnsi="Times New Roman" w:cs="Times New Roman"/>
          <w:b/>
          <w:bCs/>
          <w:sz w:val="20"/>
          <w:szCs w:val="20"/>
        </w:rPr>
      </w:pPr>
    </w:p>
    <w:p w14:paraId="3395A9A4" w14:textId="73F3D50E" w:rsidR="002B7560" w:rsidRPr="00DB3919" w:rsidRDefault="00DB3919" w:rsidP="00DB3919">
      <w:pPr>
        <w:spacing w:before="120" w:after="60" w:line="220" w:lineRule="auto"/>
        <w:jc w:val="center"/>
        <w:rPr>
          <w:rFonts w:ascii="Times New Roman" w:hAnsi="Times New Roman" w:cs="Times New Roman"/>
          <w:sz w:val="20"/>
          <w:szCs w:val="20"/>
        </w:rPr>
      </w:pPr>
      <w:r w:rsidRPr="00DB3919">
        <w:rPr>
          <w:rFonts w:ascii="Times New Roman" w:hAnsi="Times New Roman" w:cs="Times New Roman"/>
          <w:b/>
          <w:bCs/>
          <w:smallCaps/>
          <w:sz w:val="20"/>
          <w:szCs w:val="20"/>
        </w:rPr>
        <w:t>TABLE II</w:t>
      </w:r>
      <w:r w:rsidRPr="00DB3919">
        <w:rPr>
          <w:rFonts w:ascii="Times New Roman" w:hAnsi="Times New Roman" w:cs="Times New Roman"/>
          <w:b/>
          <w:bCs/>
          <w:sz w:val="20"/>
          <w:szCs w:val="20"/>
        </w:rPr>
        <w:t xml:space="preserve"> IIFFS vs. Conventional Practice — Cross-Pillar Comparison</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5"/>
        <w:gridCol w:w="1561"/>
        <w:gridCol w:w="1464"/>
      </w:tblGrid>
      <w:tr w:rsidR="001F5F50" w14:paraId="0FA50AE5" w14:textId="77777777" w:rsidTr="003635B6">
        <w:trPr>
          <w:tblHeader/>
        </w:trPr>
        <w:tc>
          <w:tcPr>
            <w:tcW w:w="1854" w:type="dxa"/>
            <w:tcBorders>
              <w:top w:val="single" w:sz="4" w:space="0" w:color="000000"/>
              <w:left w:val="single" w:sz="4" w:space="0" w:color="000000"/>
              <w:bottom w:val="single" w:sz="4" w:space="0" w:color="000000"/>
              <w:right w:val="single" w:sz="4" w:space="0" w:color="000000"/>
            </w:tcBorders>
            <w:shd w:val="clear" w:color="FFFFFF" w:fill="000000"/>
            <w:tcMar>
              <w:top w:w="60" w:type="dxa"/>
              <w:left w:w="80" w:type="dxa"/>
              <w:bottom w:w="60" w:type="dxa"/>
              <w:right w:w="80" w:type="dxa"/>
            </w:tcMar>
          </w:tcPr>
          <w:p w14:paraId="59BB812F" w14:textId="77777777" w:rsidR="001F5F50" w:rsidRDefault="001F5F50" w:rsidP="003635B6">
            <w:pPr>
              <w:spacing w:line="220" w:lineRule="auto"/>
              <w:jc w:val="center"/>
            </w:pPr>
            <w:r>
              <w:rPr>
                <w:b/>
                <w:bCs/>
                <w:color w:val="FFFFFF"/>
                <w:sz w:val="16"/>
                <w:szCs w:val="16"/>
              </w:rPr>
              <w:t>Performance Dimension</w:t>
            </w:r>
          </w:p>
        </w:tc>
        <w:tc>
          <w:tcPr>
            <w:tcW w:w="1561" w:type="dxa"/>
            <w:tcBorders>
              <w:top w:val="single" w:sz="4" w:space="0" w:color="000000"/>
              <w:left w:val="single" w:sz="4" w:space="0" w:color="000000"/>
              <w:bottom w:val="single" w:sz="4" w:space="0" w:color="000000"/>
              <w:right w:val="single" w:sz="4" w:space="0" w:color="000000"/>
            </w:tcBorders>
            <w:shd w:val="clear" w:color="FFFFFF" w:fill="000000"/>
            <w:tcMar>
              <w:top w:w="60" w:type="dxa"/>
              <w:left w:w="80" w:type="dxa"/>
              <w:bottom w:w="60" w:type="dxa"/>
              <w:right w:w="80" w:type="dxa"/>
            </w:tcMar>
          </w:tcPr>
          <w:p w14:paraId="0957D2DA" w14:textId="77777777" w:rsidR="001F5F50" w:rsidRDefault="001F5F50" w:rsidP="003635B6">
            <w:pPr>
              <w:spacing w:line="220" w:lineRule="auto"/>
              <w:jc w:val="center"/>
            </w:pPr>
            <w:r>
              <w:rPr>
                <w:b/>
                <w:bCs/>
                <w:color w:val="FFFFFF"/>
                <w:sz w:val="16"/>
                <w:szCs w:val="16"/>
              </w:rPr>
              <w:t>Conventional Practice</w:t>
            </w:r>
          </w:p>
        </w:tc>
        <w:tc>
          <w:tcPr>
            <w:tcW w:w="1464" w:type="dxa"/>
            <w:tcBorders>
              <w:top w:val="single" w:sz="4" w:space="0" w:color="000000"/>
              <w:left w:val="single" w:sz="4" w:space="0" w:color="000000"/>
              <w:bottom w:val="single" w:sz="4" w:space="0" w:color="000000"/>
              <w:right w:val="single" w:sz="4" w:space="0" w:color="000000"/>
            </w:tcBorders>
            <w:shd w:val="clear" w:color="FFFFFF" w:fill="000000"/>
            <w:tcMar>
              <w:top w:w="60" w:type="dxa"/>
              <w:left w:w="80" w:type="dxa"/>
              <w:bottom w:w="60" w:type="dxa"/>
              <w:right w:w="80" w:type="dxa"/>
            </w:tcMar>
          </w:tcPr>
          <w:p w14:paraId="0940A275" w14:textId="77777777" w:rsidR="001F5F50" w:rsidRDefault="001F5F50" w:rsidP="003635B6">
            <w:pPr>
              <w:spacing w:line="220" w:lineRule="auto"/>
              <w:jc w:val="center"/>
            </w:pPr>
            <w:r>
              <w:rPr>
                <w:b/>
                <w:bCs/>
                <w:color w:val="FFFFFF"/>
                <w:sz w:val="16"/>
                <w:szCs w:val="16"/>
              </w:rPr>
              <w:t>IoT-Enabled (IIFFS)</w:t>
            </w:r>
          </w:p>
        </w:tc>
      </w:tr>
      <w:tr w:rsidR="001F5F50" w14:paraId="41D6BB01" w14:textId="77777777" w:rsidTr="003635B6">
        <w:tc>
          <w:tcPr>
            <w:tcW w:w="1854"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499FA2FF" w14:textId="77777777" w:rsidR="001F5F50" w:rsidRDefault="001F5F50" w:rsidP="003635B6">
            <w:pPr>
              <w:spacing w:line="220" w:lineRule="auto"/>
              <w:jc w:val="center"/>
            </w:pPr>
            <w:r>
              <w:rPr>
                <w:sz w:val="16"/>
                <w:szCs w:val="16"/>
              </w:rPr>
              <w:t>Cold chain excursion detection</w:t>
            </w:r>
          </w:p>
        </w:tc>
        <w:tc>
          <w:tcPr>
            <w:tcW w:w="1561"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0C3CE622" w14:textId="77777777" w:rsidR="001F5F50" w:rsidRDefault="001F5F50" w:rsidP="003635B6">
            <w:pPr>
              <w:spacing w:line="220" w:lineRule="auto"/>
              <w:jc w:val="center"/>
            </w:pPr>
            <w:r>
              <w:rPr>
                <w:sz w:val="16"/>
                <w:szCs w:val="16"/>
              </w:rPr>
              <w:t xml:space="preserve">3.8 hr </w:t>
            </w:r>
            <w:proofErr w:type="spellStart"/>
            <w:r>
              <w:rPr>
                <w:sz w:val="16"/>
                <w:szCs w:val="16"/>
              </w:rPr>
              <w:t>avg</w:t>
            </w:r>
            <w:proofErr w:type="spellEnd"/>
          </w:p>
        </w:tc>
        <w:tc>
          <w:tcPr>
            <w:tcW w:w="1464"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1755637F" w14:textId="77777777" w:rsidR="001F5F50" w:rsidRDefault="001F5F50" w:rsidP="003635B6">
            <w:pPr>
              <w:spacing w:line="220" w:lineRule="auto"/>
              <w:jc w:val="center"/>
            </w:pPr>
            <w:r>
              <w:rPr>
                <w:sz w:val="16"/>
                <w:szCs w:val="16"/>
              </w:rPr>
              <w:t xml:space="preserve">&lt;4 min </w:t>
            </w:r>
            <w:proofErr w:type="spellStart"/>
            <w:r>
              <w:rPr>
                <w:sz w:val="16"/>
                <w:szCs w:val="16"/>
              </w:rPr>
              <w:t>avg</w:t>
            </w:r>
            <w:proofErr w:type="spellEnd"/>
          </w:p>
        </w:tc>
      </w:tr>
      <w:tr w:rsidR="001F5F50" w14:paraId="02F78535" w14:textId="77777777" w:rsidTr="003635B6">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5D0F438" w14:textId="77777777" w:rsidR="001F5F50" w:rsidRDefault="001F5F50" w:rsidP="003635B6">
            <w:pPr>
              <w:spacing w:line="220" w:lineRule="auto"/>
              <w:jc w:val="center"/>
            </w:pPr>
            <w:r>
              <w:rPr>
                <w:sz w:val="16"/>
                <w:szCs w:val="16"/>
              </w:rPr>
              <w:t>Contamination trace time</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3606E6" w14:textId="77777777" w:rsidR="001F5F50" w:rsidRDefault="001F5F50" w:rsidP="003635B6">
            <w:pPr>
              <w:spacing w:line="220" w:lineRule="auto"/>
              <w:jc w:val="center"/>
            </w:pPr>
            <w:r>
              <w:rPr>
                <w:sz w:val="16"/>
                <w:szCs w:val="16"/>
              </w:rPr>
              <w:t>6–7 days</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FB37760" w14:textId="77777777" w:rsidR="001F5F50" w:rsidRDefault="001F5F50" w:rsidP="003635B6">
            <w:pPr>
              <w:spacing w:line="220" w:lineRule="auto"/>
              <w:jc w:val="center"/>
            </w:pPr>
            <w:r>
              <w:rPr>
                <w:sz w:val="16"/>
                <w:szCs w:val="16"/>
              </w:rPr>
              <w:t>&lt;6 hours</w:t>
            </w:r>
          </w:p>
        </w:tc>
      </w:tr>
      <w:tr w:rsidR="001F5F50" w14:paraId="447192D1" w14:textId="77777777" w:rsidTr="003635B6">
        <w:tc>
          <w:tcPr>
            <w:tcW w:w="1854"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6CBDE1DF" w14:textId="77777777" w:rsidR="001F5F50" w:rsidRDefault="001F5F50" w:rsidP="003635B6">
            <w:pPr>
              <w:spacing w:line="220" w:lineRule="auto"/>
              <w:jc w:val="center"/>
            </w:pPr>
            <w:r>
              <w:rPr>
                <w:sz w:val="16"/>
                <w:szCs w:val="16"/>
              </w:rPr>
              <w:t>Irrigation water use reduction</w:t>
            </w:r>
          </w:p>
        </w:tc>
        <w:tc>
          <w:tcPr>
            <w:tcW w:w="1561"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4B8F1AE1" w14:textId="77777777" w:rsidR="001F5F50" w:rsidRDefault="001F5F50" w:rsidP="003635B6">
            <w:pPr>
              <w:spacing w:line="220" w:lineRule="auto"/>
              <w:jc w:val="center"/>
            </w:pPr>
            <w:r>
              <w:rPr>
                <w:sz w:val="16"/>
                <w:szCs w:val="16"/>
              </w:rPr>
              <w:t>Fixed schedule</w:t>
            </w:r>
          </w:p>
        </w:tc>
        <w:tc>
          <w:tcPr>
            <w:tcW w:w="1464"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4C0705AD" w14:textId="77777777" w:rsidR="001F5F50" w:rsidRDefault="001F5F50" w:rsidP="003635B6">
            <w:pPr>
              <w:spacing w:line="220" w:lineRule="auto"/>
              <w:jc w:val="center"/>
            </w:pPr>
            <w:r>
              <w:rPr>
                <w:sz w:val="16"/>
                <w:szCs w:val="16"/>
              </w:rPr>
              <w:t>−30%</w:t>
            </w:r>
          </w:p>
        </w:tc>
      </w:tr>
      <w:tr w:rsidR="001F5F50" w14:paraId="54424666" w14:textId="77777777" w:rsidTr="003635B6">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41A3504" w14:textId="77777777" w:rsidR="001F5F50" w:rsidRDefault="001F5F50" w:rsidP="003635B6">
            <w:pPr>
              <w:spacing w:line="220" w:lineRule="auto"/>
              <w:jc w:val="center"/>
            </w:pPr>
            <w:r>
              <w:rPr>
                <w:sz w:val="16"/>
                <w:szCs w:val="16"/>
              </w:rPr>
              <w:t>Disease detection lead time</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70B32C" w14:textId="77777777" w:rsidR="001F5F50" w:rsidRDefault="001F5F50" w:rsidP="003635B6">
            <w:pPr>
              <w:spacing w:line="220" w:lineRule="auto"/>
              <w:jc w:val="center"/>
            </w:pPr>
            <w:r>
              <w:rPr>
                <w:sz w:val="16"/>
                <w:szCs w:val="16"/>
              </w:rPr>
              <w:t>Visible only</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A9654DB" w14:textId="77777777" w:rsidR="001F5F50" w:rsidRDefault="001F5F50" w:rsidP="003635B6">
            <w:pPr>
              <w:spacing w:line="220" w:lineRule="auto"/>
              <w:jc w:val="center"/>
            </w:pPr>
            <w:r>
              <w:rPr>
                <w:sz w:val="16"/>
                <w:szCs w:val="16"/>
              </w:rPr>
              <w:t>48–72 hrs early</w:t>
            </w:r>
          </w:p>
        </w:tc>
      </w:tr>
      <w:tr w:rsidR="001F5F50" w14:paraId="2E115154" w14:textId="77777777" w:rsidTr="003635B6">
        <w:tc>
          <w:tcPr>
            <w:tcW w:w="1854"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0D93A607" w14:textId="77777777" w:rsidR="001F5F50" w:rsidRDefault="001F5F50" w:rsidP="003635B6">
            <w:pPr>
              <w:spacing w:line="220" w:lineRule="auto"/>
              <w:jc w:val="center"/>
            </w:pPr>
            <w:r>
              <w:rPr>
                <w:sz w:val="16"/>
                <w:szCs w:val="16"/>
              </w:rPr>
              <w:t>Sensor spoofing mitigation</w:t>
            </w:r>
          </w:p>
        </w:tc>
        <w:tc>
          <w:tcPr>
            <w:tcW w:w="1561"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74550E64" w14:textId="77777777" w:rsidR="001F5F50" w:rsidRDefault="001F5F50" w:rsidP="003635B6">
            <w:pPr>
              <w:spacing w:line="220" w:lineRule="auto"/>
              <w:jc w:val="center"/>
            </w:pPr>
            <w:r>
              <w:rPr>
                <w:sz w:val="16"/>
                <w:szCs w:val="16"/>
              </w:rPr>
              <w:t>Network IDS only</w:t>
            </w:r>
          </w:p>
        </w:tc>
        <w:tc>
          <w:tcPr>
            <w:tcW w:w="1464" w:type="dxa"/>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7E1606D7" w14:textId="77777777" w:rsidR="001F5F50" w:rsidRDefault="001F5F50" w:rsidP="003635B6">
            <w:pPr>
              <w:spacing w:line="220" w:lineRule="auto"/>
              <w:jc w:val="center"/>
            </w:pPr>
            <w:r>
              <w:rPr>
                <w:sz w:val="16"/>
                <w:szCs w:val="16"/>
              </w:rPr>
              <w:t>Physics-aware alert</w:t>
            </w:r>
          </w:p>
        </w:tc>
      </w:tr>
      <w:tr w:rsidR="001F5F50" w14:paraId="59735F14" w14:textId="77777777" w:rsidTr="003635B6">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69DAA8" w14:textId="77777777" w:rsidR="001F5F50" w:rsidRDefault="001F5F50" w:rsidP="003635B6">
            <w:pPr>
              <w:spacing w:line="220" w:lineRule="auto"/>
              <w:jc w:val="center"/>
            </w:pPr>
            <w:r>
              <w:rPr>
                <w:sz w:val="16"/>
                <w:szCs w:val="16"/>
              </w:rPr>
              <w:t>Recall scope precision</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F64263" w14:textId="77777777" w:rsidR="001F5F50" w:rsidRDefault="001F5F50" w:rsidP="003635B6">
            <w:pPr>
              <w:spacing w:line="220" w:lineRule="auto"/>
              <w:jc w:val="center"/>
            </w:pPr>
            <w:r>
              <w:rPr>
                <w:sz w:val="16"/>
                <w:szCs w:val="16"/>
              </w:rPr>
              <w:t>Precautionary broad</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E5DA443" w14:textId="77777777" w:rsidR="001F5F50" w:rsidRDefault="001F5F50" w:rsidP="003635B6">
            <w:pPr>
              <w:spacing w:line="220" w:lineRule="auto"/>
              <w:jc w:val="center"/>
            </w:pPr>
            <w:r>
              <w:rPr>
                <w:sz w:val="16"/>
                <w:szCs w:val="16"/>
              </w:rPr>
              <w:t>Lot-level targeted</w:t>
            </w:r>
          </w:p>
        </w:tc>
      </w:tr>
    </w:tbl>
    <w:p w14:paraId="00E6BC18" w14:textId="77777777" w:rsidR="00624E5B" w:rsidRDefault="00624E5B" w:rsidP="00632AE4">
      <w:pPr>
        <w:rPr>
          <w:rFonts w:ascii="Times New Roman" w:hAnsi="Times New Roman" w:cs="Times New Roman"/>
          <w:b/>
          <w:bCs/>
          <w:sz w:val="20"/>
          <w:szCs w:val="20"/>
        </w:rPr>
      </w:pPr>
    </w:p>
    <w:p w14:paraId="4B1A7355" w14:textId="2E2F43A1" w:rsidR="006E7A5E" w:rsidRDefault="00624E5B" w:rsidP="00632AE4">
      <w:pPr>
        <w:rPr>
          <w:rFonts w:ascii="Times New Roman" w:hAnsi="Times New Roman" w:cs="Times New Roman"/>
          <w:b/>
          <w:bCs/>
          <w:sz w:val="20"/>
          <w:szCs w:val="20"/>
        </w:rPr>
      </w:pPr>
      <w:r w:rsidRPr="00624E5B">
        <w:rPr>
          <w:rFonts w:ascii="Times New Roman" w:hAnsi="Times New Roman" w:cs="Times New Roman"/>
          <w:b/>
          <w:bCs/>
          <w:sz w:val="20"/>
          <w:szCs w:val="20"/>
        </w:rPr>
        <w:t>Of all food IoT applications, cold chain IoT has the highest level of commercial adoption maturity due to two key factors. Firstly, it offers a clear and quantifiable business case as losses caused by spoilage can be quantified per tonnage, while a reduction of spoilage rate by 30% provides direct bottom line benefits. Secondly, temperature tracking is required for perishable goods in the majority of countries, making this another driver of implementation beyond the cost aspect.</w:t>
      </w:r>
    </w:p>
    <w:p w14:paraId="0FBBF079" w14:textId="61C549DC" w:rsidR="00AD2E6D" w:rsidRPr="00AD2E6D" w:rsidRDefault="00AD2E6D" w:rsidP="00AD2E6D">
      <w:pPr>
        <w:rPr>
          <w:rFonts w:ascii="Times New Roman" w:hAnsi="Times New Roman" w:cs="Times New Roman"/>
          <w:b/>
          <w:bCs/>
          <w:sz w:val="20"/>
          <w:szCs w:val="20"/>
        </w:rPr>
      </w:pPr>
      <w:r w:rsidRPr="00AD2E6D">
        <w:rPr>
          <w:rFonts w:ascii="Times New Roman" w:hAnsi="Times New Roman" w:cs="Times New Roman"/>
          <w:b/>
          <w:bCs/>
          <w:sz w:val="20"/>
          <w:szCs w:val="20"/>
        </w:rPr>
        <w:t xml:space="preserve">The implementation of Traceability IoT systems has been spurred by several contamination scandals, including Listeria contamination in ready-to-eat foods and </w:t>
      </w:r>
      <w:proofErr w:type="gramStart"/>
      <w:r w:rsidRPr="00AD2E6D">
        <w:rPr>
          <w:rFonts w:ascii="Times New Roman" w:hAnsi="Times New Roman" w:cs="Times New Roman"/>
          <w:b/>
          <w:bCs/>
          <w:sz w:val="20"/>
          <w:szCs w:val="20"/>
        </w:rPr>
        <w:t>E.coli</w:t>
      </w:r>
      <w:proofErr w:type="gramEnd"/>
      <w:r w:rsidRPr="00AD2E6D">
        <w:rPr>
          <w:rFonts w:ascii="Times New Roman" w:hAnsi="Times New Roman" w:cs="Times New Roman"/>
          <w:b/>
          <w:bCs/>
          <w:sz w:val="20"/>
          <w:szCs w:val="20"/>
        </w:rPr>
        <w:t xml:space="preserve"> contamination in vegetables, which have shown the true cost of inefficient traceability. The push towards compliance with traceability regulations comes from the FDA’s FSMA regulation on food traceability records, which calls for the use of electronic food traceability records for high-risk food categories by 2026.</w:t>
      </w:r>
    </w:p>
    <w:p w14:paraId="237BEB0B" w14:textId="77777777" w:rsidR="00AD2E6D" w:rsidRDefault="00AD2E6D" w:rsidP="00AD2E6D">
      <w:pPr>
        <w:rPr>
          <w:rFonts w:ascii="Times New Roman" w:hAnsi="Times New Roman" w:cs="Times New Roman"/>
          <w:b/>
          <w:bCs/>
          <w:sz w:val="20"/>
          <w:szCs w:val="20"/>
        </w:rPr>
      </w:pPr>
      <w:r w:rsidRPr="00AD2E6D">
        <w:rPr>
          <w:rFonts w:ascii="Times New Roman" w:hAnsi="Times New Roman" w:cs="Times New Roman"/>
          <w:b/>
          <w:bCs/>
          <w:sz w:val="20"/>
          <w:szCs w:val="20"/>
        </w:rPr>
        <w:t>IoT solutions for precision agriculture have seen their adoption in high-value crop production, as well as large-scale grain farms, for whom it is economically viable. However, bridging the digital divide between these large agricultural operations and smallholder farmers, as well as small and medium-sized enterprises involved in food processing, for whom the benefits for global food security are highest, would require appropriate financing mechanisms, as well as more affordable hardware, and interoperability standards that do not require operators to use equipment only from one vendor.</w:t>
      </w:r>
    </w:p>
    <w:p w14:paraId="03F3C15E" w14:textId="77777777" w:rsidR="002F77CD" w:rsidRDefault="002F77CD" w:rsidP="00AD2E6D">
      <w:pPr>
        <w:rPr>
          <w:rFonts w:ascii="Times New Roman" w:hAnsi="Times New Roman" w:cs="Times New Roman"/>
          <w:b/>
          <w:bCs/>
          <w:sz w:val="20"/>
          <w:szCs w:val="20"/>
        </w:rPr>
      </w:pPr>
    </w:p>
    <w:p w14:paraId="4A51918C" w14:textId="7336236C" w:rsidR="00311849" w:rsidRDefault="002F77CD" w:rsidP="00AD2E6D">
      <w:pPr>
        <w:rPr>
          <w:rFonts w:ascii="Times New Roman" w:hAnsi="Times New Roman" w:cs="Times New Roman"/>
          <w:b/>
          <w:bCs/>
          <w:sz w:val="20"/>
          <w:szCs w:val="20"/>
        </w:rPr>
      </w:pPr>
      <w:r w:rsidRPr="002F77CD">
        <w:rPr>
          <w:rFonts w:ascii="Times New Roman" w:hAnsi="Times New Roman" w:cs="Times New Roman"/>
          <w:b/>
          <w:bCs/>
          <w:sz w:val="20"/>
          <w:szCs w:val="20"/>
        </w:rPr>
        <w:t>In 2023, 67% of food sector executives cited cybersecurity issues as a critical obstacle when considering investments in IoT, 58% cited the difficulty of integration, and 49% cited ROI times exceeding their capital allocation horizons. This represents an obstacle that is more fundamental than mere friction, and the key obstacle to food IoT deployment over the coming five years.</w:t>
      </w:r>
    </w:p>
    <w:p w14:paraId="30BBBF29" w14:textId="02C19E9E" w:rsidR="00C33710" w:rsidRDefault="002F08F0" w:rsidP="00AD2E6D">
      <w:pPr>
        <w:rPr>
          <w:rFonts w:ascii="Times New Roman" w:hAnsi="Times New Roman" w:cs="Times New Roman"/>
          <w:b/>
          <w:bCs/>
          <w:sz w:val="20"/>
          <w:szCs w:val="20"/>
        </w:rPr>
      </w:pPr>
      <w:r>
        <w:rPr>
          <w:rFonts w:ascii="Times New Roman" w:hAnsi="Times New Roman" w:cs="Times New Roman"/>
          <w:b/>
          <w:bCs/>
          <w:sz w:val="20"/>
          <w:szCs w:val="20"/>
        </w:rPr>
        <w:t xml:space="preserve">                </w:t>
      </w:r>
      <w:r w:rsidR="00C33710">
        <w:rPr>
          <w:rFonts w:ascii="Times New Roman" w:hAnsi="Times New Roman" w:cs="Times New Roman"/>
          <w:b/>
          <w:bCs/>
          <w:sz w:val="20"/>
          <w:szCs w:val="20"/>
        </w:rPr>
        <w:t>S</w:t>
      </w:r>
      <w:r>
        <w:rPr>
          <w:rFonts w:ascii="Times New Roman" w:hAnsi="Times New Roman" w:cs="Times New Roman"/>
          <w:b/>
          <w:bCs/>
          <w:sz w:val="20"/>
          <w:szCs w:val="20"/>
        </w:rPr>
        <w:t>ENSORS NAME &amp; USES</w:t>
      </w:r>
    </w:p>
    <w:p w14:paraId="5CDCD769" w14:textId="77777777" w:rsidR="00A005D0" w:rsidRPr="00A005D0" w:rsidRDefault="00A005D0" w:rsidP="00A005D0">
      <w:pPr>
        <w:rPr>
          <w:rFonts w:ascii="Times New Roman" w:hAnsi="Times New Roman" w:cs="Times New Roman"/>
          <w:b/>
          <w:bCs/>
          <w:sz w:val="20"/>
          <w:szCs w:val="20"/>
        </w:rPr>
      </w:pPr>
      <w:r w:rsidRPr="00A005D0">
        <w:rPr>
          <w:rFonts w:ascii="Times New Roman" w:hAnsi="Times New Roman" w:cs="Times New Roman"/>
          <w:b/>
          <w:bCs/>
          <w:sz w:val="20"/>
          <w:szCs w:val="20"/>
        </w:rPr>
        <w:t>(</w:t>
      </w:r>
      <w:proofErr w:type="spellStart"/>
      <w:r w:rsidRPr="00A005D0">
        <w:rPr>
          <w:rFonts w:ascii="Times New Roman" w:hAnsi="Times New Roman" w:cs="Times New Roman"/>
          <w:b/>
          <w:bCs/>
          <w:sz w:val="20"/>
          <w:szCs w:val="20"/>
        </w:rPr>
        <w:t>i</w:t>
      </w:r>
      <w:proofErr w:type="spellEnd"/>
      <w:r w:rsidRPr="00A005D0">
        <w:rPr>
          <w:rFonts w:ascii="Times New Roman" w:hAnsi="Times New Roman" w:cs="Times New Roman"/>
          <w:b/>
          <w:bCs/>
          <w:sz w:val="20"/>
          <w:szCs w:val="20"/>
        </w:rPr>
        <w:t>) Pillar I – Cold Chain Monitoring Sensors</w:t>
      </w:r>
    </w:p>
    <w:p w14:paraId="1F40B6AE" w14:textId="77777777" w:rsidR="00A005D0" w:rsidRPr="00A005D0" w:rsidRDefault="00A005D0" w:rsidP="00A005D0">
      <w:pPr>
        <w:rPr>
          <w:rFonts w:ascii="Times New Roman" w:hAnsi="Times New Roman" w:cs="Times New Roman"/>
          <w:b/>
          <w:bCs/>
          <w:sz w:val="20"/>
          <w:szCs w:val="20"/>
        </w:rPr>
      </w:pPr>
      <w:r w:rsidRPr="00A005D0">
        <w:rPr>
          <w:rFonts w:ascii="Times New Roman" w:hAnsi="Times New Roman" w:cs="Times New Roman"/>
          <w:b/>
          <w:bCs/>
          <w:sz w:val="20"/>
          <w:szCs w:val="20"/>
        </w:rPr>
        <w:t>DS18B20 – Waterproof temperature sensor with ±0.5 degrees Celsius accuracy that is extremely popular in refrigeration units in the cold chain.</w:t>
      </w:r>
    </w:p>
    <w:p w14:paraId="10ACFB65" w14:textId="77777777" w:rsidR="00A005D0" w:rsidRPr="00A005D0" w:rsidRDefault="00A005D0" w:rsidP="00A005D0">
      <w:pPr>
        <w:rPr>
          <w:rFonts w:ascii="Times New Roman" w:hAnsi="Times New Roman" w:cs="Times New Roman"/>
          <w:b/>
          <w:bCs/>
          <w:sz w:val="20"/>
          <w:szCs w:val="20"/>
        </w:rPr>
      </w:pPr>
      <w:r w:rsidRPr="00A005D0">
        <w:rPr>
          <w:rFonts w:ascii="Times New Roman" w:hAnsi="Times New Roman" w:cs="Times New Roman"/>
          <w:b/>
          <w:bCs/>
          <w:sz w:val="20"/>
          <w:szCs w:val="20"/>
        </w:rPr>
        <w:t>DHT22 – Sensor for measuring temperature and humidity with ±0.5 degree Celsius and ±2% relative humidity accuracy that is perfect for using in warehouses.</w:t>
      </w:r>
    </w:p>
    <w:p w14:paraId="5734FE6C" w14:textId="77777777" w:rsidR="00A005D0" w:rsidRPr="00A005D0" w:rsidRDefault="00A005D0" w:rsidP="00A005D0">
      <w:pPr>
        <w:rPr>
          <w:rFonts w:ascii="Times New Roman" w:hAnsi="Times New Roman" w:cs="Times New Roman"/>
          <w:b/>
          <w:bCs/>
          <w:sz w:val="20"/>
          <w:szCs w:val="20"/>
        </w:rPr>
      </w:pPr>
      <w:r w:rsidRPr="00A005D0">
        <w:rPr>
          <w:rFonts w:ascii="Times New Roman" w:hAnsi="Times New Roman" w:cs="Times New Roman"/>
          <w:b/>
          <w:bCs/>
          <w:sz w:val="20"/>
          <w:szCs w:val="20"/>
        </w:rPr>
        <w:t xml:space="preserve">SHT31 – Sensor for measuring temperature and humidity with ±0.3 degrees Celsius accuracy made by </w:t>
      </w:r>
      <w:proofErr w:type="spellStart"/>
      <w:r w:rsidRPr="00A005D0">
        <w:rPr>
          <w:rFonts w:ascii="Times New Roman" w:hAnsi="Times New Roman" w:cs="Times New Roman"/>
          <w:b/>
          <w:bCs/>
          <w:sz w:val="20"/>
          <w:szCs w:val="20"/>
        </w:rPr>
        <w:t>Sensirion</w:t>
      </w:r>
      <w:proofErr w:type="spellEnd"/>
      <w:r w:rsidRPr="00A005D0">
        <w:rPr>
          <w:rFonts w:ascii="Times New Roman" w:hAnsi="Times New Roman" w:cs="Times New Roman"/>
          <w:b/>
          <w:bCs/>
          <w:sz w:val="20"/>
          <w:szCs w:val="20"/>
        </w:rPr>
        <w:t xml:space="preserve"> company and suited for using in cold storage facilities.</w:t>
      </w:r>
    </w:p>
    <w:p w14:paraId="27115FEF" w14:textId="77777777" w:rsidR="00A005D0" w:rsidRPr="00A005D0" w:rsidRDefault="00A005D0" w:rsidP="00A005D0">
      <w:pPr>
        <w:rPr>
          <w:rFonts w:ascii="Times New Roman" w:hAnsi="Times New Roman" w:cs="Times New Roman"/>
          <w:b/>
          <w:bCs/>
          <w:sz w:val="20"/>
          <w:szCs w:val="20"/>
        </w:rPr>
      </w:pPr>
      <w:r w:rsidRPr="00A005D0">
        <w:rPr>
          <w:rFonts w:ascii="Times New Roman" w:hAnsi="Times New Roman" w:cs="Times New Roman"/>
          <w:b/>
          <w:bCs/>
          <w:sz w:val="20"/>
          <w:szCs w:val="20"/>
        </w:rPr>
        <w:t>BME280 – Sensor for measuring temperature, humidity, barometric and pressure data; very suitable for use in fleet monitoring solutions.</w:t>
      </w:r>
    </w:p>
    <w:p w14:paraId="609A2079" w14:textId="77777777" w:rsidR="00A005D0" w:rsidRPr="00A005D0" w:rsidRDefault="00A005D0" w:rsidP="00A005D0">
      <w:pPr>
        <w:rPr>
          <w:rFonts w:ascii="Times New Roman" w:hAnsi="Times New Roman" w:cs="Times New Roman"/>
          <w:b/>
          <w:bCs/>
          <w:sz w:val="20"/>
          <w:szCs w:val="20"/>
        </w:rPr>
      </w:pPr>
      <w:r w:rsidRPr="00A005D0">
        <w:rPr>
          <w:rFonts w:ascii="Times New Roman" w:hAnsi="Times New Roman" w:cs="Times New Roman"/>
          <w:b/>
          <w:bCs/>
          <w:sz w:val="20"/>
          <w:szCs w:val="20"/>
        </w:rPr>
        <w:t>(ii) Pillar II – RFID traceability</w:t>
      </w:r>
    </w:p>
    <w:p w14:paraId="13DCBB32" w14:textId="77777777" w:rsidR="00A005D0" w:rsidRPr="00A005D0" w:rsidRDefault="00A005D0" w:rsidP="00A005D0">
      <w:pPr>
        <w:rPr>
          <w:rFonts w:ascii="Times New Roman" w:hAnsi="Times New Roman" w:cs="Times New Roman"/>
          <w:b/>
          <w:bCs/>
          <w:sz w:val="20"/>
          <w:szCs w:val="20"/>
        </w:rPr>
      </w:pPr>
      <w:r w:rsidRPr="00A005D0">
        <w:rPr>
          <w:rFonts w:ascii="Times New Roman" w:hAnsi="Times New Roman" w:cs="Times New Roman"/>
          <w:b/>
          <w:bCs/>
          <w:sz w:val="20"/>
          <w:szCs w:val="20"/>
        </w:rPr>
        <w:t>Impinj R700 – UHF RFID reader able to read up to 1100 tags per second; widely used in loading docks and warehouses.</w:t>
      </w:r>
    </w:p>
    <w:p w14:paraId="16061C99" w14:textId="77777777" w:rsidR="00A005D0" w:rsidRPr="00A005D0" w:rsidRDefault="00A005D0" w:rsidP="00A005D0">
      <w:pPr>
        <w:rPr>
          <w:rFonts w:ascii="Times New Roman" w:hAnsi="Times New Roman" w:cs="Times New Roman"/>
          <w:b/>
          <w:bCs/>
          <w:sz w:val="20"/>
          <w:szCs w:val="20"/>
        </w:rPr>
      </w:pPr>
      <w:r w:rsidRPr="00A005D0">
        <w:rPr>
          <w:rFonts w:ascii="Times New Roman" w:hAnsi="Times New Roman" w:cs="Times New Roman"/>
          <w:b/>
          <w:bCs/>
          <w:sz w:val="20"/>
          <w:szCs w:val="20"/>
        </w:rPr>
        <w:t>NXP UCODE 9 – UHF Gen2 RFID tag used in pallets and products labels.</w:t>
      </w:r>
    </w:p>
    <w:p w14:paraId="0383CC3D" w14:textId="77777777" w:rsidR="00A005D0" w:rsidRPr="00A005D0" w:rsidRDefault="00A005D0" w:rsidP="00A005D0">
      <w:pPr>
        <w:rPr>
          <w:rFonts w:ascii="Times New Roman" w:hAnsi="Times New Roman" w:cs="Times New Roman"/>
          <w:b/>
          <w:bCs/>
          <w:sz w:val="20"/>
          <w:szCs w:val="20"/>
        </w:rPr>
      </w:pPr>
      <w:r w:rsidRPr="00A005D0">
        <w:rPr>
          <w:rFonts w:ascii="Times New Roman" w:hAnsi="Times New Roman" w:cs="Times New Roman"/>
          <w:b/>
          <w:bCs/>
          <w:sz w:val="20"/>
          <w:szCs w:val="20"/>
        </w:rPr>
        <w:t xml:space="preserve">Zebra FX9600 – Fixed RFID reader used at dock doors and conveyor belts in food distribution </w:t>
      </w:r>
      <w:proofErr w:type="spellStart"/>
      <w:r w:rsidRPr="00A005D0">
        <w:rPr>
          <w:rFonts w:ascii="Times New Roman" w:hAnsi="Times New Roman" w:cs="Times New Roman"/>
          <w:b/>
          <w:bCs/>
          <w:sz w:val="20"/>
          <w:szCs w:val="20"/>
        </w:rPr>
        <w:t>centers</w:t>
      </w:r>
      <w:proofErr w:type="spellEnd"/>
      <w:r w:rsidRPr="00A005D0">
        <w:rPr>
          <w:rFonts w:ascii="Times New Roman" w:hAnsi="Times New Roman" w:cs="Times New Roman"/>
          <w:b/>
          <w:bCs/>
          <w:sz w:val="20"/>
          <w:szCs w:val="20"/>
        </w:rPr>
        <w:t>.</w:t>
      </w:r>
    </w:p>
    <w:p w14:paraId="723EEB8A" w14:textId="77777777" w:rsidR="00A005D0" w:rsidRPr="00A005D0" w:rsidRDefault="00A005D0" w:rsidP="00A005D0">
      <w:pPr>
        <w:rPr>
          <w:rFonts w:ascii="Times New Roman" w:hAnsi="Times New Roman" w:cs="Times New Roman"/>
          <w:b/>
          <w:bCs/>
          <w:sz w:val="20"/>
          <w:szCs w:val="20"/>
        </w:rPr>
      </w:pPr>
      <w:r w:rsidRPr="00A005D0">
        <w:rPr>
          <w:rFonts w:ascii="Times New Roman" w:hAnsi="Times New Roman" w:cs="Times New Roman"/>
          <w:b/>
          <w:bCs/>
          <w:sz w:val="20"/>
          <w:szCs w:val="20"/>
        </w:rPr>
        <w:t>(iii) Pillar III – Precision agriculture</w:t>
      </w:r>
    </w:p>
    <w:p w14:paraId="72DF13DA" w14:textId="77777777" w:rsidR="00A005D0" w:rsidRPr="00A005D0" w:rsidRDefault="00A005D0" w:rsidP="00A005D0">
      <w:pPr>
        <w:rPr>
          <w:rFonts w:ascii="Times New Roman" w:hAnsi="Times New Roman" w:cs="Times New Roman"/>
          <w:b/>
          <w:bCs/>
          <w:sz w:val="20"/>
          <w:szCs w:val="20"/>
        </w:rPr>
      </w:pPr>
      <w:r w:rsidRPr="00A005D0">
        <w:rPr>
          <w:rFonts w:ascii="Times New Roman" w:hAnsi="Times New Roman" w:cs="Times New Roman"/>
          <w:b/>
          <w:bCs/>
          <w:sz w:val="20"/>
          <w:szCs w:val="20"/>
        </w:rPr>
        <w:t>Decagon 5TM – Soil moisture and temperature sensors.</w:t>
      </w:r>
    </w:p>
    <w:p w14:paraId="730982CF" w14:textId="77777777" w:rsidR="00A005D0" w:rsidRPr="00A005D0" w:rsidRDefault="00A005D0" w:rsidP="00A005D0">
      <w:pPr>
        <w:rPr>
          <w:rFonts w:ascii="Times New Roman" w:hAnsi="Times New Roman" w:cs="Times New Roman"/>
          <w:b/>
          <w:bCs/>
          <w:sz w:val="20"/>
          <w:szCs w:val="20"/>
        </w:rPr>
      </w:pPr>
      <w:proofErr w:type="spellStart"/>
      <w:r w:rsidRPr="00A005D0">
        <w:rPr>
          <w:rFonts w:ascii="Times New Roman" w:hAnsi="Times New Roman" w:cs="Times New Roman"/>
          <w:b/>
          <w:bCs/>
          <w:sz w:val="20"/>
          <w:szCs w:val="20"/>
        </w:rPr>
        <w:t>Sentek</w:t>
      </w:r>
      <w:proofErr w:type="spellEnd"/>
      <w:r w:rsidRPr="00A005D0">
        <w:rPr>
          <w:rFonts w:ascii="Times New Roman" w:hAnsi="Times New Roman" w:cs="Times New Roman"/>
          <w:b/>
          <w:bCs/>
          <w:sz w:val="20"/>
          <w:szCs w:val="20"/>
        </w:rPr>
        <w:t xml:space="preserve"> Enviro SCAN – Soil moisture profiler for taking samples at multiple depths.</w:t>
      </w:r>
    </w:p>
    <w:p w14:paraId="4EEC3FB3" w14:textId="77777777" w:rsidR="00A005D0" w:rsidRPr="00A005D0" w:rsidRDefault="00A005D0" w:rsidP="00A005D0">
      <w:pPr>
        <w:rPr>
          <w:rFonts w:ascii="Times New Roman" w:hAnsi="Times New Roman" w:cs="Times New Roman"/>
          <w:b/>
          <w:bCs/>
          <w:sz w:val="20"/>
          <w:szCs w:val="20"/>
        </w:rPr>
      </w:pPr>
      <w:proofErr w:type="spellStart"/>
      <w:r w:rsidRPr="00A005D0">
        <w:rPr>
          <w:rFonts w:ascii="Times New Roman" w:hAnsi="Times New Roman" w:cs="Times New Roman"/>
          <w:b/>
          <w:bCs/>
          <w:sz w:val="20"/>
          <w:szCs w:val="20"/>
        </w:rPr>
        <w:t>MicaSense</w:t>
      </w:r>
      <w:proofErr w:type="spellEnd"/>
      <w:r w:rsidRPr="00A005D0">
        <w:rPr>
          <w:rFonts w:ascii="Times New Roman" w:hAnsi="Times New Roman" w:cs="Times New Roman"/>
          <w:b/>
          <w:bCs/>
          <w:sz w:val="20"/>
          <w:szCs w:val="20"/>
        </w:rPr>
        <w:t xml:space="preserve"> Red Edge-MX – Multispectral camera used for recording in five bands on UAVs.</w:t>
      </w:r>
    </w:p>
    <w:p w14:paraId="44164F2E" w14:textId="77777777" w:rsidR="001449F7" w:rsidRPr="001449F7" w:rsidRDefault="001449F7" w:rsidP="001449F7">
      <w:pPr>
        <w:rPr>
          <w:rFonts w:ascii="Times New Roman" w:hAnsi="Times New Roman" w:cs="Times New Roman"/>
          <w:b/>
          <w:bCs/>
          <w:sz w:val="20"/>
          <w:szCs w:val="20"/>
        </w:rPr>
      </w:pPr>
      <w:r w:rsidRPr="001449F7">
        <w:rPr>
          <w:rFonts w:ascii="Times New Roman" w:hAnsi="Times New Roman" w:cs="Times New Roman"/>
          <w:b/>
          <w:bCs/>
          <w:sz w:val="20"/>
          <w:szCs w:val="20"/>
        </w:rPr>
        <w:t>DHT22 – Temperature &amp; Humidity Sensor; it has ±0.5 degrees accuracy</w:t>
      </w:r>
    </w:p>
    <w:p w14:paraId="26E866E9" w14:textId="77777777" w:rsidR="001449F7" w:rsidRPr="001449F7" w:rsidRDefault="001449F7" w:rsidP="001449F7">
      <w:pPr>
        <w:rPr>
          <w:rFonts w:ascii="Times New Roman" w:hAnsi="Times New Roman" w:cs="Times New Roman"/>
          <w:b/>
          <w:bCs/>
          <w:sz w:val="20"/>
          <w:szCs w:val="20"/>
        </w:rPr>
      </w:pPr>
      <w:r w:rsidRPr="001449F7">
        <w:rPr>
          <w:rFonts w:ascii="Times New Roman" w:hAnsi="Times New Roman" w:cs="Times New Roman"/>
          <w:b/>
          <w:bCs/>
          <w:sz w:val="20"/>
          <w:szCs w:val="20"/>
        </w:rPr>
        <w:t>DHT11 – Humidity sensor that can be utilized for monitoring small soil portions; good for small farmers.</w:t>
      </w:r>
    </w:p>
    <w:p w14:paraId="2C88D4C4" w14:textId="77777777" w:rsidR="00CD0D95" w:rsidRDefault="001449F7" w:rsidP="001449F7">
      <w:pPr>
        <w:rPr>
          <w:rFonts w:ascii="Times New Roman" w:hAnsi="Times New Roman" w:cs="Times New Roman"/>
          <w:b/>
          <w:bCs/>
          <w:sz w:val="20"/>
          <w:szCs w:val="20"/>
        </w:rPr>
      </w:pPr>
      <w:r w:rsidRPr="001449F7">
        <w:rPr>
          <w:rFonts w:ascii="Times New Roman" w:hAnsi="Times New Roman" w:cs="Times New Roman"/>
          <w:b/>
          <w:bCs/>
          <w:sz w:val="20"/>
          <w:szCs w:val="20"/>
        </w:rPr>
        <w:t>MPU6050 – IMU Sensor that is employed in UAVs to make flights smooth.</w:t>
      </w:r>
    </w:p>
    <w:p w14:paraId="52FAB030" w14:textId="354B8061" w:rsidR="00311849" w:rsidRPr="00311849" w:rsidRDefault="00311849" w:rsidP="001449F7">
      <w:pPr>
        <w:rPr>
          <w:rFonts w:ascii="Times New Roman" w:hAnsi="Times New Roman" w:cs="Times New Roman"/>
          <w:b/>
          <w:bCs/>
          <w:sz w:val="20"/>
          <w:szCs w:val="20"/>
        </w:rPr>
      </w:pPr>
      <w:r>
        <w:rPr>
          <w:rFonts w:ascii="Times New Roman" w:hAnsi="Times New Roman" w:cs="Times New Roman"/>
          <w:b/>
          <w:bCs/>
          <w:sz w:val="20"/>
          <w:szCs w:val="20"/>
        </w:rPr>
        <w:t xml:space="preserve">                        </w:t>
      </w:r>
      <w:r w:rsidRPr="00311849">
        <w:rPr>
          <w:rFonts w:ascii="Times New Roman" w:hAnsi="Times New Roman" w:cs="Times New Roman"/>
          <w:b/>
          <w:bCs/>
          <w:sz w:val="20"/>
          <w:szCs w:val="20"/>
        </w:rPr>
        <w:t>CONCLUSION</w:t>
      </w:r>
      <w:r w:rsidR="00C64AA1">
        <w:rPr>
          <w:rFonts w:ascii="Times New Roman" w:hAnsi="Times New Roman" w:cs="Times New Roman"/>
          <w:b/>
          <w:bCs/>
          <w:sz w:val="20"/>
          <w:szCs w:val="20"/>
        </w:rPr>
        <w:t xml:space="preserve"> (VIII)</w:t>
      </w:r>
    </w:p>
    <w:p w14:paraId="73BBDD99" w14:textId="66D88D09" w:rsidR="00915F46" w:rsidRDefault="00311849" w:rsidP="00311849">
      <w:pPr>
        <w:rPr>
          <w:rFonts w:ascii="Times New Roman" w:hAnsi="Times New Roman" w:cs="Times New Roman"/>
          <w:b/>
          <w:bCs/>
          <w:sz w:val="20"/>
          <w:szCs w:val="20"/>
        </w:rPr>
      </w:pPr>
      <w:r w:rsidRPr="00311849">
        <w:rPr>
          <w:rFonts w:ascii="Times New Roman" w:hAnsi="Times New Roman" w:cs="Times New Roman"/>
          <w:b/>
          <w:bCs/>
          <w:sz w:val="20"/>
          <w:szCs w:val="20"/>
        </w:rPr>
        <w:t>The discussion above has introduced the Integrated Internet of Things (IoT) framework for food systems. It consists of three pillars which address the three biggest problems in food systems: poor cold chain visibility, long time required to track contamination, and poor management of agricultural inputs. All findings obtained through review of literature prove that IoT integration can indeed be successfully applied to this field. Results include reduction of spoilage, faster detection of contamination, decreased resource utilization, and better accuracy of recalls.</w:t>
      </w:r>
    </w:p>
    <w:p w14:paraId="2AA73BE9" w14:textId="77777777" w:rsidR="003016CF" w:rsidRPr="003016CF" w:rsidRDefault="003016CF" w:rsidP="003016CF">
      <w:pPr>
        <w:rPr>
          <w:rFonts w:ascii="Times New Roman" w:hAnsi="Times New Roman" w:cs="Times New Roman"/>
          <w:b/>
          <w:bCs/>
          <w:sz w:val="20"/>
          <w:szCs w:val="20"/>
        </w:rPr>
      </w:pPr>
      <w:r w:rsidRPr="003016CF">
        <w:rPr>
          <w:rFonts w:ascii="Times New Roman" w:hAnsi="Times New Roman" w:cs="Times New Roman"/>
          <w:b/>
          <w:bCs/>
          <w:sz w:val="20"/>
          <w:szCs w:val="20"/>
        </w:rPr>
        <w:t>What is the key IoT advantage from a physics perspective for cold chain management? It is continuous sensing rather than intermittent testing. In terms of traceability, it is electronic event recording rather than manifest documentation on paper. In agricultural applications, it is soil-based variable rate application rather than time-based uniform scheduling. The IoT upgrade in each case is not marginal, but fundamental: a transformation of the information infrastructure of the enterprise.</w:t>
      </w:r>
    </w:p>
    <w:p w14:paraId="4A9EA4BD" w14:textId="05B8C507" w:rsidR="003016CF" w:rsidRDefault="003016CF" w:rsidP="003016CF">
      <w:pPr>
        <w:rPr>
          <w:rFonts w:ascii="Times New Roman" w:hAnsi="Times New Roman" w:cs="Times New Roman"/>
          <w:b/>
          <w:bCs/>
          <w:sz w:val="20"/>
          <w:szCs w:val="20"/>
        </w:rPr>
      </w:pPr>
      <w:r w:rsidRPr="003016CF">
        <w:rPr>
          <w:rFonts w:ascii="Times New Roman" w:hAnsi="Times New Roman" w:cs="Times New Roman"/>
          <w:b/>
          <w:bCs/>
          <w:sz w:val="20"/>
          <w:szCs w:val="20"/>
        </w:rPr>
        <w:t xml:space="preserve">There are genuine </w:t>
      </w:r>
      <w:proofErr w:type="gramStart"/>
      <w:r w:rsidRPr="003016CF">
        <w:rPr>
          <w:rFonts w:ascii="Times New Roman" w:hAnsi="Times New Roman" w:cs="Times New Roman"/>
          <w:b/>
          <w:bCs/>
          <w:sz w:val="20"/>
          <w:szCs w:val="20"/>
        </w:rPr>
        <w:t>obstacles</w:t>
      </w:r>
      <w:r w:rsidR="00406A65">
        <w:rPr>
          <w:rFonts w:ascii="Times New Roman" w:hAnsi="Times New Roman" w:cs="Times New Roman"/>
          <w:b/>
          <w:bCs/>
          <w:sz w:val="20"/>
          <w:szCs w:val="20"/>
        </w:rPr>
        <w:t xml:space="preserve"> </w:t>
      </w:r>
      <w:r w:rsidRPr="003016CF">
        <w:rPr>
          <w:rFonts w:ascii="Times New Roman" w:hAnsi="Times New Roman" w:cs="Times New Roman"/>
          <w:b/>
          <w:bCs/>
          <w:sz w:val="20"/>
          <w:szCs w:val="20"/>
        </w:rPr>
        <w:t>:</w:t>
      </w:r>
      <w:proofErr w:type="gramEnd"/>
      <w:r w:rsidRPr="003016CF">
        <w:rPr>
          <w:rFonts w:ascii="Times New Roman" w:hAnsi="Times New Roman" w:cs="Times New Roman"/>
          <w:b/>
          <w:bCs/>
          <w:sz w:val="20"/>
          <w:szCs w:val="20"/>
        </w:rPr>
        <w:t xml:space="preserve"> cybersecurity weaknesses in smart devices, financial burden of integration for small-scale users, lack of interoperability standards across enterprises, and insufficient rural connectivity. But none of these issues is inherently insurmountable. Requirements for secure hardware design, financing strategies for small and medium-sized enterprises, regulations calling for cross-sectoral standardization of traceability data, and enhanced satellite IoT coverage are positive developments. In the food industry, the challenge is not whether to integrate IoT technology – that decision has long since been settled – but how quickly we can create the proper context for its implementation?</w:t>
      </w:r>
    </w:p>
    <w:p w14:paraId="67F858B7" w14:textId="7C8CBB85" w:rsidR="00745E7F" w:rsidRDefault="00745E7F" w:rsidP="003016CF">
      <w:pPr>
        <w:rPr>
          <w:rFonts w:ascii="Times New Roman" w:hAnsi="Times New Roman" w:cs="Times New Roman"/>
          <w:b/>
          <w:bCs/>
          <w:sz w:val="20"/>
          <w:szCs w:val="20"/>
        </w:rPr>
      </w:pPr>
      <w:r w:rsidRPr="00745E7F">
        <w:rPr>
          <w:rFonts w:ascii="Times New Roman" w:hAnsi="Times New Roman" w:cs="Times New Roman"/>
          <w:b/>
          <w:bCs/>
          <w:sz w:val="20"/>
          <w:szCs w:val="20"/>
        </w:rPr>
        <w:t>Future studies can also explore live operations pilots in relation to varying supply chain designs, ranging from the development of inexpensive IoT package deployments for the needs of small and medium-sized enterprise operators to privacy-aware behavio</w:t>
      </w:r>
      <w:r w:rsidR="0022149D">
        <w:rPr>
          <w:rFonts w:ascii="Times New Roman" w:hAnsi="Times New Roman" w:cs="Times New Roman"/>
          <w:b/>
          <w:bCs/>
          <w:sz w:val="20"/>
          <w:szCs w:val="20"/>
        </w:rPr>
        <w:t>u</w:t>
      </w:r>
      <w:r w:rsidRPr="00745E7F">
        <w:rPr>
          <w:rFonts w:ascii="Times New Roman" w:hAnsi="Times New Roman" w:cs="Times New Roman"/>
          <w:b/>
          <w:bCs/>
          <w:sz w:val="20"/>
          <w:szCs w:val="20"/>
        </w:rPr>
        <w:t xml:space="preserve">ral telemetry evaluation for food worker safety monitoring, among others. These areas of future study build on the existing conceptual design </w:t>
      </w:r>
      <w:r w:rsidRPr="00745E7F">
        <w:rPr>
          <w:rFonts w:ascii="Times New Roman" w:hAnsi="Times New Roman" w:cs="Times New Roman"/>
          <w:b/>
          <w:bCs/>
          <w:sz w:val="20"/>
          <w:szCs w:val="20"/>
        </w:rPr>
        <w:lastRenderedPageBreak/>
        <w:t>of the IIFFS and provide direction toward development of an operational standard for food systems.</w:t>
      </w:r>
    </w:p>
    <w:p w14:paraId="0983A650" w14:textId="77777777" w:rsidR="0022149D" w:rsidRDefault="006251A9" w:rsidP="006251A9">
      <w:pPr>
        <w:rPr>
          <w:rFonts w:ascii="Times New Roman" w:hAnsi="Times New Roman" w:cs="Times New Roman"/>
          <w:b/>
          <w:bCs/>
          <w:sz w:val="20"/>
          <w:szCs w:val="20"/>
        </w:rPr>
      </w:pPr>
      <w:r>
        <w:rPr>
          <w:rFonts w:ascii="Times New Roman" w:hAnsi="Times New Roman" w:cs="Times New Roman"/>
          <w:b/>
          <w:bCs/>
          <w:sz w:val="20"/>
          <w:szCs w:val="20"/>
        </w:rPr>
        <w:t xml:space="preserve">             </w:t>
      </w:r>
    </w:p>
    <w:p w14:paraId="21A61FFD" w14:textId="77777777" w:rsidR="0022149D" w:rsidRDefault="0022149D" w:rsidP="006251A9">
      <w:pPr>
        <w:rPr>
          <w:rFonts w:ascii="Times New Roman" w:hAnsi="Times New Roman" w:cs="Times New Roman"/>
          <w:b/>
          <w:bCs/>
          <w:sz w:val="20"/>
          <w:szCs w:val="20"/>
        </w:rPr>
      </w:pPr>
    </w:p>
    <w:p w14:paraId="156D3B21" w14:textId="0F48F286" w:rsidR="006251A9" w:rsidRPr="006251A9" w:rsidRDefault="0022149D" w:rsidP="006251A9">
      <w:pPr>
        <w:rPr>
          <w:rFonts w:ascii="Times New Roman" w:hAnsi="Times New Roman" w:cs="Times New Roman"/>
          <w:b/>
          <w:bCs/>
          <w:sz w:val="20"/>
          <w:szCs w:val="20"/>
        </w:rPr>
      </w:pPr>
      <w:r>
        <w:rPr>
          <w:rFonts w:ascii="Times New Roman" w:hAnsi="Times New Roman" w:cs="Times New Roman"/>
          <w:b/>
          <w:bCs/>
          <w:sz w:val="20"/>
          <w:szCs w:val="20"/>
        </w:rPr>
        <w:t xml:space="preserve">                </w:t>
      </w:r>
      <w:r w:rsidR="006251A9">
        <w:rPr>
          <w:rFonts w:ascii="Times New Roman" w:hAnsi="Times New Roman" w:cs="Times New Roman"/>
          <w:b/>
          <w:bCs/>
          <w:sz w:val="20"/>
          <w:szCs w:val="20"/>
        </w:rPr>
        <w:t xml:space="preserve">  </w:t>
      </w:r>
      <w:r w:rsidR="003578B7">
        <w:rPr>
          <w:rFonts w:ascii="Times New Roman" w:hAnsi="Times New Roman" w:cs="Times New Roman"/>
          <w:b/>
          <w:bCs/>
          <w:sz w:val="20"/>
          <w:szCs w:val="20"/>
        </w:rPr>
        <w:t xml:space="preserve"> </w:t>
      </w:r>
      <w:r w:rsidR="006251A9" w:rsidRPr="006251A9">
        <w:rPr>
          <w:rFonts w:ascii="Times New Roman" w:hAnsi="Times New Roman" w:cs="Times New Roman"/>
          <w:b/>
          <w:bCs/>
          <w:sz w:val="20"/>
          <w:szCs w:val="20"/>
        </w:rPr>
        <w:t>ACKNOWLEDGMENT</w:t>
      </w:r>
      <w:r w:rsidR="003578B7">
        <w:rPr>
          <w:rFonts w:ascii="Times New Roman" w:hAnsi="Times New Roman" w:cs="Times New Roman"/>
          <w:b/>
          <w:bCs/>
          <w:sz w:val="20"/>
          <w:szCs w:val="20"/>
        </w:rPr>
        <w:t xml:space="preserve"> </w:t>
      </w:r>
      <w:r w:rsidR="006251A9">
        <w:rPr>
          <w:rFonts w:ascii="Times New Roman" w:hAnsi="Times New Roman" w:cs="Times New Roman"/>
          <w:b/>
          <w:bCs/>
          <w:sz w:val="20"/>
          <w:szCs w:val="20"/>
        </w:rPr>
        <w:t>(</w:t>
      </w:r>
      <w:r w:rsidR="003578B7">
        <w:rPr>
          <w:rFonts w:ascii="Times New Roman" w:hAnsi="Times New Roman" w:cs="Times New Roman"/>
          <w:b/>
          <w:bCs/>
          <w:sz w:val="20"/>
          <w:szCs w:val="20"/>
        </w:rPr>
        <w:t>IX)</w:t>
      </w:r>
    </w:p>
    <w:p w14:paraId="34036AC4" w14:textId="77777777" w:rsidR="006251A9" w:rsidRDefault="006251A9" w:rsidP="006251A9">
      <w:pPr>
        <w:rPr>
          <w:rFonts w:ascii="Times New Roman" w:hAnsi="Times New Roman" w:cs="Times New Roman"/>
          <w:b/>
          <w:bCs/>
          <w:sz w:val="20"/>
          <w:szCs w:val="20"/>
        </w:rPr>
      </w:pPr>
      <w:r w:rsidRPr="006251A9">
        <w:rPr>
          <w:rFonts w:ascii="Times New Roman" w:hAnsi="Times New Roman" w:cs="Times New Roman"/>
          <w:b/>
          <w:bCs/>
          <w:sz w:val="20"/>
          <w:szCs w:val="20"/>
        </w:rPr>
        <w:t>The author would like to express his gratitude to the faculty members of the Department of Computer Science and Engineering, Chitkara University, for their valuable guidance throughout this project. This paper has been submitted as part of the B</w:t>
      </w:r>
      <w:r w:rsidR="00AD3B8B">
        <w:rPr>
          <w:rFonts w:ascii="Times New Roman" w:hAnsi="Times New Roman" w:cs="Times New Roman"/>
          <w:b/>
          <w:bCs/>
          <w:sz w:val="20"/>
          <w:szCs w:val="20"/>
        </w:rPr>
        <w:t>-</w:t>
      </w:r>
      <w:r w:rsidRPr="006251A9">
        <w:rPr>
          <w:rFonts w:ascii="Times New Roman" w:hAnsi="Times New Roman" w:cs="Times New Roman"/>
          <w:b/>
          <w:bCs/>
          <w:sz w:val="20"/>
          <w:szCs w:val="20"/>
        </w:rPr>
        <w:t>Tech CSE curriculum, 8th semester, 2025-26.</w:t>
      </w:r>
    </w:p>
    <w:p w14:paraId="39E8D84D" w14:textId="77777777" w:rsidR="00647E60" w:rsidRDefault="00647E60" w:rsidP="006251A9">
      <w:pPr>
        <w:rPr>
          <w:rFonts w:ascii="Times New Roman" w:hAnsi="Times New Roman" w:cs="Times New Roman"/>
          <w:b/>
          <w:bCs/>
          <w:sz w:val="20"/>
          <w:szCs w:val="20"/>
        </w:rPr>
      </w:pPr>
    </w:p>
    <w:p w14:paraId="299FBC8D" w14:textId="269C4F01" w:rsidR="00647E60" w:rsidRDefault="00647E60" w:rsidP="006251A9">
      <w:pPr>
        <w:rPr>
          <w:rFonts w:ascii="Times New Roman" w:hAnsi="Times New Roman" w:cs="Times New Roman"/>
          <w:b/>
          <w:bCs/>
          <w:sz w:val="20"/>
          <w:szCs w:val="20"/>
        </w:rPr>
      </w:pPr>
      <w:r>
        <w:rPr>
          <w:rFonts w:ascii="Times New Roman" w:hAnsi="Times New Roman" w:cs="Times New Roman"/>
          <w:b/>
          <w:bCs/>
          <w:sz w:val="20"/>
          <w:szCs w:val="20"/>
        </w:rPr>
        <w:t xml:space="preserve">                          </w:t>
      </w:r>
      <w:r w:rsidR="008449EB">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AD3B8B">
        <w:rPr>
          <w:rFonts w:ascii="Times New Roman" w:hAnsi="Times New Roman" w:cs="Times New Roman"/>
          <w:b/>
          <w:bCs/>
          <w:sz w:val="20"/>
          <w:szCs w:val="20"/>
        </w:rPr>
        <w:t>R</w:t>
      </w:r>
      <w:r>
        <w:rPr>
          <w:rFonts w:ascii="Times New Roman" w:hAnsi="Times New Roman" w:cs="Times New Roman"/>
          <w:b/>
          <w:bCs/>
          <w:sz w:val="20"/>
          <w:szCs w:val="20"/>
        </w:rPr>
        <w:t xml:space="preserve">EFERENCES </w:t>
      </w:r>
    </w:p>
    <w:p w14:paraId="7B9EB6B7" w14:textId="77777777" w:rsidR="008449EB" w:rsidRDefault="00EC2FF4" w:rsidP="00EC2FF4">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 xml:space="preserve">Food and Agriculture Organization of the </w:t>
      </w:r>
      <w:proofErr w:type="gramStart"/>
      <w:r>
        <w:rPr>
          <w:rFonts w:ascii="Times New Roman" w:hAnsi="Times New Roman" w:cs="Times New Roman"/>
          <w:b/>
          <w:bCs/>
          <w:sz w:val="20"/>
          <w:szCs w:val="20"/>
        </w:rPr>
        <w:t>united nations</w:t>
      </w:r>
      <w:proofErr w:type="gramEnd"/>
      <w:r w:rsidR="001A44BC">
        <w:rPr>
          <w:rFonts w:ascii="Times New Roman" w:hAnsi="Times New Roman" w:cs="Times New Roman"/>
          <w:b/>
          <w:bCs/>
          <w:sz w:val="20"/>
          <w:szCs w:val="20"/>
        </w:rPr>
        <w:t xml:space="preserve"> (FAO). The state of food and </w:t>
      </w:r>
      <w:proofErr w:type="gramStart"/>
      <w:r w:rsidR="001A44BC">
        <w:rPr>
          <w:rFonts w:ascii="Times New Roman" w:hAnsi="Times New Roman" w:cs="Times New Roman"/>
          <w:b/>
          <w:bCs/>
          <w:sz w:val="20"/>
          <w:szCs w:val="20"/>
        </w:rPr>
        <w:t>agriculture :</w:t>
      </w:r>
      <w:proofErr w:type="gramEnd"/>
      <w:r w:rsidR="001A44BC">
        <w:rPr>
          <w:rFonts w:ascii="Times New Roman" w:hAnsi="Times New Roman" w:cs="Times New Roman"/>
          <w:b/>
          <w:bCs/>
          <w:sz w:val="20"/>
          <w:szCs w:val="20"/>
        </w:rPr>
        <w:t xml:space="preserve"> Moving forward on food loss and waste reduction. FAO, Rome</w:t>
      </w:r>
      <w:r w:rsidR="008449EB">
        <w:rPr>
          <w:rFonts w:ascii="Times New Roman" w:hAnsi="Times New Roman" w:cs="Times New Roman"/>
          <w:b/>
          <w:bCs/>
          <w:sz w:val="20"/>
          <w:szCs w:val="20"/>
        </w:rPr>
        <w:t>, Italy, 2019.</w:t>
      </w:r>
    </w:p>
    <w:p w14:paraId="69502E2E" w14:textId="3A8FB013" w:rsidR="00E126DE" w:rsidRDefault="008449EB" w:rsidP="00EC2FF4">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 xml:space="preserve">World Health Organization </w:t>
      </w:r>
      <w:r w:rsidR="00667DB4">
        <w:rPr>
          <w:rFonts w:ascii="Times New Roman" w:hAnsi="Times New Roman" w:cs="Times New Roman"/>
          <w:b/>
          <w:bCs/>
          <w:sz w:val="20"/>
          <w:szCs w:val="20"/>
        </w:rPr>
        <w:t>(WHO). Food Safety fact sheet. WHO, Geneva, Swi</w:t>
      </w:r>
      <w:r w:rsidR="00150AD9">
        <w:rPr>
          <w:rFonts w:ascii="Times New Roman" w:hAnsi="Times New Roman" w:cs="Times New Roman"/>
          <w:b/>
          <w:bCs/>
          <w:sz w:val="20"/>
          <w:szCs w:val="20"/>
        </w:rPr>
        <w:t>tzerland, 2022</w:t>
      </w:r>
      <w:r w:rsidR="00061DF9">
        <w:rPr>
          <w:rFonts w:ascii="Times New Roman" w:hAnsi="Times New Roman" w:cs="Times New Roman"/>
          <w:b/>
          <w:bCs/>
          <w:sz w:val="20"/>
          <w:szCs w:val="20"/>
        </w:rPr>
        <w:t>,</w:t>
      </w:r>
      <w:r w:rsidR="00150AD9">
        <w:rPr>
          <w:rFonts w:ascii="Times New Roman" w:hAnsi="Times New Roman" w:cs="Times New Roman"/>
          <w:b/>
          <w:bCs/>
          <w:sz w:val="20"/>
          <w:szCs w:val="20"/>
        </w:rPr>
        <w:t xml:space="preserve"> (online)</w:t>
      </w:r>
      <w:r w:rsidR="00687295">
        <w:rPr>
          <w:rFonts w:ascii="Times New Roman" w:hAnsi="Times New Roman" w:cs="Times New Roman"/>
          <w:b/>
          <w:bCs/>
          <w:sz w:val="20"/>
          <w:szCs w:val="20"/>
        </w:rPr>
        <w:t xml:space="preserve"> </w:t>
      </w:r>
      <w:r w:rsidR="00150AD9">
        <w:rPr>
          <w:rFonts w:ascii="Times New Roman" w:hAnsi="Times New Roman" w:cs="Times New Roman"/>
          <w:b/>
          <w:bCs/>
          <w:sz w:val="20"/>
          <w:szCs w:val="20"/>
        </w:rPr>
        <w:t xml:space="preserve">Available: </w:t>
      </w:r>
      <w:hyperlink r:id="rId5" w:history="1">
        <w:r w:rsidR="00E126DE" w:rsidRPr="00081845">
          <w:rPr>
            <w:rStyle w:val="Hyperlink"/>
            <w:rFonts w:ascii="Times New Roman" w:hAnsi="Times New Roman" w:cs="Times New Roman"/>
            <w:b/>
            <w:bCs/>
            <w:sz w:val="20"/>
            <w:szCs w:val="20"/>
          </w:rPr>
          <w:t>https://www.who.int/news-room/fact-sheets/detail/food-safety</w:t>
        </w:r>
      </w:hyperlink>
    </w:p>
    <w:p w14:paraId="2426E367" w14:textId="77777777" w:rsidR="00AD3B8B" w:rsidRDefault="00E126DE" w:rsidP="00EC2FF4">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S</w:t>
      </w:r>
      <w:r w:rsidR="000768DF">
        <w:rPr>
          <w:rFonts w:ascii="Times New Roman" w:hAnsi="Times New Roman" w:cs="Times New Roman"/>
          <w:b/>
          <w:bCs/>
          <w:sz w:val="20"/>
          <w:szCs w:val="20"/>
        </w:rPr>
        <w:t>tatista Research Department. Number of IoT connected devices worldwide 2019</w:t>
      </w:r>
      <w:r w:rsidR="00061DF9">
        <w:rPr>
          <w:rFonts w:ascii="Times New Roman" w:hAnsi="Times New Roman" w:cs="Times New Roman"/>
          <w:b/>
          <w:bCs/>
          <w:sz w:val="20"/>
          <w:szCs w:val="20"/>
        </w:rPr>
        <w:t>-2030, Statista 2023.</w:t>
      </w:r>
      <w:r w:rsidR="00647E60" w:rsidRPr="00EC2FF4">
        <w:rPr>
          <w:rFonts w:ascii="Times New Roman" w:hAnsi="Times New Roman" w:cs="Times New Roman"/>
          <w:b/>
          <w:bCs/>
          <w:sz w:val="20"/>
          <w:szCs w:val="20"/>
        </w:rPr>
        <w:t xml:space="preserve"> </w:t>
      </w:r>
    </w:p>
    <w:p w14:paraId="43B884A6" w14:textId="358CAAAB" w:rsidR="00687295" w:rsidRDefault="00687295" w:rsidP="00EC2FF4">
      <w:pPr>
        <w:pStyle w:val="ListParagraph"/>
        <w:numPr>
          <w:ilvl w:val="0"/>
          <w:numId w:val="4"/>
        </w:numPr>
        <w:rPr>
          <w:rFonts w:ascii="Times New Roman" w:hAnsi="Times New Roman" w:cs="Times New Roman"/>
          <w:b/>
          <w:bCs/>
          <w:sz w:val="20"/>
          <w:szCs w:val="20"/>
        </w:rPr>
      </w:pPr>
      <w:proofErr w:type="spellStart"/>
      <w:r>
        <w:rPr>
          <w:rFonts w:ascii="Times New Roman" w:hAnsi="Times New Roman" w:cs="Times New Roman"/>
          <w:b/>
          <w:bCs/>
          <w:sz w:val="20"/>
          <w:szCs w:val="20"/>
        </w:rPr>
        <w:t>L.R</w:t>
      </w:r>
      <w:r w:rsidR="00B643D5">
        <w:rPr>
          <w:rFonts w:ascii="Times New Roman" w:hAnsi="Times New Roman" w:cs="Times New Roman"/>
          <w:b/>
          <w:bCs/>
          <w:sz w:val="20"/>
          <w:szCs w:val="20"/>
        </w:rPr>
        <w:t>uiz</w:t>
      </w:r>
      <w:proofErr w:type="spellEnd"/>
      <w:r w:rsidR="00B643D5">
        <w:rPr>
          <w:rFonts w:ascii="Times New Roman" w:hAnsi="Times New Roman" w:cs="Times New Roman"/>
          <w:b/>
          <w:bCs/>
          <w:sz w:val="20"/>
          <w:szCs w:val="20"/>
        </w:rPr>
        <w:t xml:space="preserve">-Garcia and </w:t>
      </w:r>
      <w:proofErr w:type="spellStart"/>
      <w:proofErr w:type="gramStart"/>
      <w:r w:rsidR="00B643D5">
        <w:rPr>
          <w:rFonts w:ascii="Times New Roman" w:hAnsi="Times New Roman" w:cs="Times New Roman"/>
          <w:b/>
          <w:bCs/>
          <w:sz w:val="20"/>
          <w:szCs w:val="20"/>
        </w:rPr>
        <w:t>L.Lunadei</w:t>
      </w:r>
      <w:proofErr w:type="spellEnd"/>
      <w:proofErr w:type="gramEnd"/>
      <w:r w:rsidR="00B643D5">
        <w:rPr>
          <w:rFonts w:ascii="Times New Roman" w:hAnsi="Times New Roman" w:cs="Times New Roman"/>
          <w:b/>
          <w:bCs/>
          <w:sz w:val="20"/>
          <w:szCs w:val="20"/>
        </w:rPr>
        <w:t xml:space="preserve">, The role of RFID in </w:t>
      </w:r>
      <w:proofErr w:type="gramStart"/>
      <w:r w:rsidR="00B643D5">
        <w:rPr>
          <w:rFonts w:ascii="Times New Roman" w:hAnsi="Times New Roman" w:cs="Times New Roman"/>
          <w:b/>
          <w:bCs/>
          <w:sz w:val="20"/>
          <w:szCs w:val="20"/>
        </w:rPr>
        <w:t>agriculture</w:t>
      </w:r>
      <w:r w:rsidR="00902135">
        <w:rPr>
          <w:rFonts w:ascii="Times New Roman" w:hAnsi="Times New Roman" w:cs="Times New Roman"/>
          <w:b/>
          <w:bCs/>
          <w:sz w:val="20"/>
          <w:szCs w:val="20"/>
        </w:rPr>
        <w:t xml:space="preserve"> :</w:t>
      </w:r>
      <w:proofErr w:type="gramEnd"/>
      <w:r w:rsidR="00902135">
        <w:rPr>
          <w:rFonts w:ascii="Times New Roman" w:hAnsi="Times New Roman" w:cs="Times New Roman"/>
          <w:b/>
          <w:bCs/>
          <w:sz w:val="20"/>
          <w:szCs w:val="20"/>
        </w:rPr>
        <w:t xml:space="preserve"> Applications, Limitations</w:t>
      </w:r>
      <w:r w:rsidR="000F22BF">
        <w:rPr>
          <w:rFonts w:ascii="Times New Roman" w:hAnsi="Times New Roman" w:cs="Times New Roman"/>
          <w:b/>
          <w:bCs/>
          <w:sz w:val="20"/>
          <w:szCs w:val="20"/>
        </w:rPr>
        <w:t xml:space="preserve"> and challenges. Computers and Electronics in Agriculture, vol</w:t>
      </w:r>
      <w:r w:rsidR="009D141E">
        <w:rPr>
          <w:rFonts w:ascii="Times New Roman" w:hAnsi="Times New Roman" w:cs="Times New Roman"/>
          <w:b/>
          <w:bCs/>
          <w:sz w:val="20"/>
          <w:szCs w:val="20"/>
        </w:rPr>
        <w:t>. 79, no. 1, pp. 42-50, 2011.</w:t>
      </w:r>
    </w:p>
    <w:p w14:paraId="06C5981D" w14:textId="1D87FEF7" w:rsidR="0038638C" w:rsidRDefault="00485910" w:rsidP="00EC2FF4">
      <w:pPr>
        <w:pStyle w:val="ListParagraph"/>
        <w:numPr>
          <w:ilvl w:val="0"/>
          <w:numId w:val="4"/>
        </w:numPr>
        <w:rPr>
          <w:rFonts w:ascii="Times New Roman" w:hAnsi="Times New Roman" w:cs="Times New Roman"/>
          <w:b/>
          <w:bCs/>
          <w:sz w:val="20"/>
          <w:szCs w:val="20"/>
        </w:rPr>
      </w:pPr>
      <w:proofErr w:type="spellStart"/>
      <w:r>
        <w:rPr>
          <w:rFonts w:ascii="Times New Roman" w:hAnsi="Times New Roman" w:cs="Times New Roman"/>
          <w:b/>
          <w:bCs/>
          <w:sz w:val="20"/>
          <w:szCs w:val="20"/>
        </w:rPr>
        <w:t>X.Wang</w:t>
      </w:r>
      <w:proofErr w:type="spellEnd"/>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D.Li</w:t>
      </w:r>
      <w:proofErr w:type="spellEnd"/>
      <w:r>
        <w:rPr>
          <w:rFonts w:ascii="Times New Roman" w:hAnsi="Times New Roman" w:cs="Times New Roman"/>
          <w:b/>
          <w:bCs/>
          <w:sz w:val="20"/>
          <w:szCs w:val="20"/>
        </w:rPr>
        <w:t xml:space="preserve">, and M. </w:t>
      </w:r>
      <w:proofErr w:type="spellStart"/>
      <w:r>
        <w:rPr>
          <w:rFonts w:ascii="Times New Roman" w:hAnsi="Times New Roman" w:cs="Times New Roman"/>
          <w:b/>
          <w:bCs/>
          <w:sz w:val="20"/>
          <w:szCs w:val="20"/>
        </w:rPr>
        <w:t>o’</w:t>
      </w:r>
      <w:r w:rsidR="005B1CBF">
        <w:rPr>
          <w:rFonts w:ascii="Times New Roman" w:hAnsi="Times New Roman" w:cs="Times New Roman"/>
          <w:b/>
          <w:bCs/>
          <w:sz w:val="20"/>
          <w:szCs w:val="20"/>
        </w:rPr>
        <w:t>brien</w:t>
      </w:r>
      <w:proofErr w:type="spellEnd"/>
      <w:r w:rsidR="005B1CBF">
        <w:rPr>
          <w:rFonts w:ascii="Times New Roman" w:hAnsi="Times New Roman" w:cs="Times New Roman"/>
          <w:b/>
          <w:bCs/>
          <w:sz w:val="20"/>
          <w:szCs w:val="20"/>
        </w:rPr>
        <w:t>, IoT Based wireless sensor</w:t>
      </w:r>
      <w:r w:rsidR="00290CB1">
        <w:rPr>
          <w:rFonts w:ascii="Times New Roman" w:hAnsi="Times New Roman" w:cs="Times New Roman"/>
          <w:b/>
          <w:bCs/>
          <w:sz w:val="20"/>
          <w:szCs w:val="20"/>
        </w:rPr>
        <w:t xml:space="preserve"> networks for intelligent cold chain management IEEE Access, vol 8, pp 115648</w:t>
      </w:r>
      <w:r w:rsidR="0094762A">
        <w:rPr>
          <w:rFonts w:ascii="Times New Roman" w:hAnsi="Times New Roman" w:cs="Times New Roman"/>
          <w:b/>
          <w:bCs/>
          <w:sz w:val="20"/>
          <w:szCs w:val="20"/>
        </w:rPr>
        <w:t>-115661, 2020.</w:t>
      </w:r>
    </w:p>
    <w:p w14:paraId="758F2C71" w14:textId="7A11B0CD" w:rsidR="0094762A" w:rsidRDefault="0094762A" w:rsidP="00EC2FF4">
      <w:pPr>
        <w:pStyle w:val="ListParagraph"/>
        <w:numPr>
          <w:ilvl w:val="0"/>
          <w:numId w:val="4"/>
        </w:numPr>
        <w:rPr>
          <w:rFonts w:ascii="Times New Roman" w:hAnsi="Times New Roman" w:cs="Times New Roman"/>
          <w:b/>
          <w:bCs/>
          <w:sz w:val="20"/>
          <w:szCs w:val="20"/>
        </w:rPr>
      </w:pPr>
      <w:proofErr w:type="spellStart"/>
      <w:proofErr w:type="gramStart"/>
      <w:r>
        <w:rPr>
          <w:rFonts w:ascii="Times New Roman" w:hAnsi="Times New Roman" w:cs="Times New Roman"/>
          <w:b/>
          <w:bCs/>
          <w:sz w:val="20"/>
          <w:szCs w:val="20"/>
        </w:rPr>
        <w:t>N.Ndraha</w:t>
      </w:r>
      <w:proofErr w:type="spellEnd"/>
      <w:proofErr w:type="gramEnd"/>
      <w:r w:rsidR="00D30D0B">
        <w:rPr>
          <w:rFonts w:ascii="Times New Roman" w:hAnsi="Times New Roman" w:cs="Times New Roman"/>
          <w:b/>
          <w:bCs/>
          <w:sz w:val="20"/>
          <w:szCs w:val="20"/>
        </w:rPr>
        <w:t xml:space="preserve">, H.I. Hsiao, j. </w:t>
      </w:r>
      <w:proofErr w:type="spellStart"/>
      <w:r w:rsidR="00D30D0B">
        <w:rPr>
          <w:rFonts w:ascii="Times New Roman" w:hAnsi="Times New Roman" w:cs="Times New Roman"/>
          <w:b/>
          <w:bCs/>
          <w:sz w:val="20"/>
          <w:szCs w:val="20"/>
        </w:rPr>
        <w:t>vlajic</w:t>
      </w:r>
      <w:proofErr w:type="spellEnd"/>
      <w:r w:rsidR="00D30D0B">
        <w:rPr>
          <w:rFonts w:ascii="Times New Roman" w:hAnsi="Times New Roman" w:cs="Times New Roman"/>
          <w:b/>
          <w:bCs/>
          <w:sz w:val="20"/>
          <w:szCs w:val="20"/>
        </w:rPr>
        <w:t>, M.F. Yang</w:t>
      </w:r>
      <w:r w:rsidR="00970077">
        <w:rPr>
          <w:rFonts w:ascii="Times New Roman" w:hAnsi="Times New Roman" w:cs="Times New Roman"/>
          <w:b/>
          <w:bCs/>
          <w:sz w:val="20"/>
          <w:szCs w:val="20"/>
        </w:rPr>
        <w:t xml:space="preserve">. And </w:t>
      </w:r>
      <w:r w:rsidR="00EC7E51">
        <w:rPr>
          <w:rFonts w:ascii="Times New Roman" w:hAnsi="Times New Roman" w:cs="Times New Roman"/>
          <w:b/>
          <w:bCs/>
          <w:sz w:val="20"/>
          <w:szCs w:val="20"/>
        </w:rPr>
        <w:t>HTV Lin, Time</w:t>
      </w:r>
      <w:proofErr w:type="gramStart"/>
      <w:r w:rsidR="00EC7E51">
        <w:rPr>
          <w:rFonts w:ascii="Times New Roman" w:hAnsi="Times New Roman" w:cs="Times New Roman"/>
          <w:b/>
          <w:bCs/>
          <w:sz w:val="20"/>
          <w:szCs w:val="20"/>
        </w:rPr>
        <w:t>-  temperature</w:t>
      </w:r>
      <w:proofErr w:type="gramEnd"/>
      <w:r w:rsidR="00EC7E51">
        <w:rPr>
          <w:rFonts w:ascii="Times New Roman" w:hAnsi="Times New Roman" w:cs="Times New Roman"/>
          <w:b/>
          <w:bCs/>
          <w:sz w:val="20"/>
          <w:szCs w:val="20"/>
        </w:rPr>
        <w:t xml:space="preserve"> abuse in the food </w:t>
      </w:r>
      <w:r w:rsidR="00FC5FED">
        <w:rPr>
          <w:rFonts w:ascii="Times New Roman" w:hAnsi="Times New Roman" w:cs="Times New Roman"/>
          <w:b/>
          <w:bCs/>
          <w:sz w:val="20"/>
          <w:szCs w:val="20"/>
        </w:rPr>
        <w:t xml:space="preserve">cold </w:t>
      </w:r>
      <w:proofErr w:type="gramStart"/>
      <w:r w:rsidR="00FC5FED">
        <w:rPr>
          <w:rFonts w:ascii="Times New Roman" w:hAnsi="Times New Roman" w:cs="Times New Roman"/>
          <w:b/>
          <w:bCs/>
          <w:sz w:val="20"/>
          <w:szCs w:val="20"/>
        </w:rPr>
        <w:t>chain :</w:t>
      </w:r>
      <w:proofErr w:type="gramEnd"/>
      <w:r w:rsidR="00FC5FED">
        <w:rPr>
          <w:rFonts w:ascii="Times New Roman" w:hAnsi="Times New Roman" w:cs="Times New Roman"/>
          <w:b/>
          <w:bCs/>
          <w:sz w:val="20"/>
          <w:szCs w:val="20"/>
        </w:rPr>
        <w:t xml:space="preserve"> Review of iss</w:t>
      </w:r>
      <w:r w:rsidR="000A154E">
        <w:rPr>
          <w:rFonts w:ascii="Times New Roman" w:hAnsi="Times New Roman" w:cs="Times New Roman"/>
          <w:b/>
          <w:bCs/>
          <w:sz w:val="20"/>
          <w:szCs w:val="20"/>
        </w:rPr>
        <w:t>ues, challenges, recommendation</w:t>
      </w:r>
      <w:r w:rsidR="00751FD7">
        <w:rPr>
          <w:rFonts w:ascii="Times New Roman" w:hAnsi="Times New Roman" w:cs="Times New Roman"/>
          <w:b/>
          <w:bCs/>
          <w:sz w:val="20"/>
          <w:szCs w:val="20"/>
        </w:rPr>
        <w:t>. Food Control, vol 89, pp, 12-21, 2018.</w:t>
      </w:r>
    </w:p>
    <w:p w14:paraId="2AFB6B53" w14:textId="3E2949DC" w:rsidR="00751FD7" w:rsidRDefault="00D71646" w:rsidP="00EC2FF4">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 xml:space="preserve">YK </w:t>
      </w:r>
      <w:proofErr w:type="spellStart"/>
      <w:r>
        <w:rPr>
          <w:rFonts w:ascii="Times New Roman" w:hAnsi="Times New Roman" w:cs="Times New Roman"/>
          <w:b/>
          <w:bCs/>
          <w:sz w:val="20"/>
          <w:szCs w:val="20"/>
        </w:rPr>
        <w:t>tsang</w:t>
      </w:r>
      <w:proofErr w:type="spellEnd"/>
      <w:r>
        <w:rPr>
          <w:rFonts w:ascii="Times New Roman" w:hAnsi="Times New Roman" w:cs="Times New Roman"/>
          <w:b/>
          <w:bCs/>
          <w:sz w:val="20"/>
          <w:szCs w:val="20"/>
        </w:rPr>
        <w:t xml:space="preserve">, G. Qin, KL Man and SH </w:t>
      </w:r>
      <w:proofErr w:type="spellStart"/>
      <w:r>
        <w:rPr>
          <w:rFonts w:ascii="Times New Roman" w:hAnsi="Times New Roman" w:cs="Times New Roman"/>
          <w:b/>
          <w:bCs/>
          <w:sz w:val="20"/>
          <w:szCs w:val="20"/>
        </w:rPr>
        <w:t>Kw</w:t>
      </w:r>
      <w:r w:rsidR="00DE085B">
        <w:rPr>
          <w:rFonts w:ascii="Times New Roman" w:hAnsi="Times New Roman" w:cs="Times New Roman"/>
          <w:b/>
          <w:bCs/>
          <w:sz w:val="20"/>
          <w:szCs w:val="20"/>
        </w:rPr>
        <w:t>onk</w:t>
      </w:r>
      <w:proofErr w:type="spellEnd"/>
      <w:r w:rsidR="00DE085B">
        <w:rPr>
          <w:rFonts w:ascii="Times New Roman" w:hAnsi="Times New Roman" w:cs="Times New Roman"/>
          <w:b/>
          <w:bCs/>
          <w:sz w:val="20"/>
          <w:szCs w:val="20"/>
        </w:rPr>
        <w:t>, An IoT based tag system for perishable food traceability in cold chain, IEEE I</w:t>
      </w:r>
      <w:r w:rsidR="00587EAE">
        <w:rPr>
          <w:rFonts w:ascii="Times New Roman" w:hAnsi="Times New Roman" w:cs="Times New Roman"/>
          <w:b/>
          <w:bCs/>
          <w:sz w:val="20"/>
          <w:szCs w:val="20"/>
        </w:rPr>
        <w:t xml:space="preserve">SCAS, </w:t>
      </w:r>
      <w:proofErr w:type="spellStart"/>
      <w:r w:rsidR="00587EAE">
        <w:rPr>
          <w:rFonts w:ascii="Times New Roman" w:hAnsi="Times New Roman" w:cs="Times New Roman"/>
          <w:b/>
          <w:bCs/>
          <w:sz w:val="20"/>
          <w:szCs w:val="20"/>
        </w:rPr>
        <w:t>Floreance</w:t>
      </w:r>
      <w:proofErr w:type="spellEnd"/>
      <w:r w:rsidR="00587EAE">
        <w:rPr>
          <w:rFonts w:ascii="Times New Roman" w:hAnsi="Times New Roman" w:cs="Times New Roman"/>
          <w:b/>
          <w:bCs/>
          <w:sz w:val="20"/>
          <w:szCs w:val="20"/>
        </w:rPr>
        <w:t>, Italy, 2018, pp 1-4</w:t>
      </w:r>
      <w:r w:rsidR="0007605E">
        <w:rPr>
          <w:rFonts w:ascii="Times New Roman" w:hAnsi="Times New Roman" w:cs="Times New Roman"/>
          <w:b/>
          <w:bCs/>
          <w:sz w:val="20"/>
          <w:szCs w:val="20"/>
        </w:rPr>
        <w:t>.</w:t>
      </w:r>
    </w:p>
    <w:p w14:paraId="0607E0D4" w14:textId="2477BFEB" w:rsidR="0007605E" w:rsidRDefault="005A7E13" w:rsidP="00EC2FF4">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 xml:space="preserve">Tian, F, </w:t>
      </w:r>
      <w:r w:rsidR="00732CA2">
        <w:rPr>
          <w:rFonts w:ascii="Times New Roman" w:hAnsi="Times New Roman" w:cs="Times New Roman"/>
          <w:b/>
          <w:bCs/>
          <w:sz w:val="20"/>
          <w:szCs w:val="20"/>
        </w:rPr>
        <w:t>“</w:t>
      </w:r>
      <w:r>
        <w:rPr>
          <w:rFonts w:ascii="Times New Roman" w:hAnsi="Times New Roman" w:cs="Times New Roman"/>
          <w:b/>
          <w:bCs/>
          <w:sz w:val="20"/>
          <w:szCs w:val="20"/>
        </w:rPr>
        <w:t xml:space="preserve">Supply chain </w:t>
      </w:r>
      <w:proofErr w:type="spellStart"/>
      <w:r>
        <w:rPr>
          <w:rFonts w:ascii="Times New Roman" w:hAnsi="Times New Roman" w:cs="Times New Roman"/>
          <w:b/>
          <w:bCs/>
          <w:sz w:val="20"/>
          <w:szCs w:val="20"/>
        </w:rPr>
        <w:t>tracebility</w:t>
      </w:r>
      <w:proofErr w:type="spellEnd"/>
      <w:r>
        <w:rPr>
          <w:rFonts w:ascii="Times New Roman" w:hAnsi="Times New Roman" w:cs="Times New Roman"/>
          <w:b/>
          <w:bCs/>
          <w:sz w:val="20"/>
          <w:szCs w:val="20"/>
        </w:rPr>
        <w:t xml:space="preserve"> system for food safety </w:t>
      </w:r>
      <w:r w:rsidR="00A01887">
        <w:rPr>
          <w:rFonts w:ascii="Times New Roman" w:hAnsi="Times New Roman" w:cs="Times New Roman"/>
          <w:b/>
          <w:bCs/>
          <w:sz w:val="20"/>
          <w:szCs w:val="20"/>
        </w:rPr>
        <w:t>using HACCP, Blockchain and internet of thing”</w:t>
      </w:r>
      <w:r w:rsidR="00732CA2">
        <w:rPr>
          <w:rFonts w:ascii="Times New Roman" w:hAnsi="Times New Roman" w:cs="Times New Roman"/>
          <w:b/>
          <w:bCs/>
          <w:sz w:val="20"/>
          <w:szCs w:val="20"/>
        </w:rPr>
        <w:t xml:space="preserve"> Proc. IEEE ICSSSM, </w:t>
      </w:r>
      <w:r w:rsidR="00212298">
        <w:rPr>
          <w:rFonts w:ascii="Times New Roman" w:hAnsi="Times New Roman" w:cs="Times New Roman"/>
          <w:b/>
          <w:bCs/>
          <w:sz w:val="20"/>
          <w:szCs w:val="20"/>
        </w:rPr>
        <w:t>Dalian, China, 2017, pp 1-6.</w:t>
      </w:r>
    </w:p>
    <w:p w14:paraId="246A6338" w14:textId="0DA3D79A" w:rsidR="00212298" w:rsidRDefault="00F357A5" w:rsidP="00EC2FF4">
      <w:pPr>
        <w:pStyle w:val="ListParagraph"/>
        <w:numPr>
          <w:ilvl w:val="0"/>
          <w:numId w:val="4"/>
        </w:numPr>
        <w:rPr>
          <w:rFonts w:ascii="Times New Roman" w:hAnsi="Times New Roman" w:cs="Times New Roman"/>
          <w:b/>
          <w:bCs/>
          <w:sz w:val="20"/>
          <w:szCs w:val="20"/>
        </w:rPr>
      </w:pPr>
      <w:proofErr w:type="spellStart"/>
      <w:r>
        <w:rPr>
          <w:rFonts w:ascii="Times New Roman" w:hAnsi="Times New Roman" w:cs="Times New Roman"/>
          <w:b/>
          <w:bCs/>
          <w:sz w:val="20"/>
          <w:szCs w:val="20"/>
        </w:rPr>
        <w:t>Ibm</w:t>
      </w:r>
      <w:proofErr w:type="spellEnd"/>
      <w:r>
        <w:rPr>
          <w:rFonts w:ascii="Times New Roman" w:hAnsi="Times New Roman" w:cs="Times New Roman"/>
          <w:b/>
          <w:bCs/>
          <w:sz w:val="20"/>
          <w:szCs w:val="20"/>
        </w:rPr>
        <w:t xml:space="preserve"> </w:t>
      </w:r>
      <w:r w:rsidR="00F1595C">
        <w:rPr>
          <w:rFonts w:ascii="Times New Roman" w:hAnsi="Times New Roman" w:cs="Times New Roman"/>
          <w:b/>
          <w:bCs/>
          <w:sz w:val="20"/>
          <w:szCs w:val="20"/>
        </w:rPr>
        <w:t xml:space="preserve">Corporation, </w:t>
      </w:r>
      <w:r w:rsidR="004E6DF7">
        <w:rPr>
          <w:rFonts w:ascii="Times New Roman" w:hAnsi="Times New Roman" w:cs="Times New Roman"/>
          <w:b/>
          <w:bCs/>
          <w:sz w:val="20"/>
          <w:szCs w:val="20"/>
        </w:rPr>
        <w:t>‘</w:t>
      </w:r>
      <w:proofErr w:type="spellStart"/>
      <w:r w:rsidR="00F1595C">
        <w:rPr>
          <w:rFonts w:ascii="Times New Roman" w:hAnsi="Times New Roman" w:cs="Times New Roman"/>
          <w:b/>
          <w:bCs/>
          <w:sz w:val="20"/>
          <w:szCs w:val="20"/>
        </w:rPr>
        <w:t>I</w:t>
      </w:r>
      <w:r w:rsidR="00BF3507">
        <w:rPr>
          <w:rFonts w:ascii="Times New Roman" w:hAnsi="Times New Roman" w:cs="Times New Roman"/>
          <w:b/>
          <w:bCs/>
          <w:sz w:val="20"/>
          <w:szCs w:val="20"/>
        </w:rPr>
        <w:t>bm</w:t>
      </w:r>
      <w:proofErr w:type="spellEnd"/>
      <w:r w:rsidR="00F1595C">
        <w:rPr>
          <w:rFonts w:ascii="Times New Roman" w:hAnsi="Times New Roman" w:cs="Times New Roman"/>
          <w:b/>
          <w:bCs/>
          <w:sz w:val="20"/>
          <w:szCs w:val="20"/>
        </w:rPr>
        <w:t xml:space="preserve"> Food </w:t>
      </w:r>
      <w:proofErr w:type="gramStart"/>
      <w:r w:rsidR="00F1595C">
        <w:rPr>
          <w:rFonts w:ascii="Times New Roman" w:hAnsi="Times New Roman" w:cs="Times New Roman"/>
          <w:b/>
          <w:bCs/>
          <w:sz w:val="20"/>
          <w:szCs w:val="20"/>
        </w:rPr>
        <w:t>Trust :</w:t>
      </w:r>
      <w:proofErr w:type="gramEnd"/>
      <w:r w:rsidR="00F1595C">
        <w:rPr>
          <w:rFonts w:ascii="Times New Roman" w:hAnsi="Times New Roman" w:cs="Times New Roman"/>
          <w:b/>
          <w:bCs/>
          <w:sz w:val="20"/>
          <w:szCs w:val="20"/>
        </w:rPr>
        <w:t xml:space="preserve"> Smarter Food Safety</w:t>
      </w:r>
      <w:r w:rsidR="0030285B">
        <w:rPr>
          <w:rFonts w:ascii="Times New Roman" w:hAnsi="Times New Roman" w:cs="Times New Roman"/>
          <w:b/>
          <w:bCs/>
          <w:sz w:val="20"/>
          <w:szCs w:val="20"/>
        </w:rPr>
        <w:t xml:space="preserve"> from farm to fork</w:t>
      </w:r>
      <w:r w:rsidR="004E6DF7">
        <w:rPr>
          <w:rFonts w:ascii="Times New Roman" w:hAnsi="Times New Roman" w:cs="Times New Roman"/>
          <w:b/>
          <w:bCs/>
          <w:sz w:val="20"/>
          <w:szCs w:val="20"/>
        </w:rPr>
        <w:t>’</w:t>
      </w:r>
      <w:r w:rsidR="0030285B">
        <w:rPr>
          <w:rFonts w:ascii="Times New Roman" w:hAnsi="Times New Roman" w:cs="Times New Roman"/>
          <w:b/>
          <w:bCs/>
          <w:sz w:val="20"/>
          <w:szCs w:val="20"/>
        </w:rPr>
        <w:t xml:space="preserve"> IBM, Armonk, </w:t>
      </w:r>
      <w:proofErr w:type="spellStart"/>
      <w:r w:rsidR="0030285B">
        <w:rPr>
          <w:rFonts w:ascii="Times New Roman" w:hAnsi="Times New Roman" w:cs="Times New Roman"/>
          <w:b/>
          <w:bCs/>
          <w:sz w:val="20"/>
          <w:szCs w:val="20"/>
        </w:rPr>
        <w:t>ny</w:t>
      </w:r>
      <w:proofErr w:type="spellEnd"/>
      <w:r w:rsidR="0030285B">
        <w:rPr>
          <w:rFonts w:ascii="Times New Roman" w:hAnsi="Times New Roman" w:cs="Times New Roman"/>
          <w:b/>
          <w:bCs/>
          <w:sz w:val="20"/>
          <w:szCs w:val="20"/>
        </w:rPr>
        <w:t xml:space="preserve">, </w:t>
      </w:r>
      <w:proofErr w:type="spellStart"/>
      <w:r w:rsidR="0030285B">
        <w:rPr>
          <w:rFonts w:ascii="Times New Roman" w:hAnsi="Times New Roman" w:cs="Times New Roman"/>
          <w:b/>
          <w:bCs/>
          <w:sz w:val="20"/>
          <w:szCs w:val="20"/>
        </w:rPr>
        <w:t>usa</w:t>
      </w:r>
      <w:proofErr w:type="spellEnd"/>
      <w:r w:rsidR="0030285B">
        <w:rPr>
          <w:rFonts w:ascii="Times New Roman" w:hAnsi="Times New Roman" w:cs="Times New Roman"/>
          <w:b/>
          <w:bCs/>
          <w:sz w:val="20"/>
          <w:szCs w:val="20"/>
        </w:rPr>
        <w:t>, 2019</w:t>
      </w:r>
      <w:r w:rsidR="00E67E0E">
        <w:rPr>
          <w:rFonts w:ascii="Times New Roman" w:hAnsi="Times New Roman" w:cs="Times New Roman"/>
          <w:b/>
          <w:bCs/>
          <w:sz w:val="20"/>
          <w:szCs w:val="20"/>
        </w:rPr>
        <w:t>.</w:t>
      </w:r>
    </w:p>
    <w:p w14:paraId="5B1C82BA" w14:textId="6F287110" w:rsidR="00E67E0E" w:rsidRDefault="00C1774A" w:rsidP="00EC2FF4">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 xml:space="preserve"> </w:t>
      </w:r>
      <w:r w:rsidR="00E67E0E">
        <w:rPr>
          <w:rFonts w:ascii="Times New Roman" w:hAnsi="Times New Roman" w:cs="Times New Roman"/>
          <w:b/>
          <w:bCs/>
          <w:sz w:val="20"/>
          <w:szCs w:val="20"/>
        </w:rPr>
        <w:t xml:space="preserve">Wolfert, s </w:t>
      </w:r>
      <w:proofErr w:type="spellStart"/>
      <w:proofErr w:type="gramStart"/>
      <w:r w:rsidR="00E67E0E">
        <w:rPr>
          <w:rFonts w:ascii="Times New Roman" w:hAnsi="Times New Roman" w:cs="Times New Roman"/>
          <w:b/>
          <w:bCs/>
          <w:sz w:val="20"/>
          <w:szCs w:val="20"/>
        </w:rPr>
        <w:t>ge</w:t>
      </w:r>
      <w:proofErr w:type="spellEnd"/>
      <w:r w:rsidR="00BF3507">
        <w:rPr>
          <w:rFonts w:ascii="Times New Roman" w:hAnsi="Times New Roman" w:cs="Times New Roman"/>
          <w:b/>
          <w:bCs/>
          <w:sz w:val="20"/>
          <w:szCs w:val="20"/>
        </w:rPr>
        <w:t xml:space="preserve"> </w:t>
      </w:r>
      <w:r w:rsidR="00E67E0E">
        <w:rPr>
          <w:rFonts w:ascii="Times New Roman" w:hAnsi="Times New Roman" w:cs="Times New Roman"/>
          <w:b/>
          <w:bCs/>
          <w:sz w:val="20"/>
          <w:szCs w:val="20"/>
        </w:rPr>
        <w:t>,</w:t>
      </w:r>
      <w:proofErr w:type="gramEnd"/>
      <w:r w:rsidR="00E67E0E">
        <w:rPr>
          <w:rFonts w:ascii="Times New Roman" w:hAnsi="Times New Roman" w:cs="Times New Roman"/>
          <w:b/>
          <w:bCs/>
          <w:sz w:val="20"/>
          <w:szCs w:val="20"/>
        </w:rPr>
        <w:t xml:space="preserve"> L, Agriculture Systems Vol. 153</w:t>
      </w:r>
      <w:r w:rsidR="00705F30">
        <w:rPr>
          <w:rFonts w:ascii="Times New Roman" w:hAnsi="Times New Roman" w:cs="Times New Roman"/>
          <w:b/>
          <w:bCs/>
          <w:sz w:val="20"/>
          <w:szCs w:val="20"/>
        </w:rPr>
        <w:t>, pp 69</w:t>
      </w:r>
      <w:r w:rsidR="00BF3507">
        <w:rPr>
          <w:rFonts w:ascii="Times New Roman" w:hAnsi="Times New Roman" w:cs="Times New Roman"/>
          <w:b/>
          <w:bCs/>
          <w:sz w:val="20"/>
          <w:szCs w:val="20"/>
        </w:rPr>
        <w:t xml:space="preserve"> </w:t>
      </w:r>
      <w:r w:rsidR="00705F30">
        <w:rPr>
          <w:rFonts w:ascii="Times New Roman" w:hAnsi="Times New Roman" w:cs="Times New Roman"/>
          <w:b/>
          <w:bCs/>
          <w:sz w:val="20"/>
          <w:szCs w:val="20"/>
        </w:rPr>
        <w:t>-</w:t>
      </w:r>
      <w:r w:rsidR="00BF3507">
        <w:rPr>
          <w:rFonts w:ascii="Times New Roman" w:hAnsi="Times New Roman" w:cs="Times New Roman"/>
          <w:b/>
          <w:bCs/>
          <w:sz w:val="20"/>
          <w:szCs w:val="20"/>
        </w:rPr>
        <w:t xml:space="preserve"> </w:t>
      </w:r>
      <w:r w:rsidR="00705F30">
        <w:rPr>
          <w:rFonts w:ascii="Times New Roman" w:hAnsi="Times New Roman" w:cs="Times New Roman"/>
          <w:b/>
          <w:bCs/>
          <w:sz w:val="20"/>
          <w:szCs w:val="20"/>
        </w:rPr>
        <w:t>80, 2017.</w:t>
      </w:r>
    </w:p>
    <w:p w14:paraId="5CF36291" w14:textId="44EAAC73" w:rsidR="00705F30" w:rsidRDefault="00C1774A" w:rsidP="00EC2FF4">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Kamilaris</w:t>
      </w:r>
      <w:proofErr w:type="spellEnd"/>
      <w:r>
        <w:rPr>
          <w:rFonts w:ascii="Times New Roman" w:hAnsi="Times New Roman" w:cs="Times New Roman"/>
          <w:b/>
          <w:bCs/>
          <w:sz w:val="20"/>
          <w:szCs w:val="20"/>
        </w:rPr>
        <w:t xml:space="preserve">, </w:t>
      </w:r>
      <w:proofErr w:type="gramStart"/>
      <w:r>
        <w:rPr>
          <w:rFonts w:ascii="Times New Roman" w:hAnsi="Times New Roman" w:cs="Times New Roman"/>
          <w:b/>
          <w:bCs/>
          <w:sz w:val="20"/>
          <w:szCs w:val="20"/>
        </w:rPr>
        <w:t xml:space="preserve">A,  </w:t>
      </w:r>
      <w:proofErr w:type="spellStart"/>
      <w:r>
        <w:rPr>
          <w:rFonts w:ascii="Times New Roman" w:hAnsi="Times New Roman" w:cs="Times New Roman"/>
          <w:b/>
          <w:bCs/>
          <w:sz w:val="20"/>
          <w:szCs w:val="20"/>
        </w:rPr>
        <w:t>Prenafeta</w:t>
      </w:r>
      <w:proofErr w:type="spellEnd"/>
      <w:proofErr w:type="gramEnd"/>
      <w:r w:rsidR="00051F7C">
        <w:rPr>
          <w:rFonts w:ascii="Times New Roman" w:hAnsi="Times New Roman" w:cs="Times New Roman"/>
          <w:b/>
          <w:bCs/>
          <w:sz w:val="20"/>
          <w:szCs w:val="20"/>
        </w:rPr>
        <w:t xml:space="preserve"> </w:t>
      </w:r>
      <w:r w:rsidR="000D0158">
        <w:rPr>
          <w:rFonts w:ascii="Times New Roman" w:hAnsi="Times New Roman" w:cs="Times New Roman"/>
          <w:b/>
          <w:bCs/>
          <w:sz w:val="20"/>
          <w:szCs w:val="20"/>
        </w:rPr>
        <w:t>-</w:t>
      </w:r>
      <w:r w:rsidR="00051F7C">
        <w:rPr>
          <w:rFonts w:ascii="Times New Roman" w:hAnsi="Times New Roman" w:cs="Times New Roman"/>
          <w:b/>
          <w:bCs/>
          <w:sz w:val="20"/>
          <w:szCs w:val="20"/>
        </w:rPr>
        <w:t xml:space="preserve"> </w:t>
      </w:r>
      <w:proofErr w:type="spellStart"/>
      <w:r w:rsidR="00051F7C">
        <w:rPr>
          <w:rFonts w:ascii="Times New Roman" w:hAnsi="Times New Roman" w:cs="Times New Roman"/>
          <w:b/>
          <w:bCs/>
          <w:sz w:val="20"/>
          <w:szCs w:val="20"/>
        </w:rPr>
        <w:t>b</w:t>
      </w:r>
      <w:r w:rsidR="000D0158">
        <w:rPr>
          <w:rFonts w:ascii="Times New Roman" w:hAnsi="Times New Roman" w:cs="Times New Roman"/>
          <w:b/>
          <w:bCs/>
          <w:sz w:val="20"/>
          <w:szCs w:val="20"/>
        </w:rPr>
        <w:t>oldu</w:t>
      </w:r>
      <w:proofErr w:type="spellEnd"/>
      <w:r w:rsidR="000D0158">
        <w:rPr>
          <w:rFonts w:ascii="Times New Roman" w:hAnsi="Times New Roman" w:cs="Times New Roman"/>
          <w:b/>
          <w:bCs/>
          <w:sz w:val="20"/>
          <w:szCs w:val="20"/>
        </w:rPr>
        <w:t xml:space="preserve">, FX, Deep learning in agriculture, vol </w:t>
      </w:r>
      <w:r w:rsidR="00A50066">
        <w:rPr>
          <w:rFonts w:ascii="Times New Roman" w:hAnsi="Times New Roman" w:cs="Times New Roman"/>
          <w:b/>
          <w:bCs/>
          <w:sz w:val="20"/>
          <w:szCs w:val="20"/>
        </w:rPr>
        <w:t>147, pp 70</w:t>
      </w:r>
      <w:r w:rsidR="00051F7C">
        <w:rPr>
          <w:rFonts w:ascii="Times New Roman" w:hAnsi="Times New Roman" w:cs="Times New Roman"/>
          <w:b/>
          <w:bCs/>
          <w:sz w:val="20"/>
          <w:szCs w:val="20"/>
        </w:rPr>
        <w:t xml:space="preserve"> </w:t>
      </w:r>
      <w:r w:rsidR="00A50066">
        <w:rPr>
          <w:rFonts w:ascii="Times New Roman" w:hAnsi="Times New Roman" w:cs="Times New Roman"/>
          <w:b/>
          <w:bCs/>
          <w:sz w:val="20"/>
          <w:szCs w:val="20"/>
        </w:rPr>
        <w:t>-</w:t>
      </w:r>
      <w:r w:rsidR="00051F7C">
        <w:rPr>
          <w:rFonts w:ascii="Times New Roman" w:hAnsi="Times New Roman" w:cs="Times New Roman"/>
          <w:b/>
          <w:bCs/>
          <w:sz w:val="20"/>
          <w:szCs w:val="20"/>
        </w:rPr>
        <w:t xml:space="preserve"> </w:t>
      </w:r>
      <w:r w:rsidR="00A50066">
        <w:rPr>
          <w:rFonts w:ascii="Times New Roman" w:hAnsi="Times New Roman" w:cs="Times New Roman"/>
          <w:b/>
          <w:bCs/>
          <w:sz w:val="20"/>
          <w:szCs w:val="20"/>
        </w:rPr>
        <w:t>90, 2018</w:t>
      </w:r>
    </w:p>
    <w:p w14:paraId="354D1427" w14:textId="536D136F" w:rsidR="00645CD4" w:rsidRDefault="00645CD4" w:rsidP="00EC2FF4">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 xml:space="preserve"> </w:t>
      </w:r>
      <w:proofErr w:type="spellStart"/>
      <w:r w:rsidRPr="00645CD4">
        <w:rPr>
          <w:rFonts w:ascii="Times New Roman" w:hAnsi="Times New Roman" w:cs="Times New Roman"/>
          <w:b/>
          <w:bCs/>
          <w:sz w:val="20"/>
          <w:szCs w:val="20"/>
        </w:rPr>
        <w:t>Bouzembrak</w:t>
      </w:r>
      <w:proofErr w:type="spellEnd"/>
      <w:r w:rsidRPr="00645CD4">
        <w:rPr>
          <w:rFonts w:ascii="Times New Roman" w:hAnsi="Times New Roman" w:cs="Times New Roman"/>
          <w:b/>
          <w:bCs/>
          <w:sz w:val="20"/>
          <w:szCs w:val="20"/>
        </w:rPr>
        <w:t xml:space="preserve">, Y, </w:t>
      </w:r>
      <w:proofErr w:type="spellStart"/>
      <w:r w:rsidRPr="00645CD4">
        <w:rPr>
          <w:rFonts w:ascii="Times New Roman" w:hAnsi="Times New Roman" w:cs="Times New Roman"/>
          <w:b/>
          <w:bCs/>
          <w:sz w:val="20"/>
          <w:szCs w:val="20"/>
        </w:rPr>
        <w:t>Klüche</w:t>
      </w:r>
      <w:proofErr w:type="spellEnd"/>
      <w:r w:rsidRPr="00645CD4">
        <w:rPr>
          <w:rFonts w:ascii="Times New Roman" w:hAnsi="Times New Roman" w:cs="Times New Roman"/>
          <w:b/>
          <w:bCs/>
          <w:sz w:val="20"/>
          <w:szCs w:val="20"/>
        </w:rPr>
        <w:t xml:space="preserve">, M, Gavai, A, Marvin, H. J. P., </w:t>
      </w:r>
      <w:r w:rsidR="004E6DF7">
        <w:rPr>
          <w:rFonts w:ascii="Times New Roman" w:hAnsi="Times New Roman" w:cs="Times New Roman"/>
          <w:b/>
          <w:bCs/>
          <w:sz w:val="20"/>
          <w:szCs w:val="20"/>
        </w:rPr>
        <w:t>‘</w:t>
      </w:r>
      <w:r w:rsidRPr="00645CD4">
        <w:rPr>
          <w:rFonts w:ascii="Times New Roman" w:hAnsi="Times New Roman" w:cs="Times New Roman"/>
          <w:b/>
          <w:bCs/>
          <w:sz w:val="20"/>
          <w:szCs w:val="20"/>
        </w:rPr>
        <w:t>In</w:t>
      </w:r>
      <w:r w:rsidR="006C58E8">
        <w:rPr>
          <w:rFonts w:ascii="Times New Roman" w:hAnsi="Times New Roman" w:cs="Times New Roman"/>
          <w:b/>
          <w:bCs/>
          <w:sz w:val="20"/>
          <w:szCs w:val="20"/>
        </w:rPr>
        <w:t xml:space="preserve">ternet of things in food </w:t>
      </w:r>
      <w:proofErr w:type="gramStart"/>
      <w:r w:rsidR="006C58E8">
        <w:rPr>
          <w:rFonts w:ascii="Times New Roman" w:hAnsi="Times New Roman" w:cs="Times New Roman"/>
          <w:b/>
          <w:bCs/>
          <w:sz w:val="20"/>
          <w:szCs w:val="20"/>
        </w:rPr>
        <w:t>safety :</w:t>
      </w:r>
      <w:proofErr w:type="gramEnd"/>
      <w:r w:rsidR="004E6DF7">
        <w:rPr>
          <w:rFonts w:ascii="Times New Roman" w:hAnsi="Times New Roman" w:cs="Times New Roman"/>
          <w:b/>
          <w:bCs/>
          <w:sz w:val="20"/>
          <w:szCs w:val="20"/>
        </w:rPr>
        <w:t xml:space="preserve"> </w:t>
      </w:r>
      <w:r w:rsidR="006C58E8">
        <w:rPr>
          <w:rFonts w:ascii="Times New Roman" w:hAnsi="Times New Roman" w:cs="Times New Roman"/>
          <w:b/>
          <w:bCs/>
          <w:sz w:val="20"/>
          <w:szCs w:val="20"/>
        </w:rPr>
        <w:t xml:space="preserve"> literature review and a bibliometric analysis</w:t>
      </w:r>
      <w:r w:rsidR="004E6DF7">
        <w:rPr>
          <w:rFonts w:ascii="Times New Roman" w:hAnsi="Times New Roman" w:cs="Times New Roman"/>
          <w:b/>
          <w:bCs/>
          <w:sz w:val="20"/>
          <w:szCs w:val="20"/>
        </w:rPr>
        <w:t>’</w:t>
      </w:r>
      <w:r w:rsidR="006C58E8">
        <w:rPr>
          <w:rFonts w:ascii="Times New Roman" w:hAnsi="Times New Roman" w:cs="Times New Roman"/>
          <w:b/>
          <w:bCs/>
          <w:sz w:val="20"/>
          <w:szCs w:val="20"/>
        </w:rPr>
        <w:t xml:space="preserve"> Trends in food Science &amp; Technology</w:t>
      </w:r>
      <w:r w:rsidR="0015582B">
        <w:rPr>
          <w:rFonts w:ascii="Times New Roman" w:hAnsi="Times New Roman" w:cs="Times New Roman"/>
          <w:b/>
          <w:bCs/>
          <w:sz w:val="20"/>
          <w:szCs w:val="20"/>
        </w:rPr>
        <w:t>, vol 94, pp 54</w:t>
      </w:r>
      <w:r w:rsidR="004E6DF7">
        <w:rPr>
          <w:rFonts w:ascii="Times New Roman" w:hAnsi="Times New Roman" w:cs="Times New Roman"/>
          <w:b/>
          <w:bCs/>
          <w:sz w:val="20"/>
          <w:szCs w:val="20"/>
        </w:rPr>
        <w:t xml:space="preserve"> </w:t>
      </w:r>
      <w:r w:rsidR="0015582B">
        <w:rPr>
          <w:rFonts w:ascii="Times New Roman" w:hAnsi="Times New Roman" w:cs="Times New Roman"/>
          <w:b/>
          <w:bCs/>
          <w:sz w:val="20"/>
          <w:szCs w:val="20"/>
        </w:rPr>
        <w:t>-</w:t>
      </w:r>
      <w:r w:rsidR="004E6DF7">
        <w:rPr>
          <w:rFonts w:ascii="Times New Roman" w:hAnsi="Times New Roman" w:cs="Times New Roman"/>
          <w:b/>
          <w:bCs/>
          <w:sz w:val="20"/>
          <w:szCs w:val="20"/>
        </w:rPr>
        <w:t xml:space="preserve"> </w:t>
      </w:r>
      <w:r w:rsidR="0015582B">
        <w:rPr>
          <w:rFonts w:ascii="Times New Roman" w:hAnsi="Times New Roman" w:cs="Times New Roman"/>
          <w:b/>
          <w:bCs/>
          <w:sz w:val="20"/>
          <w:szCs w:val="20"/>
        </w:rPr>
        <w:t>64, 2019.</w:t>
      </w:r>
    </w:p>
    <w:p w14:paraId="5AEF2AB7" w14:textId="52A13371" w:rsidR="00B81260" w:rsidRDefault="001F2E29" w:rsidP="00B81260">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 xml:space="preserve"> </w:t>
      </w:r>
      <w:proofErr w:type="spellStart"/>
      <w:r w:rsidRPr="001F2E29">
        <w:rPr>
          <w:rFonts w:ascii="Times New Roman" w:hAnsi="Times New Roman" w:cs="Times New Roman"/>
          <w:b/>
          <w:bCs/>
          <w:sz w:val="20"/>
          <w:szCs w:val="20"/>
        </w:rPr>
        <w:t>Kuswandi</w:t>
      </w:r>
      <w:proofErr w:type="spellEnd"/>
      <w:r w:rsidRPr="001F2E29">
        <w:rPr>
          <w:rFonts w:ascii="Times New Roman" w:hAnsi="Times New Roman" w:cs="Times New Roman"/>
          <w:b/>
          <w:bCs/>
          <w:sz w:val="20"/>
          <w:szCs w:val="20"/>
        </w:rPr>
        <w:t xml:space="preserve">, B., Moradi, M, &amp; </w:t>
      </w:r>
      <w:proofErr w:type="spellStart"/>
      <w:r w:rsidRPr="001F2E29">
        <w:rPr>
          <w:rFonts w:ascii="Times New Roman" w:hAnsi="Times New Roman" w:cs="Times New Roman"/>
          <w:b/>
          <w:bCs/>
          <w:sz w:val="20"/>
          <w:szCs w:val="20"/>
        </w:rPr>
        <w:t>Bhinderwala</w:t>
      </w:r>
      <w:proofErr w:type="spellEnd"/>
      <w:r w:rsidRPr="001F2E29">
        <w:rPr>
          <w:rFonts w:ascii="Times New Roman" w:hAnsi="Times New Roman" w:cs="Times New Roman"/>
          <w:b/>
          <w:bCs/>
          <w:sz w:val="20"/>
          <w:szCs w:val="20"/>
        </w:rPr>
        <w:t>, I</w:t>
      </w:r>
      <w:r>
        <w:rPr>
          <w:rFonts w:ascii="Times New Roman" w:hAnsi="Times New Roman" w:cs="Times New Roman"/>
          <w:b/>
          <w:bCs/>
          <w:sz w:val="20"/>
          <w:szCs w:val="20"/>
        </w:rPr>
        <w:t xml:space="preserve"> Smart </w:t>
      </w:r>
      <w:proofErr w:type="gramStart"/>
      <w:r>
        <w:rPr>
          <w:rFonts w:ascii="Times New Roman" w:hAnsi="Times New Roman" w:cs="Times New Roman"/>
          <w:b/>
          <w:bCs/>
          <w:sz w:val="20"/>
          <w:szCs w:val="20"/>
        </w:rPr>
        <w:t>packing :</w:t>
      </w:r>
      <w:proofErr w:type="gramEnd"/>
      <w:r>
        <w:rPr>
          <w:rFonts w:ascii="Times New Roman" w:hAnsi="Times New Roman" w:cs="Times New Roman"/>
          <w:b/>
          <w:bCs/>
          <w:sz w:val="20"/>
          <w:szCs w:val="20"/>
        </w:rPr>
        <w:t xml:space="preserve"> Sensors for moni</w:t>
      </w:r>
      <w:r w:rsidR="001759EE">
        <w:rPr>
          <w:rFonts w:ascii="Times New Roman" w:hAnsi="Times New Roman" w:cs="Times New Roman"/>
          <w:b/>
          <w:bCs/>
          <w:sz w:val="20"/>
          <w:szCs w:val="20"/>
        </w:rPr>
        <w:t xml:space="preserve">toring of </w:t>
      </w:r>
      <w:proofErr w:type="spellStart"/>
      <w:r w:rsidR="001759EE">
        <w:rPr>
          <w:rFonts w:ascii="Times New Roman" w:hAnsi="Times New Roman" w:cs="Times New Roman"/>
          <w:b/>
          <w:bCs/>
          <w:sz w:val="20"/>
          <w:szCs w:val="20"/>
        </w:rPr>
        <w:t>freashness</w:t>
      </w:r>
      <w:proofErr w:type="spellEnd"/>
      <w:r w:rsidR="001759EE">
        <w:rPr>
          <w:rFonts w:ascii="Times New Roman" w:hAnsi="Times New Roman" w:cs="Times New Roman"/>
          <w:b/>
          <w:bCs/>
          <w:sz w:val="20"/>
          <w:szCs w:val="20"/>
        </w:rPr>
        <w:t xml:space="preserve"> and safety of meat and fish products foods vol9, no 12, p 1754, 2020.</w:t>
      </w:r>
    </w:p>
    <w:p w14:paraId="00DA8056" w14:textId="77777777" w:rsidR="00B81260" w:rsidRDefault="00B81260" w:rsidP="00B81260">
      <w:pPr>
        <w:pStyle w:val="ListParagraph"/>
        <w:numPr>
          <w:ilvl w:val="0"/>
          <w:numId w:val="4"/>
        </w:numPr>
        <w:rPr>
          <w:rFonts w:ascii="Times New Roman" w:hAnsi="Times New Roman" w:cs="Times New Roman"/>
          <w:b/>
          <w:bCs/>
          <w:sz w:val="20"/>
          <w:szCs w:val="20"/>
        </w:rPr>
      </w:pPr>
      <w:r w:rsidRPr="00B81260">
        <w:rPr>
          <w:rFonts w:ascii="Times New Roman" w:hAnsi="Times New Roman" w:cs="Times New Roman"/>
          <w:b/>
          <w:bCs/>
          <w:sz w:val="20"/>
          <w:szCs w:val="20"/>
        </w:rPr>
        <w:t xml:space="preserve">C. N. </w:t>
      </w:r>
      <w:proofErr w:type="spellStart"/>
      <w:r w:rsidRPr="00B81260">
        <w:rPr>
          <w:rFonts w:ascii="Times New Roman" w:hAnsi="Times New Roman" w:cs="Times New Roman"/>
          <w:b/>
          <w:bCs/>
          <w:sz w:val="20"/>
          <w:szCs w:val="20"/>
        </w:rPr>
        <w:t>Verdouw</w:t>
      </w:r>
      <w:proofErr w:type="spellEnd"/>
      <w:r w:rsidRPr="00B81260">
        <w:rPr>
          <w:rFonts w:ascii="Times New Roman" w:hAnsi="Times New Roman" w:cs="Times New Roman"/>
          <w:b/>
          <w:bCs/>
          <w:sz w:val="20"/>
          <w:szCs w:val="20"/>
        </w:rPr>
        <w:t xml:space="preserve">, J. Wolfert, A. J. M. Beulens, and A. </w:t>
      </w:r>
      <w:proofErr w:type="spellStart"/>
      <w:r w:rsidRPr="00B81260">
        <w:rPr>
          <w:rFonts w:ascii="Times New Roman" w:hAnsi="Times New Roman" w:cs="Times New Roman"/>
          <w:b/>
          <w:bCs/>
          <w:sz w:val="20"/>
          <w:szCs w:val="20"/>
        </w:rPr>
        <w:t>Rialland</w:t>
      </w:r>
      <w:proofErr w:type="spellEnd"/>
      <w:r w:rsidRPr="00B81260">
        <w:rPr>
          <w:rFonts w:ascii="Times New Roman" w:hAnsi="Times New Roman" w:cs="Times New Roman"/>
          <w:b/>
          <w:bCs/>
          <w:sz w:val="20"/>
          <w:szCs w:val="20"/>
        </w:rPr>
        <w:t>, “Virtualization of food supply chains with the internet of things,” Journal of Food Engineering, vol. 176, pp. 128-136, 2016.</w:t>
      </w:r>
    </w:p>
    <w:p w14:paraId="72F79886" w14:textId="77777777" w:rsidR="00B81260" w:rsidRDefault="00B81260" w:rsidP="00B81260">
      <w:pPr>
        <w:pStyle w:val="ListParagraph"/>
        <w:numPr>
          <w:ilvl w:val="0"/>
          <w:numId w:val="4"/>
        </w:numPr>
        <w:rPr>
          <w:rFonts w:ascii="Times New Roman" w:hAnsi="Times New Roman" w:cs="Times New Roman"/>
          <w:b/>
          <w:bCs/>
          <w:sz w:val="20"/>
          <w:szCs w:val="20"/>
        </w:rPr>
      </w:pPr>
      <w:r w:rsidRPr="00B81260">
        <w:rPr>
          <w:rFonts w:ascii="Times New Roman" w:hAnsi="Times New Roman" w:cs="Times New Roman"/>
          <w:b/>
          <w:bCs/>
          <w:sz w:val="20"/>
          <w:szCs w:val="20"/>
        </w:rPr>
        <w:t xml:space="preserve"> M. </w:t>
      </w:r>
      <w:proofErr w:type="spellStart"/>
      <w:r w:rsidRPr="00B81260">
        <w:rPr>
          <w:rFonts w:ascii="Times New Roman" w:hAnsi="Times New Roman" w:cs="Times New Roman"/>
          <w:b/>
          <w:bCs/>
          <w:sz w:val="20"/>
          <w:szCs w:val="20"/>
        </w:rPr>
        <w:t>Jafarigiv</w:t>
      </w:r>
      <w:proofErr w:type="spellEnd"/>
      <w:r w:rsidRPr="00B81260">
        <w:rPr>
          <w:rFonts w:ascii="Times New Roman" w:hAnsi="Times New Roman" w:cs="Times New Roman"/>
          <w:b/>
          <w:bCs/>
          <w:sz w:val="20"/>
          <w:szCs w:val="20"/>
        </w:rPr>
        <w:t>, A. Mohammadi, and E. Rezaei, “Tensor-based cybersecurity analysis of smart grids using IT/OT convergence,” IEEE Access, 2024. DOI: 10.1109/access.2024.3515642</w:t>
      </w:r>
    </w:p>
    <w:p w14:paraId="6BAF6FA7" w14:textId="77777777" w:rsidR="00B81260" w:rsidRDefault="00B81260" w:rsidP="00B81260">
      <w:pPr>
        <w:pStyle w:val="ListParagraph"/>
        <w:numPr>
          <w:ilvl w:val="0"/>
          <w:numId w:val="4"/>
        </w:numPr>
        <w:rPr>
          <w:rFonts w:ascii="Times New Roman" w:hAnsi="Times New Roman" w:cs="Times New Roman"/>
          <w:b/>
          <w:bCs/>
          <w:sz w:val="20"/>
          <w:szCs w:val="20"/>
        </w:rPr>
      </w:pPr>
      <w:r w:rsidRPr="00B81260">
        <w:rPr>
          <w:rFonts w:ascii="Times New Roman" w:hAnsi="Times New Roman" w:cs="Times New Roman"/>
          <w:b/>
          <w:bCs/>
          <w:sz w:val="20"/>
          <w:szCs w:val="20"/>
        </w:rPr>
        <w:t xml:space="preserve"> Grocery Manufacturers Association, “Capturing Recall Costs: Measuring and Recovering the Losses,” GMA, Washington, DC, USA, 2011.</w:t>
      </w:r>
    </w:p>
    <w:p w14:paraId="0726705D" w14:textId="77777777" w:rsidR="00B81260" w:rsidRDefault="00B81260" w:rsidP="00B81260">
      <w:pPr>
        <w:pStyle w:val="ListParagraph"/>
        <w:numPr>
          <w:ilvl w:val="0"/>
          <w:numId w:val="4"/>
        </w:numPr>
        <w:rPr>
          <w:rFonts w:ascii="Times New Roman" w:hAnsi="Times New Roman" w:cs="Times New Roman"/>
          <w:b/>
          <w:bCs/>
          <w:sz w:val="20"/>
          <w:szCs w:val="20"/>
        </w:rPr>
      </w:pPr>
      <w:r w:rsidRPr="00B81260">
        <w:rPr>
          <w:rFonts w:ascii="Times New Roman" w:hAnsi="Times New Roman" w:cs="Times New Roman"/>
          <w:b/>
          <w:bCs/>
          <w:sz w:val="20"/>
          <w:szCs w:val="20"/>
        </w:rPr>
        <w:t xml:space="preserve"> P. Parameswaran, R. Krishnamurthy, and S. Nair, “Sensor-guided drip irrigation in tomato cultivation: Field trial results from Karnataka,” Indian J. Agricultural Engineering, vol. 31, no. 2, pp. 44-52, 2021.</w:t>
      </w:r>
    </w:p>
    <w:p w14:paraId="7A701A54" w14:textId="77777777" w:rsidR="00B81260" w:rsidRDefault="00B81260" w:rsidP="00B81260">
      <w:pPr>
        <w:pStyle w:val="ListParagraph"/>
        <w:numPr>
          <w:ilvl w:val="0"/>
          <w:numId w:val="4"/>
        </w:numPr>
        <w:rPr>
          <w:rFonts w:ascii="Times New Roman" w:hAnsi="Times New Roman" w:cs="Times New Roman"/>
          <w:b/>
          <w:bCs/>
          <w:sz w:val="20"/>
          <w:szCs w:val="20"/>
        </w:rPr>
      </w:pPr>
      <w:r w:rsidRPr="00B81260">
        <w:rPr>
          <w:rFonts w:ascii="Times New Roman" w:hAnsi="Times New Roman" w:cs="Times New Roman"/>
          <w:b/>
          <w:bCs/>
          <w:sz w:val="20"/>
          <w:szCs w:val="20"/>
        </w:rPr>
        <w:t xml:space="preserve"> </w:t>
      </w:r>
      <w:proofErr w:type="spellStart"/>
      <w:r w:rsidRPr="00B81260">
        <w:rPr>
          <w:rFonts w:ascii="Times New Roman" w:hAnsi="Times New Roman" w:cs="Times New Roman"/>
          <w:b/>
          <w:bCs/>
          <w:sz w:val="20"/>
          <w:szCs w:val="20"/>
        </w:rPr>
        <w:t>Claroty</w:t>
      </w:r>
      <w:proofErr w:type="spellEnd"/>
      <w:r w:rsidRPr="00B81260">
        <w:rPr>
          <w:rFonts w:ascii="Times New Roman" w:hAnsi="Times New Roman" w:cs="Times New Roman"/>
          <w:b/>
          <w:bCs/>
          <w:sz w:val="20"/>
          <w:szCs w:val="20"/>
        </w:rPr>
        <w:t xml:space="preserve"> Research Team, “The Global State of Industrial Cybersecurity 2022,” </w:t>
      </w:r>
      <w:proofErr w:type="spellStart"/>
      <w:r w:rsidRPr="00B81260">
        <w:rPr>
          <w:rFonts w:ascii="Times New Roman" w:hAnsi="Times New Roman" w:cs="Times New Roman"/>
          <w:b/>
          <w:bCs/>
          <w:sz w:val="20"/>
          <w:szCs w:val="20"/>
        </w:rPr>
        <w:t>Claroty</w:t>
      </w:r>
      <w:proofErr w:type="spellEnd"/>
      <w:r w:rsidRPr="00B81260">
        <w:rPr>
          <w:rFonts w:ascii="Times New Roman" w:hAnsi="Times New Roman" w:cs="Times New Roman"/>
          <w:b/>
          <w:bCs/>
          <w:sz w:val="20"/>
          <w:szCs w:val="20"/>
        </w:rPr>
        <w:t xml:space="preserve"> Ltd., New York, NY, USA, 2022.</w:t>
      </w:r>
    </w:p>
    <w:p w14:paraId="17A78555" w14:textId="24A8CA92" w:rsidR="001759EE" w:rsidRDefault="00B81260" w:rsidP="00B81260">
      <w:pPr>
        <w:pStyle w:val="ListParagraph"/>
        <w:numPr>
          <w:ilvl w:val="0"/>
          <w:numId w:val="4"/>
        </w:numPr>
        <w:rPr>
          <w:rFonts w:ascii="Times New Roman" w:hAnsi="Times New Roman" w:cs="Times New Roman"/>
          <w:b/>
          <w:bCs/>
          <w:sz w:val="20"/>
          <w:szCs w:val="20"/>
        </w:rPr>
      </w:pPr>
      <w:r w:rsidRPr="00B81260">
        <w:rPr>
          <w:rFonts w:ascii="Times New Roman" w:hAnsi="Times New Roman" w:cs="Times New Roman"/>
          <w:b/>
          <w:bCs/>
          <w:sz w:val="20"/>
          <w:szCs w:val="20"/>
        </w:rPr>
        <w:t xml:space="preserve"> McKinsey Global Institute, “The Internet of Things: Mapping the value beyond the hype,” McKinsey &amp; Company, New York,</w:t>
      </w:r>
    </w:p>
    <w:p w14:paraId="241E1806" w14:textId="24213DCF" w:rsidR="003C60A9" w:rsidRPr="003C60A9" w:rsidRDefault="003C60A9" w:rsidP="003C60A9">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 xml:space="preserve"> </w:t>
      </w:r>
      <w:r w:rsidRPr="003C60A9">
        <w:rPr>
          <w:rFonts w:ascii="Times New Roman" w:hAnsi="Times New Roman" w:cs="Times New Roman"/>
          <w:b/>
          <w:bCs/>
          <w:sz w:val="20"/>
          <w:szCs w:val="20"/>
        </w:rPr>
        <w:t>FDA, Food Safety Modernization Act: Requirements for Additional Traceability Records for Certain Foods, U.S. Food and Drug Administration, Silver Spring, MD, USA, 2022.</w:t>
      </w:r>
    </w:p>
    <w:p w14:paraId="318C6849" w14:textId="5A65EF59" w:rsidR="003C60A9" w:rsidRPr="003C60A9" w:rsidRDefault="003C60A9" w:rsidP="003C60A9">
      <w:pPr>
        <w:pStyle w:val="ListParagraph"/>
        <w:numPr>
          <w:ilvl w:val="0"/>
          <w:numId w:val="4"/>
        </w:numPr>
        <w:rPr>
          <w:rFonts w:ascii="Times New Roman" w:hAnsi="Times New Roman" w:cs="Times New Roman"/>
          <w:b/>
          <w:bCs/>
          <w:sz w:val="20"/>
          <w:szCs w:val="20"/>
        </w:rPr>
      </w:pPr>
      <w:r w:rsidRPr="003C60A9">
        <w:rPr>
          <w:rFonts w:ascii="Times New Roman" w:hAnsi="Times New Roman" w:cs="Times New Roman"/>
          <w:b/>
          <w:bCs/>
          <w:sz w:val="20"/>
          <w:szCs w:val="20"/>
        </w:rPr>
        <w:t>Insights Deloitte, Digital transformation in the food and beverage industry: IoT adoption survey, Deloitte Consulting LLP, New York, NY, USA, 2023.</w:t>
      </w:r>
    </w:p>
    <w:p w14:paraId="728984A5" w14:textId="1C1418F1" w:rsidR="003C60A9" w:rsidRPr="003C60A9" w:rsidRDefault="003C60A9" w:rsidP="003C60A9">
      <w:pPr>
        <w:pStyle w:val="ListParagraph"/>
        <w:numPr>
          <w:ilvl w:val="0"/>
          <w:numId w:val="4"/>
        </w:numPr>
        <w:rPr>
          <w:rFonts w:ascii="Times New Roman" w:hAnsi="Times New Roman" w:cs="Times New Roman"/>
          <w:b/>
          <w:bCs/>
          <w:sz w:val="20"/>
          <w:szCs w:val="20"/>
        </w:rPr>
      </w:pPr>
      <w:r w:rsidRPr="003C60A9">
        <w:rPr>
          <w:rFonts w:ascii="Times New Roman" w:hAnsi="Times New Roman" w:cs="Times New Roman"/>
          <w:b/>
          <w:bCs/>
          <w:sz w:val="20"/>
          <w:szCs w:val="20"/>
        </w:rPr>
        <w:t xml:space="preserve">C. N. </w:t>
      </w:r>
      <w:proofErr w:type="spellStart"/>
      <w:r w:rsidRPr="003C60A9">
        <w:rPr>
          <w:rFonts w:ascii="Times New Roman" w:hAnsi="Times New Roman" w:cs="Times New Roman"/>
          <w:b/>
          <w:bCs/>
          <w:sz w:val="20"/>
          <w:szCs w:val="20"/>
        </w:rPr>
        <w:t>Verdouw</w:t>
      </w:r>
      <w:proofErr w:type="spellEnd"/>
      <w:r w:rsidRPr="003C60A9">
        <w:rPr>
          <w:rFonts w:ascii="Times New Roman" w:hAnsi="Times New Roman" w:cs="Times New Roman"/>
          <w:b/>
          <w:bCs/>
          <w:sz w:val="20"/>
          <w:szCs w:val="20"/>
        </w:rPr>
        <w:t xml:space="preserve">, H. </w:t>
      </w:r>
      <w:proofErr w:type="spellStart"/>
      <w:r w:rsidRPr="003C60A9">
        <w:rPr>
          <w:rFonts w:ascii="Times New Roman" w:hAnsi="Times New Roman" w:cs="Times New Roman"/>
          <w:b/>
          <w:bCs/>
          <w:sz w:val="20"/>
          <w:szCs w:val="20"/>
        </w:rPr>
        <w:t>Sundmaeker</w:t>
      </w:r>
      <w:proofErr w:type="spellEnd"/>
      <w:r w:rsidRPr="003C60A9">
        <w:rPr>
          <w:rFonts w:ascii="Times New Roman" w:hAnsi="Times New Roman" w:cs="Times New Roman"/>
          <w:b/>
          <w:bCs/>
          <w:sz w:val="20"/>
          <w:szCs w:val="20"/>
        </w:rPr>
        <w:t xml:space="preserve">, J. Wolfert, and L. Freire, Architecture Framework of </w:t>
      </w:r>
      <w:r w:rsidRPr="003C60A9">
        <w:rPr>
          <w:rFonts w:ascii="Times New Roman" w:hAnsi="Times New Roman" w:cs="Times New Roman"/>
          <w:b/>
          <w:bCs/>
          <w:sz w:val="20"/>
          <w:szCs w:val="20"/>
        </w:rPr>
        <w:lastRenderedPageBreak/>
        <w:t>IoT-Based Food and Farm Systems, Computers and Electronics in Agriculture, vol. 151, pp 112-122, 2018.</w:t>
      </w:r>
    </w:p>
    <w:p w14:paraId="20B29CC3" w14:textId="2A010673" w:rsidR="003C60A9" w:rsidRPr="003C60A9" w:rsidRDefault="003C60A9" w:rsidP="003C60A9">
      <w:pPr>
        <w:pStyle w:val="ListParagraph"/>
        <w:numPr>
          <w:ilvl w:val="0"/>
          <w:numId w:val="4"/>
        </w:numPr>
        <w:rPr>
          <w:rFonts w:ascii="Times New Roman" w:hAnsi="Times New Roman" w:cs="Times New Roman"/>
          <w:b/>
          <w:bCs/>
          <w:sz w:val="20"/>
          <w:szCs w:val="20"/>
        </w:rPr>
      </w:pPr>
      <w:r w:rsidRPr="003C60A9">
        <w:rPr>
          <w:rFonts w:ascii="Times New Roman" w:hAnsi="Times New Roman" w:cs="Times New Roman"/>
          <w:b/>
          <w:bCs/>
          <w:sz w:val="20"/>
          <w:szCs w:val="20"/>
        </w:rPr>
        <w:t xml:space="preserve">D. </w:t>
      </w:r>
      <w:proofErr w:type="spellStart"/>
      <w:r w:rsidRPr="003C60A9">
        <w:rPr>
          <w:rFonts w:ascii="Times New Roman" w:hAnsi="Times New Roman" w:cs="Times New Roman"/>
          <w:b/>
          <w:bCs/>
          <w:sz w:val="20"/>
          <w:szCs w:val="20"/>
        </w:rPr>
        <w:t>Lezoche</w:t>
      </w:r>
      <w:proofErr w:type="spellEnd"/>
      <w:r w:rsidRPr="003C60A9">
        <w:rPr>
          <w:rFonts w:ascii="Times New Roman" w:hAnsi="Times New Roman" w:cs="Times New Roman"/>
          <w:b/>
          <w:bCs/>
          <w:sz w:val="20"/>
          <w:szCs w:val="20"/>
        </w:rPr>
        <w:t xml:space="preserve">, J. E. Hernandez, and M Díaz </w:t>
      </w:r>
      <w:proofErr w:type="spellStart"/>
      <w:r w:rsidRPr="003C60A9">
        <w:rPr>
          <w:rFonts w:ascii="Times New Roman" w:hAnsi="Times New Roman" w:cs="Times New Roman"/>
          <w:b/>
          <w:bCs/>
          <w:sz w:val="20"/>
          <w:szCs w:val="20"/>
        </w:rPr>
        <w:t>Díaz</w:t>
      </w:r>
      <w:proofErr w:type="spellEnd"/>
      <w:r w:rsidRPr="003C60A9">
        <w:rPr>
          <w:rFonts w:ascii="Times New Roman" w:hAnsi="Times New Roman" w:cs="Times New Roman"/>
          <w:b/>
          <w:bCs/>
          <w:sz w:val="20"/>
          <w:szCs w:val="20"/>
        </w:rPr>
        <w:t>, Agri</w:t>
      </w:r>
      <w:r w:rsidR="00D02F4C">
        <w:rPr>
          <w:rFonts w:ascii="Times New Roman" w:hAnsi="Times New Roman" w:cs="Times New Roman"/>
          <w:b/>
          <w:bCs/>
          <w:sz w:val="20"/>
          <w:szCs w:val="20"/>
        </w:rPr>
        <w:t xml:space="preserve"> </w:t>
      </w:r>
      <w:r w:rsidRPr="003C60A9">
        <w:rPr>
          <w:rFonts w:ascii="Times New Roman" w:hAnsi="Times New Roman" w:cs="Times New Roman"/>
          <w:b/>
          <w:bCs/>
          <w:sz w:val="20"/>
          <w:szCs w:val="20"/>
        </w:rPr>
        <w:t>-</w:t>
      </w:r>
      <w:r w:rsidR="00D02F4C">
        <w:rPr>
          <w:rFonts w:ascii="Times New Roman" w:hAnsi="Times New Roman" w:cs="Times New Roman"/>
          <w:b/>
          <w:bCs/>
          <w:sz w:val="20"/>
          <w:szCs w:val="20"/>
        </w:rPr>
        <w:t xml:space="preserve"> </w:t>
      </w:r>
      <w:r w:rsidRPr="003C60A9">
        <w:rPr>
          <w:rFonts w:ascii="Times New Roman" w:hAnsi="Times New Roman" w:cs="Times New Roman"/>
          <w:b/>
          <w:bCs/>
          <w:sz w:val="20"/>
          <w:szCs w:val="20"/>
        </w:rPr>
        <w:t xml:space="preserve">food </w:t>
      </w:r>
      <w:proofErr w:type="gramStart"/>
      <w:r w:rsidRPr="003C60A9">
        <w:rPr>
          <w:rFonts w:ascii="Times New Roman" w:hAnsi="Times New Roman" w:cs="Times New Roman"/>
          <w:b/>
          <w:bCs/>
          <w:sz w:val="20"/>
          <w:szCs w:val="20"/>
        </w:rPr>
        <w:t>4.0</w:t>
      </w:r>
      <w:r w:rsidR="00D02F4C">
        <w:rPr>
          <w:rFonts w:ascii="Times New Roman" w:hAnsi="Times New Roman" w:cs="Times New Roman"/>
          <w:b/>
          <w:bCs/>
          <w:sz w:val="20"/>
          <w:szCs w:val="20"/>
        </w:rPr>
        <w:t xml:space="preserve"> </w:t>
      </w:r>
      <w:r w:rsidRPr="003C60A9">
        <w:rPr>
          <w:rFonts w:ascii="Times New Roman" w:hAnsi="Times New Roman" w:cs="Times New Roman"/>
          <w:b/>
          <w:bCs/>
          <w:sz w:val="20"/>
          <w:szCs w:val="20"/>
        </w:rPr>
        <w:t>:</w:t>
      </w:r>
      <w:proofErr w:type="gramEnd"/>
      <w:r w:rsidR="00D02F4C">
        <w:rPr>
          <w:rFonts w:ascii="Times New Roman" w:hAnsi="Times New Roman" w:cs="Times New Roman"/>
          <w:b/>
          <w:bCs/>
          <w:sz w:val="20"/>
          <w:szCs w:val="20"/>
        </w:rPr>
        <w:t xml:space="preserve"> </w:t>
      </w:r>
      <w:r w:rsidRPr="003C60A9">
        <w:rPr>
          <w:rFonts w:ascii="Times New Roman" w:hAnsi="Times New Roman" w:cs="Times New Roman"/>
          <w:b/>
          <w:bCs/>
          <w:sz w:val="20"/>
          <w:szCs w:val="20"/>
        </w:rPr>
        <w:t>A Survey of the Supply Chain and Technologies for the Future Agriculture, Computers in Industry, vol 117, p</w:t>
      </w:r>
      <w:r w:rsidR="00D02F4C">
        <w:rPr>
          <w:rFonts w:ascii="Times New Roman" w:hAnsi="Times New Roman" w:cs="Times New Roman"/>
          <w:b/>
          <w:bCs/>
          <w:sz w:val="20"/>
          <w:szCs w:val="20"/>
        </w:rPr>
        <w:t xml:space="preserve"> </w:t>
      </w:r>
      <w:r w:rsidRPr="003C60A9">
        <w:rPr>
          <w:rFonts w:ascii="Times New Roman" w:hAnsi="Times New Roman" w:cs="Times New Roman"/>
          <w:b/>
          <w:bCs/>
          <w:sz w:val="20"/>
          <w:szCs w:val="20"/>
        </w:rPr>
        <w:t>103187, 2020.</w:t>
      </w:r>
    </w:p>
    <w:p w14:paraId="7F34B130" w14:textId="17A9B835" w:rsidR="003C60A9" w:rsidRPr="003C60A9" w:rsidRDefault="003C60A9" w:rsidP="003C60A9">
      <w:pPr>
        <w:pStyle w:val="ListParagraph"/>
        <w:numPr>
          <w:ilvl w:val="0"/>
          <w:numId w:val="4"/>
        </w:numPr>
        <w:rPr>
          <w:rFonts w:ascii="Times New Roman" w:hAnsi="Times New Roman" w:cs="Times New Roman"/>
          <w:b/>
          <w:bCs/>
          <w:sz w:val="20"/>
          <w:szCs w:val="20"/>
        </w:rPr>
      </w:pPr>
      <w:r w:rsidRPr="003C60A9">
        <w:rPr>
          <w:rFonts w:ascii="Times New Roman" w:hAnsi="Times New Roman" w:cs="Times New Roman"/>
          <w:b/>
          <w:bCs/>
          <w:sz w:val="20"/>
          <w:szCs w:val="20"/>
        </w:rPr>
        <w:t xml:space="preserve">HL. Nguyen, </w:t>
      </w:r>
      <w:r w:rsidR="00355FBD">
        <w:rPr>
          <w:rFonts w:ascii="Times New Roman" w:hAnsi="Times New Roman" w:cs="Times New Roman"/>
          <w:b/>
          <w:bCs/>
          <w:sz w:val="20"/>
          <w:szCs w:val="20"/>
        </w:rPr>
        <w:t>T</w:t>
      </w:r>
      <w:r w:rsidRPr="003C60A9">
        <w:rPr>
          <w:rFonts w:ascii="Times New Roman" w:hAnsi="Times New Roman" w:cs="Times New Roman"/>
          <w:b/>
          <w:bCs/>
          <w:sz w:val="20"/>
          <w:szCs w:val="20"/>
        </w:rPr>
        <w:t xml:space="preserve">M. Nguyen and B. T. Nguyen, IoT-Based Smart </w:t>
      </w:r>
      <w:proofErr w:type="gramStart"/>
      <w:r w:rsidRPr="003C60A9">
        <w:rPr>
          <w:rFonts w:ascii="Times New Roman" w:hAnsi="Times New Roman" w:cs="Times New Roman"/>
          <w:b/>
          <w:bCs/>
          <w:sz w:val="20"/>
          <w:szCs w:val="20"/>
        </w:rPr>
        <w:t>Farming</w:t>
      </w:r>
      <w:r w:rsidR="00355FBD">
        <w:rPr>
          <w:rFonts w:ascii="Times New Roman" w:hAnsi="Times New Roman" w:cs="Times New Roman"/>
          <w:b/>
          <w:bCs/>
          <w:sz w:val="20"/>
          <w:szCs w:val="20"/>
        </w:rPr>
        <w:t xml:space="preserve"> </w:t>
      </w:r>
      <w:r w:rsidRPr="003C60A9">
        <w:rPr>
          <w:rFonts w:ascii="Times New Roman" w:hAnsi="Times New Roman" w:cs="Times New Roman"/>
          <w:b/>
          <w:bCs/>
          <w:sz w:val="20"/>
          <w:szCs w:val="20"/>
        </w:rPr>
        <w:t>:</w:t>
      </w:r>
      <w:proofErr w:type="gramEnd"/>
      <w:r w:rsidRPr="003C60A9">
        <w:rPr>
          <w:rFonts w:ascii="Times New Roman" w:hAnsi="Times New Roman" w:cs="Times New Roman"/>
          <w:b/>
          <w:bCs/>
          <w:sz w:val="20"/>
          <w:szCs w:val="20"/>
        </w:rPr>
        <w:t xml:space="preserve"> A Review on Enabling Technologies, Platforms, Applications, Wireless Communications and Mobile Computing 2021.</w:t>
      </w:r>
    </w:p>
    <w:p w14:paraId="03699741" w14:textId="4338C455" w:rsidR="003C60A9" w:rsidRPr="00B81260" w:rsidRDefault="003C60A9" w:rsidP="003C60A9">
      <w:pPr>
        <w:pStyle w:val="ListParagraph"/>
        <w:numPr>
          <w:ilvl w:val="0"/>
          <w:numId w:val="4"/>
        </w:numPr>
        <w:rPr>
          <w:rFonts w:ascii="Times New Roman" w:hAnsi="Times New Roman" w:cs="Times New Roman"/>
          <w:b/>
          <w:bCs/>
          <w:sz w:val="20"/>
          <w:szCs w:val="20"/>
        </w:rPr>
      </w:pPr>
      <w:r w:rsidRPr="003C60A9">
        <w:rPr>
          <w:rFonts w:ascii="Times New Roman" w:hAnsi="Times New Roman" w:cs="Times New Roman"/>
          <w:b/>
          <w:bCs/>
          <w:sz w:val="20"/>
          <w:szCs w:val="20"/>
        </w:rPr>
        <w:t>C</w:t>
      </w:r>
      <w:r w:rsidR="00C052D2">
        <w:rPr>
          <w:rFonts w:ascii="Times New Roman" w:hAnsi="Times New Roman" w:cs="Times New Roman"/>
          <w:b/>
          <w:bCs/>
          <w:sz w:val="20"/>
          <w:szCs w:val="20"/>
        </w:rPr>
        <w:t>n.</w:t>
      </w:r>
      <w:r w:rsidRPr="003C60A9">
        <w:rPr>
          <w:rFonts w:ascii="Times New Roman" w:hAnsi="Times New Roman" w:cs="Times New Roman"/>
          <w:b/>
          <w:bCs/>
          <w:sz w:val="20"/>
          <w:szCs w:val="20"/>
        </w:rPr>
        <w:t xml:space="preserve"> </w:t>
      </w:r>
      <w:proofErr w:type="spellStart"/>
      <w:proofErr w:type="gramStart"/>
      <w:r w:rsidR="00C052D2">
        <w:rPr>
          <w:rFonts w:ascii="Times New Roman" w:hAnsi="Times New Roman" w:cs="Times New Roman"/>
          <w:b/>
          <w:bCs/>
          <w:sz w:val="20"/>
          <w:szCs w:val="20"/>
        </w:rPr>
        <w:t>Y</w:t>
      </w:r>
      <w:r w:rsidRPr="003C60A9">
        <w:rPr>
          <w:rFonts w:ascii="Times New Roman" w:hAnsi="Times New Roman" w:cs="Times New Roman"/>
          <w:b/>
          <w:bCs/>
          <w:sz w:val="20"/>
          <w:szCs w:val="20"/>
        </w:rPr>
        <w:t>erdouw</w:t>
      </w:r>
      <w:proofErr w:type="spellEnd"/>
      <w:r w:rsidR="003D5223">
        <w:rPr>
          <w:rFonts w:ascii="Times New Roman" w:hAnsi="Times New Roman" w:cs="Times New Roman"/>
          <w:b/>
          <w:bCs/>
          <w:sz w:val="20"/>
          <w:szCs w:val="20"/>
        </w:rPr>
        <w:t xml:space="preserve"> </w:t>
      </w:r>
      <w:r w:rsidRPr="003C60A9">
        <w:rPr>
          <w:rFonts w:ascii="Times New Roman" w:hAnsi="Times New Roman" w:cs="Times New Roman"/>
          <w:b/>
          <w:bCs/>
          <w:sz w:val="20"/>
          <w:szCs w:val="20"/>
        </w:rPr>
        <w:t>,</w:t>
      </w:r>
      <w:proofErr w:type="gramEnd"/>
      <w:r w:rsidR="003D5223">
        <w:rPr>
          <w:rFonts w:ascii="Times New Roman" w:hAnsi="Times New Roman" w:cs="Times New Roman"/>
          <w:b/>
          <w:bCs/>
          <w:sz w:val="20"/>
          <w:szCs w:val="20"/>
        </w:rPr>
        <w:t xml:space="preserve"> </w:t>
      </w:r>
      <w:r w:rsidRPr="003C60A9">
        <w:rPr>
          <w:rFonts w:ascii="Times New Roman" w:hAnsi="Times New Roman" w:cs="Times New Roman"/>
          <w:b/>
          <w:bCs/>
          <w:sz w:val="20"/>
          <w:szCs w:val="20"/>
        </w:rPr>
        <w:t xml:space="preserve"> Digital Twins in Agri</w:t>
      </w:r>
      <w:r w:rsidR="003D5223">
        <w:rPr>
          <w:rFonts w:ascii="Times New Roman" w:hAnsi="Times New Roman" w:cs="Times New Roman"/>
          <w:b/>
          <w:bCs/>
          <w:sz w:val="20"/>
          <w:szCs w:val="20"/>
        </w:rPr>
        <w:t xml:space="preserve"> </w:t>
      </w:r>
      <w:r w:rsidRPr="003C60A9">
        <w:rPr>
          <w:rFonts w:ascii="Times New Roman" w:hAnsi="Times New Roman" w:cs="Times New Roman"/>
          <w:b/>
          <w:bCs/>
          <w:sz w:val="20"/>
          <w:szCs w:val="20"/>
        </w:rPr>
        <w:t>-</w:t>
      </w:r>
      <w:r w:rsidR="003D5223">
        <w:rPr>
          <w:rFonts w:ascii="Times New Roman" w:hAnsi="Times New Roman" w:cs="Times New Roman"/>
          <w:b/>
          <w:bCs/>
          <w:sz w:val="20"/>
          <w:szCs w:val="20"/>
        </w:rPr>
        <w:t xml:space="preserve"> </w:t>
      </w:r>
      <w:r w:rsidRPr="003C60A9">
        <w:rPr>
          <w:rFonts w:ascii="Times New Roman" w:hAnsi="Times New Roman" w:cs="Times New Roman"/>
          <w:b/>
          <w:bCs/>
          <w:sz w:val="20"/>
          <w:szCs w:val="20"/>
        </w:rPr>
        <w:t>Food Supply Chains, Current Opinion in Food Science</w:t>
      </w:r>
    </w:p>
    <w:p w14:paraId="4D37DF07" w14:textId="77777777" w:rsidR="00687295" w:rsidRDefault="00687295" w:rsidP="00687295">
      <w:pPr>
        <w:rPr>
          <w:rFonts w:ascii="Times New Roman" w:hAnsi="Times New Roman" w:cs="Times New Roman"/>
          <w:b/>
          <w:bCs/>
          <w:sz w:val="20"/>
          <w:szCs w:val="20"/>
        </w:rPr>
      </w:pPr>
    </w:p>
    <w:p w14:paraId="058F4568" w14:textId="6EFBDD35" w:rsidR="00687295" w:rsidRPr="00687295" w:rsidRDefault="00687295" w:rsidP="00687295">
      <w:pPr>
        <w:rPr>
          <w:rFonts w:ascii="Times New Roman" w:hAnsi="Times New Roman" w:cs="Times New Roman"/>
          <w:b/>
          <w:bCs/>
          <w:sz w:val="20"/>
          <w:szCs w:val="20"/>
        </w:rPr>
        <w:sectPr w:rsidR="00687295" w:rsidRPr="00687295" w:rsidSect="00632AE4">
          <w:type w:val="continuous"/>
          <w:pgSz w:w="11906" w:h="16838"/>
          <w:pgMar w:top="1134" w:right="1134" w:bottom="1134" w:left="1134" w:header="708" w:footer="708" w:gutter="0"/>
          <w:cols w:num="2" w:space="720"/>
          <w:docGrid w:linePitch="360"/>
        </w:sectPr>
      </w:pPr>
    </w:p>
    <w:p w14:paraId="31040EE6" w14:textId="27DB4955" w:rsidR="00632AE4" w:rsidRPr="00632AE4" w:rsidRDefault="00632AE4" w:rsidP="00632AE4">
      <w:pPr>
        <w:spacing w:after="200"/>
        <w:jc w:val="center"/>
        <w:rPr>
          <w:rFonts w:ascii="Times New Roman" w:hAnsi="Times New Roman" w:cs="Times New Roman"/>
          <w:color w:val="000000"/>
          <w:sz w:val="20"/>
          <w:szCs w:val="20"/>
        </w:rPr>
        <w:sectPr w:rsidR="00632AE4" w:rsidRPr="00632AE4" w:rsidSect="00632AE4">
          <w:pgSz w:w="11906" w:h="16838"/>
          <w:pgMar w:top="1134" w:right="1134" w:bottom="1134" w:left="1134" w:header="708" w:footer="708" w:gutter="0"/>
          <w:cols w:space="720"/>
          <w:docGrid w:linePitch="360"/>
        </w:sectPr>
      </w:pPr>
    </w:p>
    <w:p w14:paraId="30BF175B" w14:textId="77777777" w:rsidR="0061566B" w:rsidRPr="0061566B" w:rsidRDefault="0061566B" w:rsidP="0061566B">
      <w:pPr>
        <w:spacing w:after="200"/>
        <w:jc w:val="center"/>
        <w:rPr>
          <w:color w:val="000000"/>
        </w:rPr>
      </w:pPr>
    </w:p>
    <w:sectPr w:rsidR="0061566B" w:rsidRPr="00615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0CF"/>
    <w:multiLevelType w:val="hybridMultilevel"/>
    <w:tmpl w:val="21A06010"/>
    <w:lvl w:ilvl="0" w:tplc="387A0C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A87973"/>
    <w:multiLevelType w:val="hybridMultilevel"/>
    <w:tmpl w:val="FC0270E8"/>
    <w:lvl w:ilvl="0" w:tplc="0656494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71330F"/>
    <w:multiLevelType w:val="hybridMultilevel"/>
    <w:tmpl w:val="BBECCD14"/>
    <w:lvl w:ilvl="0" w:tplc="CDF49FF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C0F64A0"/>
    <w:multiLevelType w:val="hybridMultilevel"/>
    <w:tmpl w:val="205E3028"/>
    <w:lvl w:ilvl="0" w:tplc="21504F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3060555">
    <w:abstractNumId w:val="3"/>
  </w:num>
  <w:num w:numId="2" w16cid:durableId="249244103">
    <w:abstractNumId w:val="2"/>
  </w:num>
  <w:num w:numId="3" w16cid:durableId="1839072543">
    <w:abstractNumId w:val="0"/>
  </w:num>
  <w:num w:numId="4" w16cid:durableId="1499225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AC4"/>
    <w:rsid w:val="00037460"/>
    <w:rsid w:val="00051F7C"/>
    <w:rsid w:val="00061DF9"/>
    <w:rsid w:val="00070902"/>
    <w:rsid w:val="0007605E"/>
    <w:rsid w:val="000768DF"/>
    <w:rsid w:val="00095388"/>
    <w:rsid w:val="000A154E"/>
    <w:rsid w:val="000A7E32"/>
    <w:rsid w:val="000D0158"/>
    <w:rsid w:val="000E5AD6"/>
    <w:rsid w:val="000F22BF"/>
    <w:rsid w:val="00116E8E"/>
    <w:rsid w:val="00127EAC"/>
    <w:rsid w:val="001449F7"/>
    <w:rsid w:val="00150AD9"/>
    <w:rsid w:val="0015582B"/>
    <w:rsid w:val="001607DE"/>
    <w:rsid w:val="001759EE"/>
    <w:rsid w:val="001838FA"/>
    <w:rsid w:val="0019515E"/>
    <w:rsid w:val="001A44BC"/>
    <w:rsid w:val="001A68E7"/>
    <w:rsid w:val="001C1958"/>
    <w:rsid w:val="001C5EFA"/>
    <w:rsid w:val="001F06D2"/>
    <w:rsid w:val="001F2E29"/>
    <w:rsid w:val="001F5F50"/>
    <w:rsid w:val="002109D2"/>
    <w:rsid w:val="00212298"/>
    <w:rsid w:val="00217F25"/>
    <w:rsid w:val="0022149D"/>
    <w:rsid w:val="0023794B"/>
    <w:rsid w:val="002429DA"/>
    <w:rsid w:val="00244B5D"/>
    <w:rsid w:val="002466E9"/>
    <w:rsid w:val="00246B5D"/>
    <w:rsid w:val="00261D76"/>
    <w:rsid w:val="00285F35"/>
    <w:rsid w:val="00290CB1"/>
    <w:rsid w:val="002962AA"/>
    <w:rsid w:val="002A51DC"/>
    <w:rsid w:val="002B7560"/>
    <w:rsid w:val="002E2256"/>
    <w:rsid w:val="002E7B97"/>
    <w:rsid w:val="002F08F0"/>
    <w:rsid w:val="002F6D57"/>
    <w:rsid w:val="002F77CD"/>
    <w:rsid w:val="00300734"/>
    <w:rsid w:val="003016CF"/>
    <w:rsid w:val="0030285B"/>
    <w:rsid w:val="00311849"/>
    <w:rsid w:val="00355FBD"/>
    <w:rsid w:val="00357739"/>
    <w:rsid w:val="003578B7"/>
    <w:rsid w:val="00361279"/>
    <w:rsid w:val="00376C3B"/>
    <w:rsid w:val="00377D53"/>
    <w:rsid w:val="0038086B"/>
    <w:rsid w:val="0038638C"/>
    <w:rsid w:val="003A3F3E"/>
    <w:rsid w:val="003B1155"/>
    <w:rsid w:val="003C1A2F"/>
    <w:rsid w:val="003C60A9"/>
    <w:rsid w:val="003D4716"/>
    <w:rsid w:val="003D5223"/>
    <w:rsid w:val="003D5791"/>
    <w:rsid w:val="003D74B7"/>
    <w:rsid w:val="003E3648"/>
    <w:rsid w:val="003E5794"/>
    <w:rsid w:val="003E7818"/>
    <w:rsid w:val="00406A65"/>
    <w:rsid w:val="0042131B"/>
    <w:rsid w:val="00421382"/>
    <w:rsid w:val="00451FA9"/>
    <w:rsid w:val="004551A3"/>
    <w:rsid w:val="00473FC2"/>
    <w:rsid w:val="004758E4"/>
    <w:rsid w:val="00485910"/>
    <w:rsid w:val="004909DD"/>
    <w:rsid w:val="004928E4"/>
    <w:rsid w:val="004B538A"/>
    <w:rsid w:val="004D59EB"/>
    <w:rsid w:val="004E265A"/>
    <w:rsid w:val="004E6DF7"/>
    <w:rsid w:val="00500259"/>
    <w:rsid w:val="00521788"/>
    <w:rsid w:val="00525181"/>
    <w:rsid w:val="005871DC"/>
    <w:rsid w:val="00587EAE"/>
    <w:rsid w:val="00590FA5"/>
    <w:rsid w:val="005A7E13"/>
    <w:rsid w:val="005B1CBF"/>
    <w:rsid w:val="005B70BE"/>
    <w:rsid w:val="005F18F6"/>
    <w:rsid w:val="005F4484"/>
    <w:rsid w:val="0061566B"/>
    <w:rsid w:val="00620B02"/>
    <w:rsid w:val="00624E5B"/>
    <w:rsid w:val="006251A9"/>
    <w:rsid w:val="00632AE4"/>
    <w:rsid w:val="0063726C"/>
    <w:rsid w:val="00645CD4"/>
    <w:rsid w:val="006470DD"/>
    <w:rsid w:val="00647E60"/>
    <w:rsid w:val="00652FE8"/>
    <w:rsid w:val="00667DB4"/>
    <w:rsid w:val="006714D0"/>
    <w:rsid w:val="00687295"/>
    <w:rsid w:val="00694209"/>
    <w:rsid w:val="006B6FB4"/>
    <w:rsid w:val="006B72D0"/>
    <w:rsid w:val="006C58E8"/>
    <w:rsid w:val="006D32A2"/>
    <w:rsid w:val="006E3EE1"/>
    <w:rsid w:val="006E7A5E"/>
    <w:rsid w:val="006F32F1"/>
    <w:rsid w:val="006F7587"/>
    <w:rsid w:val="006F76A9"/>
    <w:rsid w:val="00702059"/>
    <w:rsid w:val="00705F30"/>
    <w:rsid w:val="00710645"/>
    <w:rsid w:val="00727A7D"/>
    <w:rsid w:val="00730D1B"/>
    <w:rsid w:val="00732CA2"/>
    <w:rsid w:val="00741100"/>
    <w:rsid w:val="00742EBD"/>
    <w:rsid w:val="00745E7F"/>
    <w:rsid w:val="00751FD7"/>
    <w:rsid w:val="007520AE"/>
    <w:rsid w:val="0076014D"/>
    <w:rsid w:val="00774CB3"/>
    <w:rsid w:val="0078102E"/>
    <w:rsid w:val="007A16EE"/>
    <w:rsid w:val="007D13C6"/>
    <w:rsid w:val="007D6A5B"/>
    <w:rsid w:val="008029AE"/>
    <w:rsid w:val="0081572C"/>
    <w:rsid w:val="008449EB"/>
    <w:rsid w:val="008533D0"/>
    <w:rsid w:val="00855772"/>
    <w:rsid w:val="0088196E"/>
    <w:rsid w:val="008D0721"/>
    <w:rsid w:val="008D46F2"/>
    <w:rsid w:val="008F39EE"/>
    <w:rsid w:val="00902135"/>
    <w:rsid w:val="00904764"/>
    <w:rsid w:val="00915F46"/>
    <w:rsid w:val="00926145"/>
    <w:rsid w:val="00931F74"/>
    <w:rsid w:val="00933E68"/>
    <w:rsid w:val="00945D43"/>
    <w:rsid w:val="0094762A"/>
    <w:rsid w:val="00957115"/>
    <w:rsid w:val="00970077"/>
    <w:rsid w:val="009770F2"/>
    <w:rsid w:val="00982B41"/>
    <w:rsid w:val="00991499"/>
    <w:rsid w:val="009B1E7A"/>
    <w:rsid w:val="009C15D6"/>
    <w:rsid w:val="009C483E"/>
    <w:rsid w:val="009D141E"/>
    <w:rsid w:val="00A005D0"/>
    <w:rsid w:val="00A01887"/>
    <w:rsid w:val="00A23278"/>
    <w:rsid w:val="00A32FDC"/>
    <w:rsid w:val="00A378ED"/>
    <w:rsid w:val="00A42852"/>
    <w:rsid w:val="00A4432D"/>
    <w:rsid w:val="00A50066"/>
    <w:rsid w:val="00A508E5"/>
    <w:rsid w:val="00A66A5F"/>
    <w:rsid w:val="00A917DE"/>
    <w:rsid w:val="00A92310"/>
    <w:rsid w:val="00AA01D8"/>
    <w:rsid w:val="00AA4A14"/>
    <w:rsid w:val="00AB0901"/>
    <w:rsid w:val="00AB5293"/>
    <w:rsid w:val="00AD2E6D"/>
    <w:rsid w:val="00AD3B8B"/>
    <w:rsid w:val="00AE1338"/>
    <w:rsid w:val="00AE1A48"/>
    <w:rsid w:val="00AF7143"/>
    <w:rsid w:val="00AF7274"/>
    <w:rsid w:val="00B0043D"/>
    <w:rsid w:val="00B019BC"/>
    <w:rsid w:val="00B100B0"/>
    <w:rsid w:val="00B643D5"/>
    <w:rsid w:val="00B81260"/>
    <w:rsid w:val="00B95E06"/>
    <w:rsid w:val="00BD477D"/>
    <w:rsid w:val="00BE05E2"/>
    <w:rsid w:val="00BF3507"/>
    <w:rsid w:val="00C052D2"/>
    <w:rsid w:val="00C1774A"/>
    <w:rsid w:val="00C33710"/>
    <w:rsid w:val="00C6459B"/>
    <w:rsid w:val="00C64AA1"/>
    <w:rsid w:val="00C81843"/>
    <w:rsid w:val="00C844B4"/>
    <w:rsid w:val="00C94AC4"/>
    <w:rsid w:val="00C95790"/>
    <w:rsid w:val="00C979BB"/>
    <w:rsid w:val="00CA2435"/>
    <w:rsid w:val="00CD0D95"/>
    <w:rsid w:val="00CD7018"/>
    <w:rsid w:val="00CF6B41"/>
    <w:rsid w:val="00D02F4C"/>
    <w:rsid w:val="00D11C9E"/>
    <w:rsid w:val="00D239B7"/>
    <w:rsid w:val="00D24A5D"/>
    <w:rsid w:val="00D259D8"/>
    <w:rsid w:val="00D30D0B"/>
    <w:rsid w:val="00D3123A"/>
    <w:rsid w:val="00D5287E"/>
    <w:rsid w:val="00D52D02"/>
    <w:rsid w:val="00D61B7B"/>
    <w:rsid w:val="00D71646"/>
    <w:rsid w:val="00DB1C26"/>
    <w:rsid w:val="00DB3919"/>
    <w:rsid w:val="00DE085B"/>
    <w:rsid w:val="00E058C8"/>
    <w:rsid w:val="00E126DE"/>
    <w:rsid w:val="00E67E0E"/>
    <w:rsid w:val="00E82FC4"/>
    <w:rsid w:val="00EC2FF4"/>
    <w:rsid w:val="00EC7E51"/>
    <w:rsid w:val="00ED66F9"/>
    <w:rsid w:val="00ED679F"/>
    <w:rsid w:val="00EE4D6E"/>
    <w:rsid w:val="00EF6D85"/>
    <w:rsid w:val="00F1595C"/>
    <w:rsid w:val="00F30E11"/>
    <w:rsid w:val="00F357A5"/>
    <w:rsid w:val="00F4611F"/>
    <w:rsid w:val="00F50822"/>
    <w:rsid w:val="00F869C5"/>
    <w:rsid w:val="00F928D1"/>
    <w:rsid w:val="00FA1581"/>
    <w:rsid w:val="00FA569F"/>
    <w:rsid w:val="00FC5FED"/>
    <w:rsid w:val="00FC74F3"/>
    <w:rsid w:val="00FD7B5F"/>
    <w:rsid w:val="00FE1FB9"/>
    <w:rsid w:val="00FF2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78EAF"/>
  <w15:chartTrackingRefBased/>
  <w15:docId w15:val="{C38A0F04-8492-40CC-AA32-B806F010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AC4"/>
    <w:rPr>
      <w:rFonts w:eastAsiaTheme="majorEastAsia" w:cstheme="majorBidi"/>
      <w:color w:val="272727" w:themeColor="text1" w:themeTint="D8"/>
    </w:rPr>
  </w:style>
  <w:style w:type="paragraph" w:styleId="Title">
    <w:name w:val="Title"/>
    <w:basedOn w:val="Normal"/>
    <w:next w:val="Normal"/>
    <w:link w:val="TitleChar"/>
    <w:uiPriority w:val="10"/>
    <w:qFormat/>
    <w:rsid w:val="00C94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AC4"/>
    <w:pPr>
      <w:spacing w:before="160"/>
      <w:jc w:val="center"/>
    </w:pPr>
    <w:rPr>
      <w:i/>
      <w:iCs/>
      <w:color w:val="404040" w:themeColor="text1" w:themeTint="BF"/>
    </w:rPr>
  </w:style>
  <w:style w:type="character" w:customStyle="1" w:styleId="QuoteChar">
    <w:name w:val="Quote Char"/>
    <w:basedOn w:val="DefaultParagraphFont"/>
    <w:link w:val="Quote"/>
    <w:uiPriority w:val="29"/>
    <w:rsid w:val="00C94AC4"/>
    <w:rPr>
      <w:i/>
      <w:iCs/>
      <w:color w:val="404040" w:themeColor="text1" w:themeTint="BF"/>
    </w:rPr>
  </w:style>
  <w:style w:type="paragraph" w:styleId="ListParagraph">
    <w:name w:val="List Paragraph"/>
    <w:basedOn w:val="Normal"/>
    <w:uiPriority w:val="34"/>
    <w:qFormat/>
    <w:rsid w:val="00C94AC4"/>
    <w:pPr>
      <w:ind w:left="720"/>
      <w:contextualSpacing/>
    </w:pPr>
  </w:style>
  <w:style w:type="character" w:styleId="IntenseEmphasis">
    <w:name w:val="Intense Emphasis"/>
    <w:basedOn w:val="DefaultParagraphFont"/>
    <w:uiPriority w:val="21"/>
    <w:qFormat/>
    <w:rsid w:val="00C94AC4"/>
    <w:rPr>
      <w:i/>
      <w:iCs/>
      <w:color w:val="2F5496" w:themeColor="accent1" w:themeShade="BF"/>
    </w:rPr>
  </w:style>
  <w:style w:type="paragraph" w:styleId="IntenseQuote">
    <w:name w:val="Intense Quote"/>
    <w:basedOn w:val="Normal"/>
    <w:next w:val="Normal"/>
    <w:link w:val="IntenseQuoteChar"/>
    <w:uiPriority w:val="30"/>
    <w:qFormat/>
    <w:rsid w:val="00C94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AC4"/>
    <w:rPr>
      <w:i/>
      <w:iCs/>
      <w:color w:val="2F5496" w:themeColor="accent1" w:themeShade="BF"/>
    </w:rPr>
  </w:style>
  <w:style w:type="character" w:styleId="IntenseReference">
    <w:name w:val="Intense Reference"/>
    <w:basedOn w:val="DefaultParagraphFont"/>
    <w:uiPriority w:val="32"/>
    <w:qFormat/>
    <w:rsid w:val="00C94AC4"/>
    <w:rPr>
      <w:b/>
      <w:bCs/>
      <w:smallCaps/>
      <w:color w:val="2F5496" w:themeColor="accent1" w:themeShade="BF"/>
      <w:spacing w:val="5"/>
    </w:rPr>
  </w:style>
  <w:style w:type="character" w:styleId="Hyperlink">
    <w:name w:val="Hyperlink"/>
    <w:basedOn w:val="DefaultParagraphFont"/>
    <w:uiPriority w:val="99"/>
    <w:unhideWhenUsed/>
    <w:rsid w:val="0061566B"/>
    <w:rPr>
      <w:color w:val="0563C1" w:themeColor="hyperlink"/>
      <w:u w:val="single"/>
    </w:rPr>
  </w:style>
  <w:style w:type="character" w:styleId="UnresolvedMention">
    <w:name w:val="Unresolved Mention"/>
    <w:basedOn w:val="DefaultParagraphFont"/>
    <w:uiPriority w:val="99"/>
    <w:semiHidden/>
    <w:unhideWhenUsed/>
    <w:rsid w:val="006156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ho.int/news-room/fact-sheets/detail/food-safe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5147</Words>
  <Characters>29343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Garg</dc:creator>
  <cp:keywords/>
  <dc:description/>
  <cp:lastModifiedBy>Pratham Garg</cp:lastModifiedBy>
  <cp:revision>2</cp:revision>
  <dcterms:created xsi:type="dcterms:W3CDTF">2026-04-29T03:23:00Z</dcterms:created>
  <dcterms:modified xsi:type="dcterms:W3CDTF">2026-04-29T03:23:00Z</dcterms:modified>
</cp:coreProperties>
</file>