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Lucida Sans Unicode" w:hAnsi="Lucida Sans Unicode"/>
          <w:color w:val="4B489D"/>
          <w:sz w:val="32"/>
        </w:rPr>
      </w:pPr>
      <w:r>
        <w:rPr>
          <w:rFonts w:ascii="Lucida Sans Unicode" w:hAnsi="Lucida Sans Unicode"/>
          <w:color w:val="4B489D"/>
          <w:sz w:val="32"/>
        </w:rPr>
        <w:t>EW SIGNATURE</w:t>
      </w:r>
    </w:p>
    <w:p>
      <w:pPr>
        <w:pStyle w:val="BodyText"/>
        <w:bidi w:val="0"/>
        <w:ind w:hanging="0" w:start="0" w:end="0"/>
        <w:jc w:val="star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start="0" w:end="0"/>
        <w:jc w:val="start"/>
        <w:rPr/>
      </w:pPr>
      <w:r>
        <w:rPr>
          <w:rStyle w:val="Strong"/>
          <w:rFonts w:ascii="Arial" w:hAnsi="Arial"/>
          <w:color w:val="A558A2"/>
          <w:sz w:val="56"/>
        </w:rPr>
        <w:t>TEMPLATE</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pPr>
      <w:r>
        <w:rPr/>
        <w:t> </w:t>
      </w:r>
      <w:r>
        <w:br w:type="page"/>
      </w:r>
    </w:p>
    <w:p>
      <w:pPr>
        <w:pStyle w:val="BodyText"/>
        <w:bidi w:val="0"/>
        <w:ind w:hanging="0" w:start="0" w:end="0"/>
        <w:jc w:val="start"/>
        <w:rPr/>
      </w:pPr>
      <w:r>
        <w:rPr>
          <w:rStyle w:val="Strong"/>
          <w:rFonts w:ascii="Calibri" w:hAnsi="Calibri"/>
          <w:color w:val="000000"/>
          <w:sz w:val="27"/>
        </w:rPr>
        <w:t>Software as a Service Agreement Template</w:t>
      </w:r>
    </w:p>
    <w:p>
      <w:pPr>
        <w:pStyle w:val="BodyText"/>
        <w:bidi w:val="0"/>
        <w:ind w:hanging="0" w:start="0" w:end="0"/>
        <w:jc w:val="star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start="0" w:end="0"/>
        <w:jc w:val="star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start="0" w:end="0"/>
        <w:jc w:val="star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start="0" w:end="0"/>
        <w:jc w:val="star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start="0" w:end="0"/>
        <w:jc w:val="star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start="0" w:end="0"/>
        <w:jc w:val="star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start="0" w:end="0"/>
        <w:jc w:val="star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start="0" w:end="0"/>
        <w:jc w:val="start"/>
        <w:rPr/>
      </w:pPr>
      <w:r>
        <w:rPr>
          <w:rStyle w:val="Strong"/>
          <w:rFonts w:ascii="Calibri" w:hAnsi="Calibri"/>
          <w:color w:val="000000"/>
          <w:sz w:val="27"/>
        </w:rPr>
        <w:t>Services</w:t>
      </w:r>
    </w:p>
    <w:p>
      <w:pPr>
        <w:pStyle w:val="BodyText"/>
        <w:bidi w:val="0"/>
        <w:ind w:hanging="0" w:start="0" w:end="0"/>
        <w:jc w:val="star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start="0" w:end="0"/>
        <w:jc w:val="start"/>
        <w:rPr/>
      </w:pPr>
      <w:r>
        <w:rPr>
          <w:rStyle w:val="Strong"/>
          <w:rFonts w:ascii="Calibri" w:hAnsi="Calibri"/>
          <w:color w:val="000000"/>
          <w:sz w:val="27"/>
        </w:rPr>
        <w:t>Documentation</w:t>
      </w:r>
    </w:p>
    <w:p>
      <w:pPr>
        <w:pStyle w:val="BodyText"/>
        <w:bidi w:val="0"/>
        <w:ind w:hanging="0" w:start="0" w:end="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start="0" w:end="0"/>
        <w:jc w:val="both"/>
        <w:rPr/>
      </w:pPr>
      <w:r>
        <w:rPr>
          <w:rStyle w:val="Strong"/>
          <w:rFonts w:ascii="Calibri" w:hAnsi="Calibri"/>
          <w:color w:val="000000"/>
          <w:sz w:val="27"/>
        </w:rPr>
        <w:t>Support Services Policy</w:t>
      </w:r>
    </w:p>
    <w:p>
      <w:pPr>
        <w:pStyle w:val="BodyText"/>
        <w:bidi w:val="0"/>
        <w:ind w:hanging="0" w:start="0" w:end="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Authorized Users</w:t>
      </w:r>
    </w:p>
    <w:p>
      <w:pPr>
        <w:pStyle w:val="BodyText"/>
        <w:bidi w:val="0"/>
        <w:ind w:hanging="0" w:start="0" w:end="0"/>
        <w:jc w:val="star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start="0" w:end="0"/>
        <w:jc w:val="both"/>
        <w:rPr/>
      </w:pPr>
      <w:r>
        <w:rPr>
          <w:rStyle w:val="Strong"/>
          <w:rFonts w:ascii="Calibri" w:hAnsi="Calibri"/>
          <w:color w:val="000000"/>
          <w:sz w:val="27"/>
        </w:rPr>
        <w:t>User Subscriptions</w:t>
      </w:r>
    </w:p>
    <w:p>
      <w:pPr>
        <w:pStyle w:val="BodyText"/>
        <w:bidi w:val="0"/>
        <w:ind w:hanging="0" w:start="0" w:end="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start="0" w:end="0"/>
        <w:jc w:val="start"/>
        <w:rPr>
          <w:rFonts w:ascii="Calibri" w:hAnsi="Calibri"/>
          <w:color w:val="1B0068"/>
          <w:sz w:val="27"/>
        </w:rPr>
      </w:pPr>
      <w:r>
        <w:rPr>
          <w:rFonts w:ascii="Calibri" w:hAnsi="Calibri"/>
          <w:color w:val="1B0068"/>
          <w:sz w:val="27"/>
        </w:rPr>
        <w:t>Normal Business Hours</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000000"/>
          <w:sz w:val="24"/>
        </w:rPr>
      </w:pPr>
      <w:r>
        <w:rPr>
          <w:rFonts w:ascii="Calibri" w:hAnsi="Calibri"/>
          <w:color w:val="000000"/>
          <w:sz w:val="24"/>
        </w:rPr>
        <w:t>Regular Business Hours</w:t>
      </w:r>
    </w:p>
    <w:p>
      <w:pPr>
        <w:pStyle w:val="BodyText"/>
        <w:bidi w:val="0"/>
        <w:ind w:hanging="0" w:start="0" w:end="0"/>
        <w:jc w:val="star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start="0" w:end="0"/>
        <w:jc w:val="start"/>
        <w:rPr>
          <w:rFonts w:ascii="Calibri" w:hAnsi="Calibri"/>
          <w:color w:val="1B0068"/>
          <w:sz w:val="27"/>
        </w:rPr>
      </w:pPr>
      <w:r>
        <w:rPr>
          <w:rFonts w:ascii="Calibri" w:hAnsi="Calibri"/>
          <w:color w:val="1B0068"/>
          <w:sz w:val="27"/>
        </w:rPr>
        <w:t>Software</w:t>
      </w:r>
    </w:p>
    <w:p>
      <w:pPr>
        <w:pStyle w:val="BodyText"/>
        <w:bidi w:val="0"/>
        <w:ind w:hanging="0" w:start="0" w:end="0"/>
        <w:jc w:val="star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start="0" w:end="0"/>
        <w:jc w:val="start"/>
        <w:rPr>
          <w:rFonts w:ascii="Calibri" w:hAnsi="Calibri"/>
          <w:color w:val="1B0068"/>
          <w:sz w:val="27"/>
        </w:rPr>
      </w:pPr>
      <w:r>
        <w:rPr>
          <w:rFonts w:ascii="Calibri" w:hAnsi="Calibri"/>
          <w:color w:val="1B0068"/>
          <w:sz w:val="27"/>
        </w:rPr>
        <w:t>Virus</w:t>
      </w:r>
    </w:p>
    <w:p>
      <w:pPr>
        <w:pStyle w:val="BodyText"/>
        <w:bidi w:val="0"/>
        <w:ind w:hanging="0" w:start="0" w:end="0"/>
        <w:jc w:val="star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start="0" w:end="0"/>
        <w:jc w:val="start"/>
        <w:rPr>
          <w:rFonts w:ascii="Calibri" w:hAnsi="Calibri"/>
          <w:color w:val="2E5395"/>
          <w:sz w:val="26"/>
        </w:rPr>
      </w:pPr>
      <w:r>
        <w:rPr>
          <w:rFonts w:ascii="Calibri" w:hAnsi="Calibri"/>
          <w:color w:val="2E5395"/>
          <w:sz w:val="26"/>
        </w:rPr>
        <w:t>User subscriptions terms</w:t>
      </w:r>
    </w:p>
    <w:p>
      <w:pPr>
        <w:pStyle w:val="BodyText"/>
        <w:bidi w:val="0"/>
        <w:ind w:hanging="0" w:start="0" w:end="0"/>
        <w:jc w:val="star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start="0" w:end="0"/>
        <w:jc w:val="star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start="0" w:end="0"/>
        <w:jc w:val="star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start="0" w:end="0"/>
        <w:jc w:val="start"/>
        <w:rPr>
          <w:rFonts w:ascii="Calibri" w:hAnsi="Calibri"/>
          <w:color w:val="2E5395"/>
          <w:sz w:val="27"/>
        </w:rPr>
      </w:pPr>
      <w:r>
        <w:rPr>
          <w:rFonts w:ascii="Calibri" w:hAnsi="Calibri"/>
          <w:color w:val="2E5395"/>
          <w:sz w:val="27"/>
        </w:rPr>
        <w:t>Additional user subscriptions terms</w:t>
      </w:r>
    </w:p>
    <w:p>
      <w:pPr>
        <w:pStyle w:val="BodyText"/>
        <w:bidi w:val="0"/>
        <w:ind w:hanging="0" w:start="0" w:end="0"/>
        <w:jc w:val="star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start="0" w:end="0"/>
        <w:jc w:val="star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start="0" w:end="0"/>
        <w:jc w:val="star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start="0" w:end="0"/>
        <w:jc w:val="start"/>
        <w:rPr/>
      </w:pPr>
      <w:r>
        <w:rPr>
          <w:rStyle w:val="Strong"/>
          <w:rFonts w:ascii="Calibri" w:hAnsi="Calibri"/>
          <w:color w:val="000000"/>
          <w:sz w:val="27"/>
        </w:rPr>
        <w:t>Fees and service term</w:t>
      </w:r>
    </w:p>
    <w:p>
      <w:pPr>
        <w:pStyle w:val="BodyText"/>
        <w:bidi w:val="0"/>
        <w:ind w:hanging="0" w:start="0" w:end="0"/>
        <w:jc w:val="star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start="0" w:end="0"/>
        <w:jc w:val="star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start="0" w:end="0"/>
        <w:jc w:val="star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start="0" w:end="0"/>
        <w:jc w:val="start"/>
        <w:rPr>
          <w:rFonts w:ascii="Calibri" w:hAnsi="Calibri"/>
          <w:color w:val="1B0068"/>
          <w:sz w:val="21"/>
        </w:rPr>
      </w:pPr>
      <w:r>
        <w:rPr>
          <w:rFonts w:ascii="Calibri" w:hAnsi="Calibri"/>
          <w:color w:val="1B0068"/>
          <w:sz w:val="21"/>
        </w:rPr>
        <w:t>Additional user subscription fees</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start="0" w:end="0"/>
        <w:jc w:val="start"/>
        <w:rPr/>
      </w:pPr>
      <w:r>
        <w:rPr>
          <w:rStyle w:val="Strong"/>
          <w:rFonts w:ascii="Calibri" w:hAnsi="Calibri"/>
          <w:color w:val="000000"/>
          <w:sz w:val="27"/>
        </w:rPr>
        <w:t>Subscription term</w:t>
      </w:r>
    </w:p>
    <w:p>
      <w:pPr>
        <w:pStyle w:val="BodyText"/>
        <w:bidi w:val="0"/>
        <w:ind w:hanging="0" w:start="0" w:end="0"/>
        <w:jc w:val="star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start="0" w:end="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start="0" w:end="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start="0" w:end="0"/>
        <w:jc w:val="both"/>
        <w:rPr>
          <w:rFonts w:ascii="Calibri" w:hAnsi="Calibri"/>
          <w:color w:val="2E5395"/>
          <w:sz w:val="26"/>
        </w:rPr>
      </w:pPr>
      <w:r>
        <w:rPr>
          <w:rFonts w:ascii="Calibri" w:hAnsi="Calibri"/>
          <w:color w:val="2E5395"/>
          <w:sz w:val="26"/>
        </w:rPr>
        <w:t>Support services</w:t>
      </w:r>
    </w:p>
    <w:p>
      <w:pPr>
        <w:pStyle w:val="BodyText"/>
        <w:bidi w:val="0"/>
        <w:ind w:hanging="0" w:start="0" w:end="0"/>
        <w:jc w:val="star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start="0" w:end="0"/>
        <w:jc w:val="star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start="0" w:end="0"/>
        <w:jc w:val="both"/>
        <w:rPr>
          <w:rFonts w:ascii="Calibri" w:hAnsi="Calibri"/>
          <w:color w:val="2E5395"/>
          <w:sz w:val="26"/>
        </w:rPr>
      </w:pPr>
      <w:r>
        <w:rPr>
          <w:rFonts w:ascii="Calibri" w:hAnsi="Calibri"/>
          <w:color w:val="2E5395"/>
          <w:sz w:val="26"/>
        </w:rPr>
        <w:t>Charges and Payments</w:t>
      </w:r>
    </w:p>
    <w:p>
      <w:pPr>
        <w:pStyle w:val="BodyText"/>
        <w:bidi w:val="0"/>
        <w:ind w:hanging="0" w:start="0" w:end="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start="0" w:end="0"/>
        <w:jc w:val="start"/>
        <w:rPr/>
      </w:pPr>
      <w:r>
        <w:rPr/>
        <w:t> </w:t>
      </w:r>
      <w:r>
        <w:br w:type="page"/>
      </w:r>
    </w:p>
    <w:p>
      <w:pPr>
        <w:pStyle w:val="BodyText"/>
        <w:bidi w:val="0"/>
        <w:ind w:hanging="0" w:start="0" w:end="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start="0" w:end="0"/>
        <w:jc w:val="both"/>
        <w:rPr/>
      </w:pPr>
      <w:r>
        <w:rPr>
          <w:rStyle w:val="Strong"/>
          <w:rFonts w:ascii="Calibri" w:hAnsi="Calibri"/>
          <w:color w:val="000000"/>
          <w:sz w:val="27"/>
        </w:rPr>
        <w:t>Check for Debit Credit Bank Transfer</w:t>
      </w:r>
    </w:p>
    <w:p>
      <w:pPr>
        <w:pStyle w:val="BodyText"/>
        <w:bidi w:val="0"/>
        <w:ind w:hanging="0" w:start="0" w:end="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start="0" w:end="0"/>
        <w:jc w:val="both"/>
        <w:rPr/>
      </w:pPr>
      <w:r>
        <w:rPr>
          <w:rStyle w:val="Strong"/>
          <w:rFonts w:ascii="Calibri" w:hAnsi="Calibri"/>
          <w:color w:val="000000"/>
          <w:sz w:val="27"/>
        </w:rPr>
        <w:t>Limitation of Liability</w:t>
      </w:r>
    </w:p>
    <w:p>
      <w:pPr>
        <w:pStyle w:val="BodyText"/>
        <w:bidi w:val="0"/>
        <w:ind w:hanging="0" w:start="0" w:end="0"/>
        <w:jc w:val="star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start="0" w:end="0"/>
        <w:jc w:val="start"/>
        <w:rPr>
          <w:rFonts w:ascii="Calibri" w:hAnsi="Calibri"/>
          <w:color w:val="000000"/>
          <w:sz w:val="24"/>
        </w:rPr>
      </w:pPr>
      <w:r>
        <w:rPr>
          <w:rFonts w:ascii="Calibri" w:hAnsi="Calibri"/>
          <w:color w:val="000000"/>
          <w:sz w:val="24"/>
        </w:rPr>
        <w:t>restrict liability for fraudulent misrepresentation;</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start="0" w:end="0"/>
        <w:jc w:val="start"/>
        <w:rPr>
          <w:rFonts w:ascii="Calibri" w:hAnsi="Calibri"/>
          <w:color w:val="000000"/>
          <w:sz w:val="24"/>
        </w:rPr>
      </w:pPr>
      <w:r>
        <w:rPr>
          <w:rFonts w:ascii="Calibri" w:hAnsi="Calibri"/>
          <w:color w:val="000000"/>
          <w:sz w:val="24"/>
        </w:rPr>
        <w:t>restrict liability not permitted by related laws; or</w:t>
      </w:r>
    </w:p>
    <w:p>
      <w:pPr>
        <w:pStyle w:val="BodyText"/>
        <w:bidi w:val="0"/>
        <w:ind w:hanging="0" w:start="0" w:end="0"/>
        <w:jc w:val="start"/>
        <w:rPr>
          <w:rFonts w:ascii="Calibri" w:hAnsi="Calibri"/>
          <w:color w:val="000000"/>
          <w:sz w:val="24"/>
        </w:rPr>
      </w:pPr>
      <w:r>
        <w:rPr>
          <w:rFonts w:ascii="Calibri" w:hAnsi="Calibri"/>
          <w:color w:val="000000"/>
          <w:sz w:val="24"/>
        </w:rPr>
        <w:t>forbid liability that may not be excluded by applicable law.</w:t>
      </w:r>
    </w:p>
    <w:p>
      <w:pPr>
        <w:pStyle w:val="BodyText"/>
        <w:pBdr>
          <w:top w:val="dashed" w:sz="2" w:space="1" w:color="CCCCCC"/>
        </w:pBdr>
        <w:bidi w:val="0"/>
        <w:ind w:hanging="0" w:start="0" w:end="0"/>
        <w:jc w:val="start"/>
        <w:rPr/>
      </w:pPr>
      <w:r>
        <w:rPr/>
        <w:t> </w:t>
      </w:r>
      <w:r>
        <w:br w:type="page"/>
      </w:r>
    </w:p>
    <w:p>
      <w:pPr>
        <w:pStyle w:val="BodyText"/>
        <w:bidi w:val="0"/>
        <w:ind w:hanging="0" w:start="0" w:end="0"/>
        <w:jc w:val="both"/>
        <w:rPr/>
      </w:pPr>
      <w:r>
        <w:rPr>
          <w:rStyle w:val="Strong"/>
          <w:rFonts w:ascii="Calibri" w:hAnsi="Calibri"/>
          <w:color w:val="000000"/>
          <w:sz w:val="27"/>
        </w:rPr>
        <w:t>Proprietary Rights</w:t>
      </w:r>
    </w:p>
    <w:p>
      <w:pPr>
        <w:pStyle w:val="BodyText"/>
        <w:bidi w:val="0"/>
        <w:ind w:hanging="0" w:start="0" w:end="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start="0" w:end="0"/>
        <w:jc w:val="start"/>
        <w:rPr/>
      </w:pPr>
      <w:r>
        <w:rPr>
          <w:rStyle w:val="Strong"/>
          <w:rFonts w:ascii="Calibri" w:hAnsi="Calibri"/>
          <w:color w:val="000000"/>
          <w:sz w:val="27"/>
        </w:rPr>
        <w:t>Terms and Termination</w:t>
      </w:r>
    </w:p>
    <w:p>
      <w:pPr>
        <w:pStyle w:val="BodyText"/>
        <w:bidi w:val="0"/>
        <w:ind w:hanging="0" w:start="0" w:end="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start="0" w:end="0"/>
        <w:jc w:val="start"/>
        <w:rPr/>
      </w:pPr>
      <w:r>
        <w:rPr>
          <w:rStyle w:val="Strong"/>
          <w:rFonts w:ascii="Calibri" w:hAnsi="Calibri"/>
          <w:color w:val="000000"/>
          <w:sz w:val="27"/>
        </w:rPr>
        <w:t>General Terms</w:t>
      </w:r>
    </w:p>
    <w:p>
      <w:pPr>
        <w:pStyle w:val="BodyText"/>
        <w:bidi w:val="0"/>
        <w:ind w:hanging="0" w:start="0" w:end="0"/>
        <w:jc w:val="start"/>
        <w:rPr/>
      </w:pPr>
      <w:r>
        <w:rPr>
          <w:rStyle w:val="Strong"/>
          <w:rFonts w:ascii="Calibri" w:hAnsi="Calibri"/>
          <w:color w:val="000000"/>
          <w:sz w:val="27"/>
        </w:rPr>
        <w:t>No waiver</w:t>
      </w:r>
    </w:p>
    <w:p>
      <w:pPr>
        <w:pStyle w:val="BodyText"/>
        <w:bidi w:val="0"/>
        <w:ind w:hanging="0" w:start="0" w:end="0"/>
        <w:jc w:val="star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start="0" w:end="0"/>
        <w:jc w:val="start"/>
        <w:rPr/>
      </w:pPr>
      <w:r>
        <w:rPr>
          <w:rStyle w:val="Strong"/>
          <w:rFonts w:ascii="Calibri" w:hAnsi="Calibri"/>
          <w:color w:val="000000"/>
          <w:sz w:val="27"/>
        </w:rPr>
        <w:t>Severability</w:t>
      </w:r>
    </w:p>
    <w:p>
      <w:pPr>
        <w:pStyle w:val="BodyText"/>
        <w:bidi w:val="0"/>
        <w:ind w:hanging="0" w:start="0" w:end="0"/>
        <w:jc w:val="star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start="0" w:end="0"/>
        <w:jc w:val="start"/>
        <w:rPr/>
      </w:pPr>
      <w:r>
        <w:rPr>
          <w:rStyle w:val="Strong"/>
          <w:rFonts w:ascii="Calibri" w:hAnsi="Calibri"/>
          <w:color w:val="000000"/>
          <w:sz w:val="27"/>
        </w:rPr>
        <w:t>Entire Agreement</w:t>
      </w:r>
    </w:p>
    <w:p>
      <w:pPr>
        <w:pStyle w:val="BodyText"/>
        <w:bidi w:val="0"/>
        <w:ind w:hanging="0" w:start="0" w:end="0"/>
        <w:jc w:val="start"/>
        <w:rPr/>
      </w:pPr>
      <w:r>
        <w:rPr/>
        <w:t> </w:t>
      </w:r>
      <w:r>
        <w:br w:type="page"/>
      </w:r>
    </w:p>
    <w:p>
      <w:pPr>
        <w:pStyle w:val="BodyText"/>
        <w:bidi w:val="0"/>
        <w:ind w:hanging="0" w:start="0" w:end="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start="0" w:end="0"/>
        <w:jc w:val="both"/>
        <w:rPr/>
      </w:pPr>
      <w:r>
        <w:rPr>
          <w:rStyle w:val="Strong"/>
          <w:rFonts w:ascii="Calibri" w:hAnsi="Calibri"/>
          <w:color w:val="000000"/>
          <w:sz w:val="27"/>
        </w:rPr>
        <w:t>Governing Law</w:t>
      </w:r>
    </w:p>
    <w:p>
      <w:pPr>
        <w:pStyle w:val="BodyText"/>
        <w:bidi w:val="0"/>
        <w:ind w:hanging="0" w:start="0" w:end="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Sign and date this agreement below</w:t>
      </w:r>
    </w:p>
    <w:tbl>
      <w:tblPr>
        <w:tblW w:w="5895" w:type="dxa"/>
        <w:jc w:val="start"/>
        <w:tblInd w:w="0" w:type="dxa"/>
        <w:tblLayout w:type="fixed"/>
        <w:tblCellMar>
          <w:top w:w="28" w:type="dxa"/>
          <w:start w:w="28" w:type="dxa"/>
          <w:bottom w:w="28" w:type="dxa"/>
          <w:end w:w="28" w:type="dxa"/>
        </w:tblCellMar>
      </w:tblPr>
      <w:tblGrid>
        <w:gridCol w:w="3392"/>
        <w:gridCol w:w="2503"/>
      </w:tblGrid>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tc>
      </w:tr>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Customer :</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Supplier:</w:t>
            </w:r>
          </w:p>
        </w:tc>
      </w:tr>
    </w:tbl>
    <w:p>
      <w:pPr>
        <w:pStyle w:val="BodyText"/>
        <w:bidi w:val="0"/>
        <w:spacing w:before="0" w:after="283"/>
        <w:ind w:hanging="0" w:start="0" w:end="0"/>
        <w:jc w:val="start"/>
        <w:rPr/>
      </w:pPr>
      <w:r>
        <w:rPr/>
        <w:t> </w:t>
      </w:r>
      <w:r>
        <w:br w:type="page"/>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Lucida Sans Unicode">
    <w:charset w:val="00" w:characterSet="windows-1252"/>
    <w:family w:val="auto"/>
    <w:pitch w:val="default"/>
  </w:font>
  <w:font w:name="Arial">
    <w:charset w:val="00" w:characterSet="windows-1252"/>
    <w:family w:val="auto"/>
    <w:pitch w:val="default"/>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8</Pages>
  <Words>1227</Words>
  <Characters>6883</Characters>
  <CharactersWithSpaces>8035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2025-06-06T15:46:35Z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