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95D60" w14:textId="3CDDA8F4" w:rsidR="00FB1DFC" w:rsidRPr="00B04AC0" w:rsidRDefault="005B1852" w:rsidP="001D4E31">
      <w:pPr>
        <w:pStyle w:val="Title"/>
        <w:rPr>
          <w:rFonts w:ascii="Calibri"/>
          <w:b/>
          <w:color w:val="365F91"/>
          <w:sz w:val="40"/>
        </w:rPr>
      </w:pPr>
      <w:r w:rsidRPr="001D4E31">
        <w:rPr>
          <w:color w:val="075B91"/>
          <w:w w:val="90"/>
          <w:sz w:val="72"/>
          <w:szCs w:val="72"/>
        </w:rPr>
        <w:t>NON-</w:t>
      </w:r>
      <w:r w:rsidRPr="001D4E31">
        <w:rPr>
          <w:color w:val="075B91"/>
          <w:spacing w:val="-2"/>
          <w:w w:val="95"/>
          <w:sz w:val="72"/>
          <w:szCs w:val="72"/>
        </w:rPr>
        <w:t>DISCLOSU</w:t>
      </w:r>
      <w:r w:rsidR="001D4E31" w:rsidRPr="001D4E31">
        <w:rPr>
          <w:color w:val="075B91"/>
          <w:spacing w:val="-2"/>
          <w:w w:val="95"/>
          <w:sz w:val="72"/>
          <w:szCs w:val="72"/>
        </w:rPr>
        <w:t xml:space="preserve">REAGREEMENT </w:t>
      </w:r>
      <w:r w:rsidR="001D4E31" w:rsidRPr="001D4E31">
        <w:rPr>
          <w:color w:val="075B91"/>
          <w:spacing w:val="-2"/>
          <w:w w:val="95"/>
          <w:sz w:val="72"/>
          <w:szCs w:val="72"/>
        </w:rPr>
        <w:br/>
        <w:t>TEMPLATE</w:t>
      </w:r>
      <w:r w:rsidR="001D4E31">
        <w:rPr>
          <w:color w:val="075B91"/>
          <w:spacing w:val="-2"/>
          <w:w w:val="95"/>
          <w:sz w:val="96"/>
          <w:szCs w:val="96"/>
        </w:rPr>
        <w:br/>
      </w:r>
      <w:r w:rsidR="001D4E31">
        <w:rPr>
          <w:color w:val="075B91"/>
          <w:spacing w:val="-2"/>
          <w:w w:val="95"/>
          <w:sz w:val="96"/>
          <w:szCs w:val="96"/>
        </w:rPr>
        <w:br/>
      </w:r>
      <w:r w:rsidR="00FB1DFC">
        <w:rPr>
          <w:rFonts w:ascii="Calibri"/>
          <w:b/>
          <w:color w:val="365F91"/>
          <w:sz w:val="40"/>
        </w:rPr>
        <w:t>Non-Disclosure</w:t>
      </w:r>
      <w:r w:rsidR="00FB1DFC">
        <w:rPr>
          <w:rFonts w:ascii="Calibri"/>
          <w:b/>
          <w:color w:val="365F91"/>
          <w:spacing w:val="-8"/>
          <w:sz w:val="40"/>
        </w:rPr>
        <w:t xml:space="preserve"> </w:t>
      </w:r>
      <w:r w:rsidR="00FB1DFC">
        <w:rPr>
          <w:rFonts w:ascii="Calibri"/>
          <w:b/>
          <w:color w:val="365F91"/>
          <w:sz w:val="40"/>
        </w:rPr>
        <w:t>Agreement</w:t>
      </w:r>
      <w:r w:rsidR="00FB1DFC">
        <w:rPr>
          <w:rFonts w:ascii="Calibri"/>
          <w:b/>
          <w:color w:val="365F91"/>
          <w:spacing w:val="-6"/>
          <w:sz w:val="40"/>
        </w:rPr>
        <w:t xml:space="preserve"> </w:t>
      </w:r>
      <w:r w:rsidR="00FB1DFC">
        <w:rPr>
          <w:rFonts w:ascii="Calibri"/>
          <w:b/>
          <w:color w:val="365F91"/>
          <w:spacing w:val="-2"/>
          <w:sz w:val="40"/>
        </w:rPr>
        <w:t>(NDA)</w:t>
      </w:r>
    </w:p>
    <w:p w14:paraId="157FFB87" w14:textId="77777777" w:rsidR="00FB1DFC" w:rsidRDefault="00FB1DFC" w:rsidP="00FB1DFC">
      <w:pPr>
        <w:pStyle w:val="Heading1"/>
        <w:spacing w:before="271"/>
        <w:ind w:left="100"/>
      </w:pPr>
      <w:r>
        <w:rPr>
          <w:color w:val="4F81BC"/>
        </w:rPr>
        <w:t>This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Agreement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is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entered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into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by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between:</w:t>
      </w:r>
    </w:p>
    <w:p w14:paraId="69E120BD" w14:textId="77777777" w:rsidR="00FB1DFC" w:rsidRDefault="00FB1DFC" w:rsidP="00FB1DFC">
      <w:pPr>
        <w:pStyle w:val="ListParagraph"/>
        <w:numPr>
          <w:ilvl w:val="0"/>
          <w:numId w:val="3"/>
        </w:numPr>
        <w:tabs>
          <w:tab w:val="left" w:pos="320"/>
        </w:tabs>
        <w:spacing w:before="50" w:line="276" w:lineRule="auto"/>
        <w:ind w:right="279" w:firstLine="0"/>
        <w:contextualSpacing w:val="0"/>
      </w:pPr>
      <w:r w:rsidRPr="00E22335">
        <w:rPr>
          <w:b/>
          <w:bCs/>
        </w:rPr>
        <w:t>{</w:t>
      </w:r>
      <w:proofErr w:type="spellStart"/>
      <w:r w:rsidRPr="00E22335">
        <w:rPr>
          <w:b/>
          <w:bCs/>
        </w:rPr>
        <w:t>Account.Name</w:t>
      </w:r>
      <w:proofErr w:type="spellEnd"/>
      <w:r w:rsidRPr="00E22335">
        <w:rPr>
          <w:b/>
          <w:bCs/>
        </w:rPr>
        <w:t>}</w:t>
      </w:r>
      <w:r>
        <w:t xml:space="preserve">, a </w:t>
      </w:r>
      <w:r w:rsidRPr="00E22335">
        <w:rPr>
          <w:b/>
          <w:bCs/>
        </w:rPr>
        <w:t>{</w:t>
      </w:r>
      <w:proofErr w:type="spellStart"/>
      <w:r w:rsidRPr="00E22335">
        <w:rPr>
          <w:b/>
          <w:bCs/>
        </w:rPr>
        <w:t>Account.BillingState</w:t>
      </w:r>
      <w:proofErr w:type="spellEnd"/>
      <w:r w:rsidRPr="00E22335">
        <w:rPr>
          <w:b/>
          <w:bCs/>
        </w:rPr>
        <w:t>}</w:t>
      </w:r>
      <w:r>
        <w:t xml:space="preserve"> </w:t>
      </w:r>
      <w:r w:rsidRPr="00E22335">
        <w:rPr>
          <w:b/>
          <w:bCs/>
        </w:rPr>
        <w:t>{</w:t>
      </w:r>
      <w:proofErr w:type="spellStart"/>
      <w:r w:rsidRPr="00E22335">
        <w:rPr>
          <w:b/>
          <w:bCs/>
        </w:rPr>
        <w:t>Account.Type</w:t>
      </w:r>
      <w:proofErr w:type="spellEnd"/>
      <w:r w:rsidRPr="00E22335">
        <w:rPr>
          <w:b/>
          <w:bCs/>
        </w:rPr>
        <w:t>}</w:t>
      </w:r>
      <w:r>
        <w:t xml:space="preserve">, with its principal place of business at </w:t>
      </w:r>
      <w:r w:rsidRPr="00E22335">
        <w:rPr>
          <w:b/>
          <w:bCs/>
        </w:rPr>
        <w:t>{</w:t>
      </w:r>
      <w:proofErr w:type="spellStart"/>
      <w:r w:rsidRPr="00E22335">
        <w:rPr>
          <w:b/>
          <w:bCs/>
        </w:rPr>
        <w:t>Account.BillingStreet</w:t>
      </w:r>
      <w:proofErr w:type="spellEnd"/>
      <w:r w:rsidRPr="00E22335">
        <w:rPr>
          <w:b/>
          <w:bCs/>
        </w:rPr>
        <w:t>}</w:t>
      </w:r>
      <w:r>
        <w:t xml:space="preserve"> (hereinafter referred to as the 'Company').</w:t>
      </w:r>
    </w:p>
    <w:p w14:paraId="7CB1E36D" w14:textId="77777777" w:rsidR="00FB1DFC" w:rsidRDefault="00FB1DFC" w:rsidP="00FB1DFC">
      <w:pPr>
        <w:pStyle w:val="ListParagraph"/>
        <w:numPr>
          <w:ilvl w:val="0"/>
          <w:numId w:val="3"/>
        </w:numPr>
        <w:tabs>
          <w:tab w:val="left" w:pos="328"/>
        </w:tabs>
        <w:spacing w:before="201" w:line="273" w:lineRule="auto"/>
        <w:ind w:right="280" w:firstLine="0"/>
        <w:contextualSpacing w:val="0"/>
      </w:pPr>
      <w:r w:rsidRPr="00E22335">
        <w:rPr>
          <w:b/>
          <w:bCs/>
        </w:rPr>
        <w:t>{FirstName}{LastName}</w:t>
      </w:r>
      <w:r>
        <w:t xml:space="preserve">, a </w:t>
      </w:r>
      <w:r w:rsidRPr="00E22335">
        <w:rPr>
          <w:b/>
          <w:bCs/>
        </w:rPr>
        <w:t>{</w:t>
      </w:r>
      <w:proofErr w:type="spellStart"/>
      <w:r w:rsidRPr="00E22335">
        <w:rPr>
          <w:b/>
          <w:bCs/>
        </w:rPr>
        <w:t>MailingState</w:t>
      </w:r>
      <w:proofErr w:type="spellEnd"/>
      <w:r w:rsidRPr="00E22335">
        <w:rPr>
          <w:b/>
          <w:bCs/>
        </w:rPr>
        <w:t>}</w:t>
      </w:r>
      <w:r>
        <w:t xml:space="preserve"> with its principal place of business at </w:t>
      </w:r>
      <w:r w:rsidRPr="00480CAE">
        <w:rPr>
          <w:b/>
          <w:bCs/>
        </w:rPr>
        <w:t>{</w:t>
      </w:r>
      <w:proofErr w:type="spellStart"/>
      <w:r w:rsidRPr="00480CAE">
        <w:rPr>
          <w:b/>
          <w:bCs/>
        </w:rPr>
        <w:t>MailingStreet</w:t>
      </w:r>
      <w:proofErr w:type="spellEnd"/>
      <w:r w:rsidRPr="00480CAE">
        <w:rPr>
          <w:b/>
          <w:bCs/>
        </w:rPr>
        <w:t>}</w:t>
      </w:r>
      <w:r>
        <w:t xml:space="preserve"> (hereinafter referred to as the 'Client').</w:t>
      </w:r>
    </w:p>
    <w:p w14:paraId="4F6EB499" w14:textId="77777777" w:rsidR="00FB1DFC" w:rsidRDefault="00FB1DFC" w:rsidP="00FB1DFC">
      <w:pPr>
        <w:pStyle w:val="Heading1"/>
        <w:spacing w:before="202"/>
        <w:ind w:left="100"/>
      </w:pPr>
      <w:r>
        <w:rPr>
          <w:color w:val="4F81BC"/>
          <w:spacing w:val="-2"/>
        </w:rPr>
        <w:t>Purpose</w:t>
      </w:r>
    </w:p>
    <w:p w14:paraId="65132FEA" w14:textId="77777777" w:rsidR="00FB1DFC" w:rsidRDefault="00FB1DFC" w:rsidP="00FB1DFC">
      <w:pPr>
        <w:pStyle w:val="BodyText"/>
        <w:spacing w:line="276" w:lineRule="auto"/>
        <w:ind w:right="276"/>
        <w:jc w:val="both"/>
      </w:pPr>
      <w:r>
        <w:t>This Agreement is designed to protect the Company's proprietary and sensitive data (referred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'Confidential</w:t>
      </w:r>
      <w:r>
        <w:rPr>
          <w:spacing w:val="-6"/>
        </w:rPr>
        <w:t xml:space="preserve"> </w:t>
      </w:r>
      <w:r>
        <w:t>Information')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unauthorized</w:t>
      </w:r>
      <w:r>
        <w:rPr>
          <w:spacing w:val="-6"/>
        </w:rPr>
        <w:t xml:space="preserve"> </w:t>
      </w:r>
      <w:r>
        <w:t>disclosure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its </w:t>
      </w:r>
      <w:r>
        <w:rPr>
          <w:spacing w:val="-2"/>
        </w:rPr>
        <w:t>representatives.</w:t>
      </w:r>
    </w:p>
    <w:p w14:paraId="2C221826" w14:textId="77777777" w:rsidR="00FB1DFC" w:rsidRDefault="00FB1DFC" w:rsidP="00FB1DFC">
      <w:pPr>
        <w:pStyle w:val="Heading1"/>
        <w:numPr>
          <w:ilvl w:val="0"/>
          <w:numId w:val="2"/>
        </w:numPr>
        <w:tabs>
          <w:tab w:val="left" w:pos="357"/>
        </w:tabs>
        <w:spacing w:before="200"/>
        <w:ind w:left="357" w:hanging="257"/>
      </w:pPr>
      <w:r>
        <w:rPr>
          <w:color w:val="4F81BC"/>
          <w:spacing w:val="-2"/>
        </w:rPr>
        <w:t>Confidential</w:t>
      </w:r>
      <w:r>
        <w:rPr>
          <w:color w:val="4F81BC"/>
          <w:spacing w:val="6"/>
        </w:rPr>
        <w:t xml:space="preserve"> </w:t>
      </w:r>
      <w:r>
        <w:rPr>
          <w:color w:val="4F81BC"/>
          <w:spacing w:val="-2"/>
        </w:rPr>
        <w:t>Information</w:t>
      </w:r>
    </w:p>
    <w:p w14:paraId="3305321D" w14:textId="77777777" w:rsidR="00FB1DFC" w:rsidRDefault="00FB1DFC" w:rsidP="00FB1DFC">
      <w:pPr>
        <w:pStyle w:val="BodyText"/>
      </w:pPr>
      <w:r>
        <w:t>Confidential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includes,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rPr>
          <w:spacing w:val="-5"/>
        </w:rPr>
        <w:t>to:</w:t>
      </w:r>
    </w:p>
    <w:p w14:paraId="696040E0" w14:textId="77777777" w:rsidR="00FB1DFC" w:rsidRDefault="00FB1DFC" w:rsidP="00FB1DFC">
      <w:pPr>
        <w:pStyle w:val="ListParagraph"/>
        <w:numPr>
          <w:ilvl w:val="1"/>
          <w:numId w:val="2"/>
        </w:numPr>
        <w:tabs>
          <w:tab w:val="left" w:pos="460"/>
        </w:tabs>
        <w:spacing w:before="239" w:line="273" w:lineRule="auto"/>
        <w:ind w:right="704"/>
        <w:contextualSpacing w:val="0"/>
      </w:pPr>
      <w:r>
        <w:t>Trade</w:t>
      </w:r>
      <w:r>
        <w:rPr>
          <w:spacing w:val="-6"/>
        </w:rPr>
        <w:t xml:space="preserve"> </w:t>
      </w:r>
      <w:r>
        <w:t>secrets,</w:t>
      </w:r>
      <w:r>
        <w:rPr>
          <w:spacing w:val="-4"/>
        </w:rPr>
        <w:t xml:space="preserve"> </w:t>
      </w:r>
      <w:r>
        <w:t>know-how,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designs,</w:t>
      </w:r>
      <w:r>
        <w:rPr>
          <w:spacing w:val="-4"/>
        </w:rPr>
        <w:t xml:space="preserve"> </w:t>
      </w:r>
      <w:r>
        <w:t>prototypes,</w:t>
      </w:r>
      <w:r>
        <w:rPr>
          <w:spacing w:val="-6"/>
        </w:rPr>
        <w:t xml:space="preserve"> </w:t>
      </w:r>
      <w:r>
        <w:t>samples,</w:t>
      </w:r>
      <w:r>
        <w:rPr>
          <w:spacing w:val="-4"/>
        </w:rPr>
        <w:t xml:space="preserve"> </w:t>
      </w:r>
      <w:r>
        <w:t>methods,</w:t>
      </w:r>
      <w:r>
        <w:rPr>
          <w:spacing w:val="-4"/>
        </w:rPr>
        <w:t xml:space="preserve"> </w:t>
      </w:r>
      <w:r>
        <w:t>formulas, pricing information, and data.</w:t>
      </w:r>
    </w:p>
    <w:p w14:paraId="2CA5B003" w14:textId="77777777" w:rsidR="00FB1DFC" w:rsidRDefault="00FB1DFC" w:rsidP="00FB1DFC">
      <w:pPr>
        <w:pStyle w:val="ListParagraph"/>
        <w:numPr>
          <w:ilvl w:val="1"/>
          <w:numId w:val="2"/>
        </w:numPr>
        <w:tabs>
          <w:tab w:val="left" w:pos="460"/>
        </w:tabs>
        <w:spacing w:before="3"/>
        <w:contextualSpacing w:val="0"/>
      </w:pPr>
      <w:r>
        <w:t>Financial,</w:t>
      </w:r>
      <w:r>
        <w:rPr>
          <w:spacing w:val="-6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marketing,</w:t>
      </w:r>
      <w:r>
        <w:rPr>
          <w:spacing w:val="-6"/>
        </w:rPr>
        <w:t xml:space="preserve"> </w:t>
      </w:r>
      <w:r>
        <w:t>operational,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rPr>
          <w:spacing w:val="-2"/>
        </w:rPr>
        <w:t>details.</w:t>
      </w:r>
    </w:p>
    <w:p w14:paraId="6B5E2660" w14:textId="77777777" w:rsidR="00FB1DFC" w:rsidRDefault="00FB1DFC" w:rsidP="00FB1DFC">
      <w:pPr>
        <w:pStyle w:val="ListParagraph"/>
        <w:numPr>
          <w:ilvl w:val="1"/>
          <w:numId w:val="2"/>
        </w:numPr>
        <w:tabs>
          <w:tab w:val="left" w:pos="460"/>
        </w:tabs>
        <w:spacing w:before="37"/>
        <w:contextualSpacing w:val="0"/>
      </w:pPr>
      <w:r>
        <w:t>Observations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examinations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Company's</w:t>
      </w:r>
      <w:r>
        <w:rPr>
          <w:spacing w:val="-4"/>
        </w:rPr>
        <w:t xml:space="preserve"> </w:t>
      </w:r>
      <w:r>
        <w:t>facilities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operations.</w:t>
      </w:r>
    </w:p>
    <w:p w14:paraId="15F30F10" w14:textId="77777777" w:rsidR="00FB1DFC" w:rsidRDefault="00FB1DFC" w:rsidP="00FB1DFC">
      <w:pPr>
        <w:pStyle w:val="BodyText"/>
        <w:spacing w:before="239"/>
      </w:pPr>
      <w:r>
        <w:t>Exclusions:</w:t>
      </w:r>
      <w:r>
        <w:rPr>
          <w:spacing w:val="-9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Confidential</w:t>
      </w:r>
      <w:r>
        <w:rPr>
          <w:spacing w:val="-5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pacing w:val="-5"/>
        </w:rPr>
        <w:t>it:</w:t>
      </w:r>
    </w:p>
    <w:p w14:paraId="289598BA" w14:textId="77777777" w:rsidR="00FB1DFC" w:rsidRDefault="00FB1DFC" w:rsidP="00FB1DFC">
      <w:pPr>
        <w:pStyle w:val="ListParagraph"/>
        <w:numPr>
          <w:ilvl w:val="0"/>
          <w:numId w:val="1"/>
        </w:numPr>
        <w:tabs>
          <w:tab w:val="left" w:pos="459"/>
        </w:tabs>
        <w:spacing w:before="239"/>
        <w:ind w:left="459" w:hanging="359"/>
        <w:contextualSpacing w:val="0"/>
      </w:pPr>
      <w:r>
        <w:t>Becomes</w:t>
      </w:r>
      <w:r>
        <w:rPr>
          <w:spacing w:val="-6"/>
        </w:rPr>
        <w:t xml:space="preserve"> </w:t>
      </w:r>
      <w:r>
        <w:t>publicly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breach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Agreement.</w:t>
      </w:r>
    </w:p>
    <w:p w14:paraId="0E10EF17" w14:textId="77777777" w:rsidR="00FB1DFC" w:rsidRDefault="00FB1DFC" w:rsidP="00FB1DFC">
      <w:pPr>
        <w:pStyle w:val="ListParagraph"/>
        <w:numPr>
          <w:ilvl w:val="0"/>
          <w:numId w:val="1"/>
        </w:numPr>
        <w:tabs>
          <w:tab w:val="left" w:pos="459"/>
        </w:tabs>
        <w:spacing w:before="40"/>
        <w:ind w:left="459" w:hanging="359"/>
        <w:contextualSpacing w:val="0"/>
      </w:pPr>
      <w:r>
        <w:t>Was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evidenced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rPr>
          <w:spacing w:val="-2"/>
        </w:rPr>
        <w:t>records.</w:t>
      </w:r>
    </w:p>
    <w:p w14:paraId="3AB0FED3" w14:textId="77777777" w:rsidR="00FB1DFC" w:rsidRDefault="00FB1DFC" w:rsidP="00FB1DFC">
      <w:pPr>
        <w:pStyle w:val="ListParagraph"/>
        <w:numPr>
          <w:ilvl w:val="0"/>
          <w:numId w:val="1"/>
        </w:numPr>
        <w:tabs>
          <w:tab w:val="left" w:pos="459"/>
        </w:tabs>
        <w:spacing w:before="39"/>
        <w:ind w:left="459" w:hanging="359"/>
        <w:contextualSpacing w:val="0"/>
      </w:pPr>
      <w:r>
        <w:t>Is</w:t>
      </w:r>
      <w:r>
        <w:rPr>
          <w:spacing w:val="-5"/>
        </w:rPr>
        <w:t xml:space="preserve"> </w:t>
      </w:r>
      <w:r>
        <w:t>lawfully</w:t>
      </w:r>
      <w:r>
        <w:rPr>
          <w:spacing w:val="-5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confidentiality</w:t>
      </w:r>
      <w:r>
        <w:rPr>
          <w:spacing w:val="-4"/>
        </w:rPr>
        <w:t xml:space="preserve"> </w:t>
      </w:r>
      <w:r>
        <w:rPr>
          <w:spacing w:val="-2"/>
        </w:rPr>
        <w:t>obligations.</w:t>
      </w:r>
    </w:p>
    <w:p w14:paraId="332CCAB5" w14:textId="77777777" w:rsidR="00FB1DFC" w:rsidRDefault="00FB1DFC" w:rsidP="00FB1DFC">
      <w:pPr>
        <w:pStyle w:val="ListParagraph"/>
        <w:numPr>
          <w:ilvl w:val="0"/>
          <w:numId w:val="1"/>
        </w:numPr>
        <w:tabs>
          <w:tab w:val="left" w:pos="460"/>
        </w:tabs>
        <w:spacing w:before="38" w:line="276" w:lineRule="auto"/>
        <w:ind w:right="1322"/>
        <w:contextualSpacing w:val="0"/>
      </w:pPr>
      <w:r>
        <w:t>Is</w:t>
      </w:r>
      <w:r>
        <w:rPr>
          <w:spacing w:val="-3"/>
        </w:rPr>
        <w:t xml:space="preserve"> </w:t>
      </w:r>
      <w:r>
        <w:t>independently</w:t>
      </w:r>
      <w:r>
        <w:rPr>
          <w:spacing w:val="-5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Company's </w:t>
      </w:r>
      <w:r>
        <w:rPr>
          <w:spacing w:val="-2"/>
        </w:rPr>
        <w:t>information.</w:t>
      </w:r>
    </w:p>
    <w:p w14:paraId="5869445D" w14:textId="77777777" w:rsidR="00FB1DFC" w:rsidRDefault="00FB1DFC" w:rsidP="00FB1DFC">
      <w:pPr>
        <w:pStyle w:val="Heading1"/>
        <w:numPr>
          <w:ilvl w:val="0"/>
          <w:numId w:val="2"/>
        </w:numPr>
        <w:tabs>
          <w:tab w:val="left" w:pos="357"/>
        </w:tabs>
        <w:ind w:left="357" w:hanging="257"/>
      </w:pPr>
      <w:r>
        <w:rPr>
          <w:color w:val="4F81BC"/>
        </w:rPr>
        <w:t>Protection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Confidential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2"/>
        </w:rPr>
        <w:t>Information</w:t>
      </w:r>
    </w:p>
    <w:p w14:paraId="59708FFB" w14:textId="77777777" w:rsidR="00FB1DFC" w:rsidRDefault="00FB1DFC" w:rsidP="00FB1DFC">
      <w:pPr>
        <w:pStyle w:val="BodyText"/>
        <w:spacing w:line="273" w:lineRule="auto"/>
        <w:ind w:right="282"/>
        <w:jc w:val="both"/>
      </w:pPr>
      <w:r>
        <w:t>The Client agrees to protect Confidential Information using at least the same care it uses to safeguard its own confidential information, but no less than reasonable care.</w:t>
      </w:r>
    </w:p>
    <w:p w14:paraId="4E50751D" w14:textId="77777777" w:rsidR="00FB1DFC" w:rsidRDefault="00FB1DFC" w:rsidP="00FB1DFC">
      <w:pPr>
        <w:pStyle w:val="BodyText"/>
        <w:spacing w:before="205"/>
      </w:pPr>
      <w:r>
        <w:lastRenderedPageBreak/>
        <w:t>Disclosure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only</w:t>
      </w:r>
      <w:r>
        <w:rPr>
          <w:spacing w:val="28"/>
        </w:rPr>
        <w:t xml:space="preserve"> </w:t>
      </w:r>
      <w:r>
        <w:t>allowed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Client’s</w:t>
      </w:r>
      <w:r>
        <w:rPr>
          <w:spacing w:val="31"/>
        </w:rPr>
        <w:t xml:space="preserve"> </w:t>
      </w:r>
      <w:r>
        <w:t>representatives</w:t>
      </w:r>
      <w:r>
        <w:rPr>
          <w:spacing w:val="30"/>
        </w:rPr>
        <w:t xml:space="preserve"> </w:t>
      </w:r>
      <w:r>
        <w:t>who</w:t>
      </w:r>
      <w:r>
        <w:rPr>
          <w:spacing w:val="29"/>
        </w:rPr>
        <w:t xml:space="preserve"> </w:t>
      </w:r>
      <w:r>
        <w:t>have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legitimate</w:t>
      </w:r>
      <w:r>
        <w:rPr>
          <w:spacing w:val="29"/>
        </w:rPr>
        <w:t xml:space="preserve"> </w:t>
      </w:r>
      <w:r>
        <w:t>'need</w:t>
      </w:r>
      <w:r>
        <w:rPr>
          <w:spacing w:val="30"/>
        </w:rPr>
        <w:t xml:space="preserve"> </w:t>
      </w:r>
      <w:r>
        <w:rPr>
          <w:spacing w:val="-5"/>
        </w:rPr>
        <w:t>to</w:t>
      </w:r>
    </w:p>
    <w:p w14:paraId="7FA9A6B5" w14:textId="77777777" w:rsidR="00FB1DFC" w:rsidRDefault="00FB1DFC" w:rsidP="00FB1DFC">
      <w:pPr>
        <w:pStyle w:val="BodyText"/>
        <w:spacing w:before="39"/>
      </w:pPr>
      <w:r>
        <w:t>know'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bound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confidentiality</w:t>
      </w:r>
      <w:r>
        <w:rPr>
          <w:spacing w:val="-4"/>
        </w:rPr>
        <w:t xml:space="preserve"> </w:t>
      </w:r>
      <w:r>
        <w:rPr>
          <w:spacing w:val="-2"/>
        </w:rPr>
        <w:t>obligations.</w:t>
      </w:r>
    </w:p>
    <w:p w14:paraId="2A6D7168" w14:textId="77777777" w:rsidR="00FB1DFC" w:rsidRDefault="00FB1DFC" w:rsidP="00FB1DFC">
      <w:pPr>
        <w:pStyle w:val="BodyText"/>
        <w:spacing w:before="239" w:line="273" w:lineRule="auto"/>
        <w:ind w:right="276"/>
        <w:jc w:val="both"/>
      </w:pPr>
      <w:r>
        <w:t>The Client must not attempt to reproduce, reverse-engineer, or replicate Confidential Information without prior written consent.</w:t>
      </w:r>
    </w:p>
    <w:p w14:paraId="43A45BCD" w14:textId="77777777" w:rsidR="00FB1DFC" w:rsidRDefault="00FB1DFC" w:rsidP="00FB1DFC">
      <w:pPr>
        <w:pStyle w:val="BodyText"/>
        <w:spacing w:before="204" w:line="276" w:lineRule="auto"/>
        <w:ind w:right="279"/>
        <w:jc w:val="both"/>
      </w:pPr>
      <w:r>
        <w:t>Legal Disclosure: If the Client is required by law or legal process to disclose Confidential Information, it must notify the Company in advance (if permitted) to allow for objections or protective orders.</w:t>
      </w:r>
    </w:p>
    <w:p w14:paraId="52E6A567" w14:textId="77777777" w:rsidR="001D4E31" w:rsidRDefault="001D4E31" w:rsidP="001D4E31">
      <w:pPr>
        <w:pStyle w:val="Heading1"/>
        <w:numPr>
          <w:ilvl w:val="0"/>
          <w:numId w:val="4"/>
        </w:numPr>
        <w:tabs>
          <w:tab w:val="left" w:pos="357"/>
        </w:tabs>
      </w:pPr>
      <w:r>
        <w:rPr>
          <w:color w:val="4F81BC"/>
          <w:spacing w:val="-4"/>
        </w:rPr>
        <w:t>Term</w:t>
      </w:r>
    </w:p>
    <w:p w14:paraId="756435FC" w14:textId="77777777" w:rsidR="001D4E31" w:rsidRDefault="001D4E31" w:rsidP="001D4E31">
      <w:pPr>
        <w:pStyle w:val="BodyText"/>
        <w:spacing w:before="49" w:line="276" w:lineRule="auto"/>
        <w:ind w:right="284"/>
        <w:jc w:val="both"/>
      </w:pPr>
      <w:r>
        <w:t>This</w:t>
      </w:r>
      <w:r>
        <w:rPr>
          <w:spacing w:val="-1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 additional five (5) years after its expiration.</w:t>
      </w:r>
    </w:p>
    <w:p w14:paraId="2077EF06" w14:textId="77777777" w:rsidR="001D4E31" w:rsidRDefault="001D4E31" w:rsidP="001D4E31">
      <w:pPr>
        <w:pStyle w:val="Heading1"/>
        <w:numPr>
          <w:ilvl w:val="0"/>
          <w:numId w:val="4"/>
        </w:numPr>
        <w:tabs>
          <w:tab w:val="left" w:pos="357"/>
        </w:tabs>
        <w:spacing w:before="199"/>
        <w:ind w:left="357" w:hanging="257"/>
      </w:pPr>
      <w:r>
        <w:rPr>
          <w:color w:val="4F81BC"/>
          <w:spacing w:val="-2"/>
        </w:rPr>
        <w:t>Governing</w:t>
      </w:r>
      <w:r>
        <w:rPr>
          <w:color w:val="4F81BC"/>
          <w:spacing w:val="2"/>
        </w:rPr>
        <w:t xml:space="preserve"> </w:t>
      </w:r>
      <w:r>
        <w:rPr>
          <w:color w:val="4F81BC"/>
          <w:spacing w:val="-5"/>
        </w:rPr>
        <w:t>Law</w:t>
      </w:r>
    </w:p>
    <w:p w14:paraId="34197101" w14:textId="77777777" w:rsidR="001D4E31" w:rsidRDefault="001D4E31" w:rsidP="001D4E31">
      <w:pPr>
        <w:pStyle w:val="BodyText"/>
        <w:spacing w:line="273" w:lineRule="auto"/>
        <w:ind w:right="179"/>
      </w:pP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Virginia.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disputes</w:t>
      </w:r>
      <w:r>
        <w:rPr>
          <w:spacing w:val="-2"/>
        </w:rPr>
        <w:t xml:space="preserve"> </w:t>
      </w:r>
      <w:r>
        <w:t>arising from this Agreement shall be resolved in Virginia courts or through mediation.</w:t>
      </w:r>
    </w:p>
    <w:p w14:paraId="4F10F334" w14:textId="77777777" w:rsidR="001D4E31" w:rsidRDefault="001D4E31" w:rsidP="001D4E31">
      <w:pPr>
        <w:pStyle w:val="Heading1"/>
        <w:numPr>
          <w:ilvl w:val="0"/>
          <w:numId w:val="4"/>
        </w:numPr>
        <w:tabs>
          <w:tab w:val="left" w:pos="357"/>
        </w:tabs>
        <w:spacing w:before="202"/>
        <w:ind w:left="357" w:hanging="257"/>
      </w:pPr>
      <w:r>
        <w:rPr>
          <w:color w:val="4F81BC"/>
          <w:spacing w:val="-2"/>
        </w:rPr>
        <w:t>Enforcement</w:t>
      </w:r>
    </w:p>
    <w:p w14:paraId="584EE270" w14:textId="77777777" w:rsidR="001D4E31" w:rsidRDefault="001D4E31" w:rsidP="001D4E31">
      <w:pPr>
        <w:pStyle w:val="BodyText"/>
        <w:spacing w:line="276" w:lineRule="auto"/>
        <w:ind w:right="274"/>
        <w:jc w:val="both"/>
      </w:pPr>
      <w:r>
        <w:t>A breach of this NDA may result in material damages and termination of the associated agreement. Both</w:t>
      </w:r>
      <w:r>
        <w:rPr>
          <w:spacing w:val="-1"/>
        </w:rPr>
        <w:t xml:space="preserve"> </w:t>
      </w:r>
      <w:r>
        <w:t>parties agree to</w:t>
      </w:r>
      <w:r>
        <w:rPr>
          <w:spacing w:val="-1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each other</w:t>
      </w:r>
      <w:r>
        <w:rPr>
          <w:spacing w:val="-3"/>
        </w:rPr>
        <w:t xml:space="preserve"> </w:t>
      </w:r>
      <w:r>
        <w:t>of any unauthorized disclosures and</w:t>
      </w:r>
      <w:r>
        <w:rPr>
          <w:spacing w:val="-1"/>
        </w:rPr>
        <w:t xml:space="preserve"> </w:t>
      </w:r>
      <w:r>
        <w:t>take reasonable corrective steps.</w:t>
      </w:r>
    </w:p>
    <w:p w14:paraId="6551C6A4" w14:textId="77777777" w:rsidR="001D4E31" w:rsidRDefault="001D4E31" w:rsidP="001D4E31">
      <w:pPr>
        <w:pStyle w:val="Heading1"/>
        <w:spacing w:before="197"/>
        <w:ind w:left="100"/>
      </w:pPr>
      <w:r>
        <w:rPr>
          <w:color w:val="4F81BC"/>
          <w:spacing w:val="-2"/>
        </w:rPr>
        <w:t>Signatures</w:t>
      </w:r>
    </w:p>
    <w:tbl>
      <w:tblPr>
        <w:tblpPr w:leftFromText="180" w:rightFromText="180" w:vertAnchor="text" w:horzAnchor="margin" w:tblpY="1786"/>
        <w:tblW w:w="9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234"/>
        <w:gridCol w:w="2723"/>
      </w:tblGrid>
      <w:tr w:rsidR="001D4E31" w14:paraId="0D81AD61" w14:textId="77777777" w:rsidTr="001D4E31">
        <w:trPr>
          <w:trHeight w:val="457"/>
        </w:trPr>
        <w:tc>
          <w:tcPr>
            <w:tcW w:w="2984" w:type="dxa"/>
          </w:tcPr>
          <w:p w14:paraId="60A47C25" w14:textId="77777777" w:rsidR="001D4E31" w:rsidRDefault="001D4E31" w:rsidP="001D4E31">
            <w:pPr>
              <w:pStyle w:val="TableParagraph"/>
              <w:spacing w:line="292" w:lineRule="exact"/>
              <w:ind w:left="16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Party</w:t>
            </w:r>
          </w:p>
        </w:tc>
        <w:tc>
          <w:tcPr>
            <w:tcW w:w="4234" w:type="dxa"/>
          </w:tcPr>
          <w:p w14:paraId="213B74BB" w14:textId="77777777" w:rsidR="001D4E31" w:rsidRDefault="001D4E31" w:rsidP="001D4E31">
            <w:pPr>
              <w:pStyle w:val="TableParagraph"/>
              <w:spacing w:line="292" w:lineRule="exact"/>
              <w:ind w:left="16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  <w:tc>
          <w:tcPr>
            <w:tcW w:w="2723" w:type="dxa"/>
          </w:tcPr>
          <w:p w14:paraId="00F9E2E2" w14:textId="77777777" w:rsidR="001D4E31" w:rsidRDefault="001D4E31" w:rsidP="001D4E31">
            <w:pPr>
              <w:pStyle w:val="TableParagraph"/>
              <w:spacing w:line="292" w:lineRule="exact"/>
              <w:ind w:left="16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</w:tr>
      <w:tr w:rsidR="001D4E31" w14:paraId="569EFEFC" w14:textId="77777777" w:rsidTr="001D4E31">
        <w:trPr>
          <w:trHeight w:val="1370"/>
        </w:trPr>
        <w:tc>
          <w:tcPr>
            <w:tcW w:w="2984" w:type="dxa"/>
          </w:tcPr>
          <w:p w14:paraId="42E51B56" w14:textId="77777777" w:rsidR="001D4E31" w:rsidRDefault="001D4E31" w:rsidP="001D4E31">
            <w:pPr>
              <w:pStyle w:val="TableParagraph"/>
              <w:spacing w:before="11"/>
              <w:jc w:val="center"/>
              <w:rPr>
                <w:rFonts w:ascii="Cambria"/>
                <w:sz w:val="24"/>
              </w:rPr>
            </w:pPr>
          </w:p>
          <w:p w14:paraId="6A5680F4" w14:textId="77777777" w:rsidR="001D4E31" w:rsidRPr="00E22335" w:rsidRDefault="001D4E31" w:rsidP="001D4E31">
            <w:pPr>
              <w:pStyle w:val="TableParagraph"/>
              <w:ind w:left="107"/>
              <w:jc w:val="center"/>
              <w:rPr>
                <w:b/>
                <w:bCs/>
                <w:sz w:val="24"/>
              </w:rPr>
            </w:pPr>
            <w:r w:rsidRPr="00E22335">
              <w:rPr>
                <w:b/>
                <w:bCs/>
                <w:spacing w:val="-2"/>
                <w:sz w:val="24"/>
              </w:rPr>
              <w:t>{</w:t>
            </w:r>
            <w:proofErr w:type="spellStart"/>
            <w:r w:rsidRPr="00E22335">
              <w:rPr>
                <w:b/>
                <w:bCs/>
                <w:spacing w:val="-2"/>
                <w:sz w:val="24"/>
              </w:rPr>
              <w:t>Account.Name</w:t>
            </w:r>
            <w:proofErr w:type="spellEnd"/>
            <w:r w:rsidRPr="00E22335">
              <w:rPr>
                <w:b/>
                <w:bCs/>
                <w:spacing w:val="-2"/>
                <w:sz w:val="24"/>
              </w:rPr>
              <w:t>}</w:t>
            </w:r>
          </w:p>
        </w:tc>
        <w:tc>
          <w:tcPr>
            <w:tcW w:w="4234" w:type="dxa"/>
          </w:tcPr>
          <w:p w14:paraId="139DF68C" w14:textId="77777777" w:rsidR="001D4E31" w:rsidRDefault="001D4E31" w:rsidP="001D4E31">
            <w:pPr>
              <w:pStyle w:val="TableParagraph"/>
              <w:rPr>
                <w:rFonts w:ascii="Cambria"/>
                <w:sz w:val="20"/>
              </w:rPr>
            </w:pPr>
          </w:p>
          <w:p w14:paraId="2E080D89" w14:textId="77777777" w:rsidR="001D4E31" w:rsidRDefault="001D4E31" w:rsidP="001D4E31">
            <w:pPr>
              <w:pStyle w:val="TableParagraph"/>
              <w:spacing w:before="86" w:after="1"/>
              <w:rPr>
                <w:rFonts w:ascii="Cambria"/>
                <w:sz w:val="20"/>
              </w:rPr>
            </w:pPr>
          </w:p>
          <w:p w14:paraId="05FC0ED9" w14:textId="77777777" w:rsidR="001D4E31" w:rsidRDefault="001D4E31" w:rsidP="001D4E31">
            <w:pPr>
              <w:pStyle w:val="TableParagraph"/>
              <w:spacing w:line="20" w:lineRule="exact"/>
              <w:ind w:left="108"/>
              <w:rPr>
                <w:rFonts w:ascii="Cambria"/>
                <w:sz w:val="2"/>
              </w:rPr>
            </w:pPr>
          </w:p>
        </w:tc>
        <w:tc>
          <w:tcPr>
            <w:tcW w:w="2723" w:type="dxa"/>
          </w:tcPr>
          <w:p w14:paraId="31D258A6" w14:textId="77777777" w:rsidR="001D4E31" w:rsidRDefault="001D4E31" w:rsidP="001D4E31">
            <w:pPr>
              <w:pStyle w:val="TableParagraph"/>
              <w:rPr>
                <w:rFonts w:ascii="Cambria"/>
                <w:sz w:val="20"/>
              </w:rPr>
            </w:pPr>
          </w:p>
          <w:p w14:paraId="6D9FAC86" w14:textId="77777777" w:rsidR="001D4E31" w:rsidRDefault="001D4E31" w:rsidP="001D4E31">
            <w:pPr>
              <w:pStyle w:val="TableParagraph"/>
              <w:spacing w:before="86" w:after="1"/>
              <w:rPr>
                <w:rFonts w:ascii="Cambria"/>
                <w:sz w:val="20"/>
              </w:rPr>
            </w:pPr>
          </w:p>
          <w:p w14:paraId="21AA70D1" w14:textId="77777777" w:rsidR="001D4E31" w:rsidRPr="00294245" w:rsidRDefault="001D4E31" w:rsidP="001D4E31">
            <w:pPr>
              <w:pStyle w:val="TableParagraph"/>
              <w:spacing w:line="20" w:lineRule="exact"/>
              <w:ind w:left="109"/>
              <w:rPr>
                <w:rFonts w:ascii="Cambria"/>
                <w:sz w:val="2"/>
              </w:rPr>
            </w:pPr>
          </w:p>
          <w:p w14:paraId="22B6B734" w14:textId="77777777" w:rsidR="001D4E31" w:rsidRDefault="001D4E31" w:rsidP="001D4E31">
            <w:pPr>
              <w:pStyle w:val="TableParagraph"/>
              <w:spacing w:line="20" w:lineRule="exact"/>
              <w:ind w:left="109"/>
              <w:rPr>
                <w:rFonts w:ascii="Cambria"/>
                <w:sz w:val="2"/>
              </w:rPr>
            </w:pPr>
          </w:p>
        </w:tc>
      </w:tr>
      <w:tr w:rsidR="001D4E31" w14:paraId="29250E4A" w14:textId="77777777" w:rsidTr="001D4E31">
        <w:trPr>
          <w:trHeight w:val="1403"/>
        </w:trPr>
        <w:tc>
          <w:tcPr>
            <w:tcW w:w="2984" w:type="dxa"/>
          </w:tcPr>
          <w:p w14:paraId="2CA8F31F" w14:textId="77777777" w:rsidR="001D4E31" w:rsidRPr="00E22335" w:rsidRDefault="001D4E31" w:rsidP="001D4E31">
            <w:pPr>
              <w:pStyle w:val="TableParagraph"/>
              <w:spacing w:before="1"/>
              <w:ind w:left="163"/>
              <w:jc w:val="center"/>
              <w:rPr>
                <w:b/>
                <w:bCs/>
                <w:sz w:val="24"/>
              </w:rPr>
            </w:pPr>
            <w:r w:rsidRPr="00E22335">
              <w:rPr>
                <w:b/>
                <w:bCs/>
                <w:spacing w:val="-2"/>
                <w:sz w:val="24"/>
              </w:rPr>
              <w:t>{FirstName}{LastName}</w:t>
            </w:r>
          </w:p>
        </w:tc>
        <w:tc>
          <w:tcPr>
            <w:tcW w:w="4234" w:type="dxa"/>
          </w:tcPr>
          <w:p w14:paraId="6883C37A" w14:textId="77777777" w:rsidR="001D4E31" w:rsidRDefault="001D4E31" w:rsidP="001D4E31">
            <w:pPr>
              <w:pStyle w:val="TableParagraph"/>
              <w:rPr>
                <w:rFonts w:ascii="Cambria"/>
                <w:sz w:val="20"/>
              </w:rPr>
            </w:pPr>
          </w:p>
          <w:p w14:paraId="21EF09A5" w14:textId="77777777" w:rsidR="001D4E31" w:rsidRDefault="001D4E31" w:rsidP="001D4E31">
            <w:pPr>
              <w:pStyle w:val="TableParagraph"/>
              <w:spacing w:before="88" w:after="1"/>
              <w:rPr>
                <w:rFonts w:ascii="Cambria"/>
                <w:sz w:val="20"/>
              </w:rPr>
            </w:pPr>
          </w:p>
          <w:p w14:paraId="6A51CF1D" w14:textId="77777777" w:rsidR="001D4E31" w:rsidRDefault="001D4E31" w:rsidP="001D4E31">
            <w:pPr>
              <w:pStyle w:val="TableParagraph"/>
              <w:spacing w:line="20" w:lineRule="exact"/>
              <w:ind w:left="108"/>
              <w:rPr>
                <w:rFonts w:ascii="Cambria"/>
                <w:sz w:val="2"/>
              </w:rPr>
            </w:pPr>
          </w:p>
          <w:p w14:paraId="5F837302" w14:textId="77777777" w:rsidR="001D4E31" w:rsidRDefault="001D4E31" w:rsidP="001D4E31">
            <w:pPr>
              <w:pStyle w:val="TableParagraph"/>
              <w:spacing w:before="38"/>
              <w:rPr>
                <w:rFonts w:ascii="Cambria"/>
                <w:sz w:val="20"/>
              </w:rPr>
            </w:pPr>
          </w:p>
          <w:p w14:paraId="50E00E02" w14:textId="77777777" w:rsidR="001D4E31" w:rsidRDefault="001D4E31" w:rsidP="001D4E31">
            <w:pPr>
              <w:pStyle w:val="TableParagraph"/>
              <w:spacing w:line="20" w:lineRule="exact"/>
              <w:ind w:left="108"/>
              <w:rPr>
                <w:rFonts w:ascii="Cambria"/>
                <w:sz w:val="2"/>
              </w:rPr>
            </w:pPr>
          </w:p>
        </w:tc>
        <w:tc>
          <w:tcPr>
            <w:tcW w:w="2723" w:type="dxa"/>
          </w:tcPr>
          <w:p w14:paraId="3E864D5A" w14:textId="77777777" w:rsidR="001D4E31" w:rsidRDefault="001D4E31" w:rsidP="001D4E31">
            <w:pPr>
              <w:pStyle w:val="TableParagraph"/>
              <w:rPr>
                <w:rFonts w:ascii="Cambria"/>
                <w:sz w:val="20"/>
              </w:rPr>
            </w:pPr>
          </w:p>
          <w:p w14:paraId="41523B61" w14:textId="77777777" w:rsidR="001D4E31" w:rsidRDefault="001D4E31" w:rsidP="001D4E31">
            <w:pPr>
              <w:pStyle w:val="TableParagraph"/>
              <w:spacing w:before="88" w:after="1"/>
              <w:rPr>
                <w:rFonts w:ascii="Cambria"/>
                <w:sz w:val="20"/>
              </w:rPr>
            </w:pPr>
          </w:p>
          <w:p w14:paraId="0ABCCF3C" w14:textId="77777777" w:rsidR="001D4E31" w:rsidRDefault="001D4E31" w:rsidP="001D4E31">
            <w:pPr>
              <w:pStyle w:val="TableParagraph"/>
              <w:spacing w:line="20" w:lineRule="exact"/>
              <w:ind w:left="109"/>
              <w:rPr>
                <w:rFonts w:ascii="Cambria"/>
                <w:sz w:val="2"/>
              </w:rPr>
            </w:pPr>
          </w:p>
          <w:p w14:paraId="0866DFDB" w14:textId="77777777" w:rsidR="001D4E31" w:rsidRDefault="001D4E31" w:rsidP="001D4E31">
            <w:pPr>
              <w:pStyle w:val="TableParagraph"/>
              <w:spacing w:before="38"/>
              <w:rPr>
                <w:rFonts w:ascii="Cambria"/>
                <w:sz w:val="20"/>
              </w:rPr>
            </w:pPr>
          </w:p>
          <w:p w14:paraId="6DA68ABB" w14:textId="77777777" w:rsidR="001D4E31" w:rsidRDefault="001D4E31" w:rsidP="001D4E31">
            <w:pPr>
              <w:pStyle w:val="TableParagraph"/>
              <w:spacing w:line="20" w:lineRule="exact"/>
              <w:ind w:left="109"/>
              <w:rPr>
                <w:rFonts w:ascii="Cambria"/>
                <w:sz w:val="2"/>
              </w:rPr>
            </w:pPr>
          </w:p>
        </w:tc>
      </w:tr>
    </w:tbl>
    <w:p w14:paraId="0D3E6742" w14:textId="77777777" w:rsidR="001D4E31" w:rsidRDefault="001D4E31" w:rsidP="001D4E31">
      <w:pPr>
        <w:pStyle w:val="BodyText"/>
        <w:spacing w:before="53" w:line="273" w:lineRule="auto"/>
      </w:pPr>
      <w:r>
        <w:t>In</w:t>
      </w:r>
      <w:r>
        <w:rPr>
          <w:spacing w:val="-3"/>
        </w:rPr>
        <w:t xml:space="preserve"> </w:t>
      </w:r>
      <w:r>
        <w:t>acknowledgment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and</w:t>
      </w:r>
      <w:proofErr w:type="spellEnd"/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outlined</w:t>
      </w:r>
      <w:r>
        <w:rPr>
          <w:spacing w:val="-3"/>
        </w:rPr>
        <w:t xml:space="preserve"> </w:t>
      </w:r>
      <w:r>
        <w:t>herein,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signed below as of the Effective Date:</w:t>
      </w:r>
    </w:p>
    <w:p w14:paraId="1362AA15" w14:textId="77777777" w:rsidR="001D4E31" w:rsidRDefault="001D4E31" w:rsidP="00FB1DFC">
      <w:pPr>
        <w:spacing w:line="276" w:lineRule="auto"/>
        <w:jc w:val="both"/>
        <w:sectPr w:rsidR="001D4E31" w:rsidSect="00FB1DFC">
          <w:pgSz w:w="12240" w:h="15840"/>
          <w:pgMar w:top="1820" w:right="1520" w:bottom="280" w:left="1700" w:header="720" w:footer="720" w:gutter="0"/>
          <w:cols w:space="720"/>
        </w:sectPr>
      </w:pPr>
    </w:p>
    <w:p w14:paraId="5B416208" w14:textId="77777777" w:rsidR="00FB1DFC" w:rsidRDefault="00FB1DFC" w:rsidP="00FB1DFC">
      <w:pPr>
        <w:pStyle w:val="BodyText"/>
        <w:spacing w:before="2"/>
        <w:ind w:left="0"/>
        <w:rPr>
          <w:sz w:val="17"/>
        </w:rPr>
      </w:pPr>
    </w:p>
    <w:p w14:paraId="15FE4AFD" w14:textId="77777777" w:rsidR="00FB1DFC" w:rsidRDefault="00FB1DFC" w:rsidP="00FB1DFC"/>
    <w:p w14:paraId="5918466C" w14:textId="77777777" w:rsidR="00FB1DFC" w:rsidRDefault="00FB1DFC"/>
    <w:sectPr w:rsidR="00FB1DFC" w:rsidSect="00FB1DFC">
      <w:pgSz w:w="12240" w:h="15840"/>
      <w:pgMar w:top="1360" w:right="15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1357"/>
    <w:multiLevelType w:val="hybridMultilevel"/>
    <w:tmpl w:val="33E8DB12"/>
    <w:lvl w:ilvl="0" w:tplc="03D43B02">
      <w:start w:val="1"/>
      <w:numFmt w:val="decimal"/>
      <w:lvlText w:val="%1."/>
      <w:lvlJc w:val="left"/>
      <w:pPr>
        <w:ind w:left="100" w:hanging="22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CAEB1DE">
      <w:numFmt w:val="bullet"/>
      <w:lvlText w:val="•"/>
      <w:lvlJc w:val="left"/>
      <w:pPr>
        <w:ind w:left="992" w:hanging="223"/>
      </w:pPr>
      <w:rPr>
        <w:rFonts w:hint="default"/>
        <w:lang w:val="en-US" w:eastAsia="en-US" w:bidi="ar-SA"/>
      </w:rPr>
    </w:lvl>
    <w:lvl w:ilvl="2" w:tplc="0B5AC712">
      <w:numFmt w:val="bullet"/>
      <w:lvlText w:val="•"/>
      <w:lvlJc w:val="left"/>
      <w:pPr>
        <w:ind w:left="1884" w:hanging="223"/>
      </w:pPr>
      <w:rPr>
        <w:rFonts w:hint="default"/>
        <w:lang w:val="en-US" w:eastAsia="en-US" w:bidi="ar-SA"/>
      </w:rPr>
    </w:lvl>
    <w:lvl w:ilvl="3" w:tplc="AE22D89C">
      <w:numFmt w:val="bullet"/>
      <w:lvlText w:val="•"/>
      <w:lvlJc w:val="left"/>
      <w:pPr>
        <w:ind w:left="2776" w:hanging="223"/>
      </w:pPr>
      <w:rPr>
        <w:rFonts w:hint="default"/>
        <w:lang w:val="en-US" w:eastAsia="en-US" w:bidi="ar-SA"/>
      </w:rPr>
    </w:lvl>
    <w:lvl w:ilvl="4" w:tplc="625274F0">
      <w:numFmt w:val="bullet"/>
      <w:lvlText w:val="•"/>
      <w:lvlJc w:val="left"/>
      <w:pPr>
        <w:ind w:left="3668" w:hanging="223"/>
      </w:pPr>
      <w:rPr>
        <w:rFonts w:hint="default"/>
        <w:lang w:val="en-US" w:eastAsia="en-US" w:bidi="ar-SA"/>
      </w:rPr>
    </w:lvl>
    <w:lvl w:ilvl="5" w:tplc="8C702A06">
      <w:numFmt w:val="bullet"/>
      <w:lvlText w:val="•"/>
      <w:lvlJc w:val="left"/>
      <w:pPr>
        <w:ind w:left="4560" w:hanging="223"/>
      </w:pPr>
      <w:rPr>
        <w:rFonts w:hint="default"/>
        <w:lang w:val="en-US" w:eastAsia="en-US" w:bidi="ar-SA"/>
      </w:rPr>
    </w:lvl>
    <w:lvl w:ilvl="6" w:tplc="80689C7A">
      <w:numFmt w:val="bullet"/>
      <w:lvlText w:val="•"/>
      <w:lvlJc w:val="left"/>
      <w:pPr>
        <w:ind w:left="5452" w:hanging="223"/>
      </w:pPr>
      <w:rPr>
        <w:rFonts w:hint="default"/>
        <w:lang w:val="en-US" w:eastAsia="en-US" w:bidi="ar-SA"/>
      </w:rPr>
    </w:lvl>
    <w:lvl w:ilvl="7" w:tplc="9F94A258">
      <w:numFmt w:val="bullet"/>
      <w:lvlText w:val="•"/>
      <w:lvlJc w:val="left"/>
      <w:pPr>
        <w:ind w:left="6344" w:hanging="223"/>
      </w:pPr>
      <w:rPr>
        <w:rFonts w:hint="default"/>
        <w:lang w:val="en-US" w:eastAsia="en-US" w:bidi="ar-SA"/>
      </w:rPr>
    </w:lvl>
    <w:lvl w:ilvl="8" w:tplc="AE1AC70A">
      <w:numFmt w:val="bullet"/>
      <w:lvlText w:val="•"/>
      <w:lvlJc w:val="left"/>
      <w:pPr>
        <w:ind w:left="7236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08D75BB3"/>
    <w:multiLevelType w:val="hybridMultilevel"/>
    <w:tmpl w:val="6B3AF088"/>
    <w:lvl w:ilvl="0" w:tplc="4A482180">
      <w:start w:val="1"/>
      <w:numFmt w:val="decimal"/>
      <w:lvlText w:val="%1."/>
      <w:lvlJc w:val="left"/>
      <w:pPr>
        <w:ind w:left="359" w:hanging="259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1"/>
        <w:w w:val="99"/>
        <w:sz w:val="26"/>
        <w:szCs w:val="26"/>
        <w:lang w:val="en-US" w:eastAsia="en-US" w:bidi="ar-SA"/>
      </w:rPr>
    </w:lvl>
    <w:lvl w:ilvl="1" w:tplc="A51EFF2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C12A6AE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3" w:tplc="02E69064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4" w:tplc="D9E013DA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5" w:tplc="0442D576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6" w:tplc="9224F9F4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7" w:tplc="8F76212E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8" w:tplc="5728ED38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6D3B10"/>
    <w:multiLevelType w:val="hybridMultilevel"/>
    <w:tmpl w:val="16F4D88E"/>
    <w:lvl w:ilvl="0" w:tplc="70E8EAF6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20220C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 w:tplc="8F763236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3" w:tplc="9732EA00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A462EA44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5" w:tplc="D50E261C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6" w:tplc="6B8EBBE2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41362192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8" w:tplc="3CBA2D5E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88769A"/>
    <w:multiLevelType w:val="hybridMultilevel"/>
    <w:tmpl w:val="6B3AF088"/>
    <w:lvl w:ilvl="0" w:tplc="FFFFFFFF">
      <w:start w:val="1"/>
      <w:numFmt w:val="decimal"/>
      <w:lvlText w:val="%1."/>
      <w:lvlJc w:val="left"/>
      <w:pPr>
        <w:ind w:left="359" w:hanging="259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1"/>
        <w:w w:val="99"/>
        <w:sz w:val="26"/>
        <w:szCs w:val="26"/>
        <w:lang w:val="en-US" w:eastAsia="en-US" w:bidi="ar-SA"/>
      </w:rPr>
    </w:lvl>
    <w:lvl w:ilvl="1" w:tplc="FFFFFFFF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</w:abstractNum>
  <w:num w:numId="1" w16cid:durableId="1894272262">
    <w:abstractNumId w:val="2"/>
  </w:num>
  <w:num w:numId="2" w16cid:durableId="1589341565">
    <w:abstractNumId w:val="1"/>
  </w:num>
  <w:num w:numId="3" w16cid:durableId="491793703">
    <w:abstractNumId w:val="0"/>
  </w:num>
  <w:num w:numId="4" w16cid:durableId="832766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FC"/>
    <w:rsid w:val="001D4E31"/>
    <w:rsid w:val="005B1852"/>
    <w:rsid w:val="00AC760D"/>
    <w:rsid w:val="00B04AC0"/>
    <w:rsid w:val="00FB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96CF"/>
  <w15:chartTrackingRefBased/>
  <w15:docId w15:val="{4688A7C3-60B5-4611-8650-81AC9941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DF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D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D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D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D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D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B1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DF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B1DFC"/>
    <w:pPr>
      <w:spacing w:before="50"/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FB1DFC"/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B1DF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 Raithatha</dc:creator>
  <cp:keywords/>
  <dc:description/>
  <cp:lastModifiedBy>Heet Raithatha</cp:lastModifiedBy>
  <cp:revision>3</cp:revision>
  <dcterms:created xsi:type="dcterms:W3CDTF">2025-05-22T12:20:00Z</dcterms:created>
  <dcterms:modified xsi:type="dcterms:W3CDTF">2025-05-22T12:38:00Z</dcterms:modified>
</cp:coreProperties>
</file>