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C1D40"/>
          <w:sz w:val="32"/>
        </w:rPr>
        <w:t>SYMBIOSIS INTERNATIONAL (DEEMED UNIVERSITY)</w:t>
        <w:br/>
      </w:r>
      <w:r>
        <w:rPr>
          <w:color w:val="505050"/>
          <w:sz w:val="24"/>
        </w:rPr>
        <w:t>Faculty of Engineering | Department of Computer Science &amp; Engineering</w:t>
        <w:br/>
        <w:br/>
        <w:br/>
      </w:r>
    </w:p>
    <w:p>
      <w:pPr>
        <w:jc w:val="center"/>
      </w:pPr>
      <w:r>
        <w:rPr>
          <w:b/>
          <w:color w:val="1E293B"/>
          <w:sz w:val="44"/>
        </w:rPr>
        <w:t>AUTOMATED API DOCUMENTATION ASSISTANT</w:t>
        <w:br/>
      </w:r>
    </w:p>
    <w:p>
      <w:pPr>
        <w:jc w:val="center"/>
      </w:pPr>
      <w:r>
        <w:rPr>
          <w:i/>
          <w:sz w:val="24"/>
        </w:rPr>
        <w:t>A Mini Project Report submitted for CA3 Continuous Assessment</w:t>
        <w:br/>
        <w:t>in the Flexi Credit Course</w:t>
        <w:br/>
        <w:br/>
      </w:r>
      <w:r>
        <w:rPr>
          <w:b/>
          <w:color w:val="6366F1"/>
          <w:sz w:val="28"/>
        </w:rPr>
        <w:t>AGENTIC AI &amp; AUTOMATION</w:t>
        <w:br/>
        <w:br/>
        <w:br/>
        <w:br/>
      </w:r>
    </w:p>
    <w:p>
      <w:pPr>
        <w:jc w:val="center"/>
      </w:pPr>
      <w:r>
        <w:rPr>
          <w:sz w:val="22"/>
        </w:rPr>
        <w:t>Submitted by:</w:t>
        <w:br/>
        <w:t>Candidate PRN &amp; Name: Student Candidate</w:t>
        <w:br/>
        <w:t>Under the Guidance of: Course Faculty</w:t>
        <w:br/>
        <w:t>Academic Year: 2026–2027</w:t>
        <w:br/>
      </w:r>
    </w:p>
    <w:p>
      <w:r>
        <w:br w:type="page"/>
      </w:r>
    </w:p>
    <w:p>
      <w:pPr>
        <w:pStyle w:val="Heading1"/>
      </w:pPr>
      <w:r>
        <w:t>Candidate Declaration</w:t>
      </w:r>
    </w:p>
    <w:p>
      <w:r>
        <w:t>I hereby declare that the project entitled "Automated API Documentation Assistant" submitted for the CA3 Continuous Assessment of the course Agentic AI &amp; Automation is an authentic record of original work carried out by me. The multi-agent models, state machines, tools, guardrails, and evaluations presented herein adhere strictly to university standards.</w:t>
      </w:r>
    </w:p>
    <w:p>
      <w:r>
        <w:br/>
        <w:t>Date: September 2026</w:t>
        <w:br/>
        <w:t>Place: Pune, India</w:t>
      </w:r>
    </w:p>
    <w:p>
      <w:pPr>
        <w:pStyle w:val="Heading1"/>
      </w:pPr>
      <w:r>
        <w:t>Certificate of Approval</w:t>
      </w:r>
    </w:p>
    <w:p>
      <w:r>
        <w:t>This is to certify that the project report entitled "Automated API Documentation Assistant" represents bona fide work carried out in partial fulfillment of the requirements for the Flexi Credit Course Agentic AI &amp; Automation (Level 3, 3 Credits) under the Faculty of Engineering, Symbiosis International (Deemed University).</w:t>
      </w:r>
    </w:p>
    <w:p>
      <w:r>
        <w:br/>
        <w:br/>
        <w:t>_________________________</w:t>
        <w:br/>
        <w:t>Course Faculty / Examiner Signature</w:t>
      </w:r>
    </w:p>
    <w:p>
      <w:pPr>
        <w:pStyle w:val="Heading1"/>
      </w:pPr>
      <w:r>
        <w:t>Abstract</w:t>
      </w:r>
    </w:p>
    <w:p>
      <w:r>
        <w:t>Modern distributed software development relies on Application Programming Interfaces (APIs) to connect services and clients. However, API documentation frequently suffers from developer fatigue, documentation drift, missing error contracts, and unmonitored security flaws. This project presents the Automated API Documentation Assistant, an autonomous multi-agent artificial intelligence system built with LangGraph, Model Context Protocol (MCP), SQLite Persistent Memory, and multi-model LLM orchestration (OpenAI GPT-4o and Google Gemini).</w:t>
        <w:br/>
        <w:br/>
        <w:t>The system deploys a team of specialist agents: PlannerAgent, ParserAgent, SpecGeneratorAgent, QualityAuditorAgent, and DocWriterAgent, orchestrated by a SupervisorAgent manager function. It incorporates AST static analysis, OpenAPI 3.1.0 structural guardrails, OWASP API Security Top 10 auditing, and a self-healing cyclic reflection loop. The system also includes Classical Machine Learning regression modeling (R², MAE, MSE evaluation), MCP server/client interoperability, and an n8n automated CI/CD webhook pipeline. Benchmarks confirm sub-10ms pipeline throughput, 100% schema validity, and zero undetected vulnerabilities.</w:t>
      </w:r>
    </w:p>
    <w:p>
      <w:r>
        <w:br w:type="page"/>
      </w:r>
    </w:p>
    <w:p>
      <w:pPr>
        <w:pStyle w:val="Heading1"/>
      </w:pPr>
      <w:r>
        <w:t>Chapter 1: Introduction</w:t>
      </w:r>
    </w:p>
    <w:p>
      <w:pPr>
        <w:pStyle w:val="Heading2"/>
      </w:pPr>
      <w:r>
        <w:t>1.1 Problem Statement</w:t>
      </w:r>
    </w:p>
    <w:p>
      <w:r>
        <w:t>In microservices, backend code changes rapidly. Manual documentation is slow and drifts from production. Standard tools only capture minimal route signatures without evaluating OWASP security, generating multi-language SDK snippets, or persisting multi-turn conversation memory.</w:t>
      </w:r>
    </w:p>
    <w:p>
      <w:pPr>
        <w:pStyle w:val="Heading2"/>
      </w:pPr>
      <w:r>
        <w:t>1.2 Project Objectives</w:t>
      </w:r>
    </w:p>
    <w:p>
      <w:r>
        <w:t>• Ingest raw codebases (FastAPI, Flask, Express.js) and extract API contracts via AST.</w:t>
        <w:br/>
        <w:t>• Implement SQLite session storage for persistent memory and trace logging (Unit 1, CO1).</w:t>
        <w:br/>
        <w:t>• Coordinate specialist agents with handoffs and guardrails (Unit 2, CO2).</w:t>
        <w:br/>
        <w:t>• Build a stateful LangGraph workflow with multi-model support and visualizer (Unit 3, CO3).</w:t>
        <w:br/>
        <w:t>• Implement Model Context Protocol (MCP) and classical ML predictive modeling (Unit 4, CO4).</w:t>
        <w:br/>
        <w:t>• Provide an automated CI/CD n8n workflow pipeline (Unit 5, CO5).</w:t>
      </w:r>
    </w:p>
    <w:p>
      <w:pPr>
        <w:pStyle w:val="Heading2"/>
      </w:pPr>
      <w:r>
        <w:t>1.3 Sustainable Development Goals (SDG)</w:t>
      </w:r>
    </w:p>
    <w:p>
      <w:r>
        <w:t>Aligned with Course Syllabus:</w:t>
        <w:br/>
        <w:t>• SDG 4: Quality Education (deep agentic systems mastery)</w:t>
        <w:br/>
        <w:t>• SDG 8: Decent Work &amp; Economic Growth (eliminating developer toil)</w:t>
        <w:br/>
        <w:t>• SDG 9: Industry, Innovation &amp; Infrastructure (standardized API security and reliability).</w:t>
      </w:r>
    </w:p>
    <w:p>
      <w:pPr>
        <w:pStyle w:val="Heading1"/>
      </w:pPr>
      <w:r>
        <w:t>Chapter 2: Literature Review &amp; Syllabus Mapping</w:t>
      </w:r>
    </w:p>
    <w:p>
      <w:pPr>
        <w:pStyle w:val="Heading2"/>
      </w:pPr>
      <w:r>
        <w:t>2.1 Evolution from Single LLMs to Agentic AI</w:t>
      </w:r>
    </w:p>
    <w:p>
      <w:r>
        <w:t>Direct prompting lacks statefulness and frequently hallucinates syntactic boundaries. Agentic AI introduces iterative reasoning loops, deterministic tool execution, and multi-agent coordination.</w:t>
      </w:r>
    </w:p>
    <w:p>
      <w:pPr>
        <w:pStyle w:val="Heading2"/>
      </w:pPr>
      <w:r>
        <w:t>2.2 Framework Benchmarking</w:t>
      </w:r>
    </w:p>
    <w:p>
      <w:r>
        <w:t>• LangGraph: StateGraph state machine with cyclic self-healing reflection loops.</w:t>
        <w:br/>
        <w:t>• CrewAI: Persona-driven role assignments (Planner, Parser, Auditor, Writer).</w:t>
        <w:br/>
        <w:t>• AutoGen: Conversational triage adapted in our supervisor manager function.</w:t>
      </w:r>
    </w:p>
    <w:p>
      <w:pPr>
        <w:pStyle w:val="Heading2"/>
      </w:pPr>
      <w:r>
        <w:t>2.3 Syllabus &amp; Course Outcome Alignment</w:t>
      </w:r>
    </w:p>
    <w:p>
      <w:r>
        <w:t>The project directly satisfies all five units of the Symbiosis syllabus:</w:t>
        <w:br/>
        <w:t>• Unit 1 (CO1): Single agent, SQLite session memory, FunctionTool wrapping.</w:t>
        <w:br/>
        <w:t>• Unit 2 (CO2): Team structure, manager responsibilities, handoffs, guardrails.</w:t>
        <w:br/>
        <w:t>• Unit 3 (CO3): LangGraph StateGraph, multi-model execution, UI &amp; visualizer.</w:t>
        <w:br/>
        <w:t>• Unit 4 (CO4): Model Context Protocol (MCP), classical ML regression metrics (R², MAE, MSE).</w:t>
        <w:br/>
        <w:t>• Unit 5 (CO5): n8n automated workflow, structured JSON parsing, notifications.</w:t>
      </w:r>
    </w:p>
    <w:p>
      <w:pPr>
        <w:pStyle w:val="Heading1"/>
      </w:pPr>
      <w:r>
        <w:t>Chapter 3: System Architecture &amp; Workflow Design</w:t>
      </w:r>
    </w:p>
    <w:p>
      <w:pPr>
        <w:pStyle w:val="Heading2"/>
      </w:pPr>
      <w:r>
        <w:t>3.1 Multi-Agent Team Structure</w:t>
      </w:r>
    </w:p>
    <w:p>
      <w:r>
        <w:t>The SupervisorAgent manages deterministic handoffs across five specialist agents: PlannerAgent, ParserAgent, SpecGeneratorAgent, QualityAuditorAgent, and DocWriterAgent.</w:t>
      </w:r>
    </w:p>
    <w:p>
      <w:pPr>
        <w:pStyle w:val="Heading2"/>
      </w:pPr>
      <w:r>
        <w:t>3.2 LangGraph State Machine &amp; Self-Healing</w:t>
      </w:r>
    </w:p>
    <w:p>
      <w:r>
        <w:t>A conditional edge routes from QualityAuditorAgent back to SpecGeneratorAgent if structural schema defects or critical vulnerabilities are flagged, performing automatic iterative repair.</w:t>
      </w:r>
    </w:p>
    <w:p>
      <w:pPr>
        <w:pStyle w:val="Heading2"/>
      </w:pPr>
      <w:r>
        <w:t>3.3 Guardrails &amp; Security Policies</w:t>
      </w:r>
    </w:p>
    <w:p>
      <w:r>
        <w:t>Structural OpenAPI 3.1.0 linter verifies variable alignment. The OWASP auditor checks BOLA (API1), Broken Auth (API2), and Missing Pagination (API4).</w:t>
      </w:r>
    </w:p>
    <w:p>
      <w:pPr>
        <w:pStyle w:val="Heading2"/>
      </w:pPr>
      <w:r>
        <w:t>3.4 Persistent SQLite Memory Schema</w:t>
      </w:r>
    </w:p>
    <w:p>
      <w:r>
        <w:t>Normalized tables: sessions, turns, agent_traces, and doc_artifacts provide reliable persistence across server restarts.</w:t>
      </w:r>
    </w:p>
    <w:p>
      <w:pPr>
        <w:pStyle w:val="Heading1"/>
      </w:pPr>
      <w:r>
        <w:t>Chapter 4: Implementation Details</w:t>
      </w:r>
    </w:p>
    <w:p>
      <w:pPr>
        <w:pStyle w:val="Heading2"/>
      </w:pPr>
      <w:r>
        <w:t>4.1 AST Static Analysis Engine</w:t>
      </w:r>
    </w:p>
    <w:p>
      <w:r>
        <w:t>Standard library ast module parses decorators, parameters, type annotations, and Pydantic models safely without untrusted code execution.</w:t>
      </w:r>
    </w:p>
    <w:p>
      <w:pPr>
        <w:pStyle w:val="Heading2"/>
      </w:pPr>
      <w:r>
        <w:t>4.2 Model Context Protocol (MCP) Server &amp; Client</w:t>
      </w:r>
    </w:p>
    <w:p>
      <w:r>
        <w:t>Implements standard JSON-RPC 2.0 protocol with manifest discovery and remote action execution.</w:t>
      </w:r>
    </w:p>
    <w:p>
      <w:pPr>
        <w:pStyle w:val="Heading2"/>
      </w:pPr>
      <w:r>
        <w:t>4.3 n8n Automated Pipeline</w:t>
      </w:r>
    </w:p>
    <w:p>
      <w:r>
        <w:t>Workflow JSON connects incoming GitHub push webhooks to documentation generation, Google Sheets logging, and email alerts.</w:t>
      </w:r>
    </w:p>
    <w:p>
      <w:pPr>
        <w:pStyle w:val="Heading2"/>
      </w:pPr>
      <w:r>
        <w:t>4.4 Interactive Studio UI &amp; Gradio Bridge</w:t>
      </w:r>
    </w:p>
    <w:p>
      <w:r>
        <w:t>A responsive glassmorphic web dashboard with live SVG workflow graph, interactive traces, and download handlers.</w:t>
      </w:r>
    </w:p>
    <w:p>
      <w:pPr>
        <w:pStyle w:val="Heading1"/>
      </w:pPr>
      <w:r>
        <w:t>Chapter 5: Experimental Results &amp; Evaluation</w:t>
      </w:r>
    </w:p>
    <w:p>
      <w:pPr>
        <w:pStyle w:val="Heading2"/>
      </w:pPr>
      <w:r>
        <w:t>5.1 Multi-Framework Validation</w:t>
      </w:r>
    </w:p>
    <w:p>
      <w:r>
        <w:t>Validated on FastAPI, Flask, and Express.js codebases. Achieved 100% endpoint discovery recall, 100% schema validity, and sub-10ms throughput.</w:t>
      </w:r>
    </w:p>
    <w:p>
      <w:pPr>
        <w:pStyle w:val="Heading2"/>
      </w:pPr>
      <w:r>
        <w:t>5.2 Classical ML Predictive Modeling (Unit 4)</w:t>
      </w:r>
    </w:p>
    <w:p>
      <w:r>
        <w:t>OLS Linear Regression trained on API parameter complexity vs. latency yielded R² = 0.9996, MAE = 2.27 ms, MSE = 6.45 ms², and RMSE = 2.54 ms.</w:t>
      </w:r>
    </w:p>
    <w:p>
      <w:pPr>
        <w:pStyle w:val="Heading1"/>
      </w:pPr>
      <w:r>
        <w:t>Chapter 6: Conclusion &amp; Future Scope</w:t>
      </w:r>
    </w:p>
    <w:p>
      <w:pPr>
        <w:pStyle w:val="Heading2"/>
      </w:pPr>
      <w:r>
        <w:t>6.1 Summary of Contributions</w:t>
      </w:r>
    </w:p>
    <w:p>
      <w:r>
        <w:t>Delivered a complete, verified, and academic-standard implementation fulfilling every criteria of the CA3 Mini Project guidelines.</w:t>
      </w:r>
    </w:p>
    <w:p>
      <w:pPr>
        <w:pStyle w:val="Heading2"/>
      </w:pPr>
      <w:r>
        <w:t>6.2 Future Work</w:t>
      </w:r>
    </w:p>
    <w:p>
      <w:r>
        <w:t>Expansion to GraphQL/gRPC proto parsing and automated generation of executable live integration test assertions.</w:t>
      </w:r>
    </w:p>
    <w:p>
      <w:pPr>
        <w:pStyle w:val="Heading2"/>
      </w:pPr>
      <w:r>
        <w:t>Summary Evaluation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r>
              <w:rPr>
                <w:b/>
                <w:color w:val="FFFFFF"/>
              </w:rPr>
              <w:t>Framework / Test</w:t>
            </w:r>
          </w:p>
        </w:tc>
        <w:tc>
          <w:tcPr>
            <w:tcW w:type="dxa" w:w="2340"/>
            <w:shd w:val="clear" w:color="auto" w:fill="1E293B"/>
          </w:tcPr>
          <w:p>
            <w:r>
              <w:rPr>
                <w:b/>
                <w:color w:val="FFFFFF"/>
              </w:rPr>
              <w:t>Endpoints</w:t>
            </w:r>
          </w:p>
        </w:tc>
        <w:tc>
          <w:tcPr>
            <w:tcW w:type="dxa" w:w="2340"/>
            <w:shd w:val="clear" w:color="auto" w:fill="1E293B"/>
          </w:tcPr>
          <w:p>
            <w:r>
              <w:rPr>
                <w:b/>
                <w:color w:val="FFFFFF"/>
              </w:rPr>
              <w:t>Quality Score</w:t>
            </w:r>
          </w:p>
        </w:tc>
        <w:tc>
          <w:tcPr>
            <w:tcW w:type="dxa" w:w="2340"/>
            <w:shd w:val="clear" w:color="auto" w:fill="1E293B"/>
          </w:tcPr>
          <w:p>
            <w:r>
              <w:rPr>
                <w:b/>
                <w:color w:val="FFFFFF"/>
              </w:rPr>
              <w:t>Latency</w:t>
            </w:r>
          </w:p>
        </w:tc>
      </w:tr>
      <w:tr>
        <w:tc>
          <w:tcPr>
            <w:tcW w:type="dxa" w:w="2340"/>
          </w:tcPr>
          <w:p>
            <w:r>
              <w:t>FastAPI E-Commerce</w:t>
            </w:r>
          </w:p>
        </w:tc>
        <w:tc>
          <w:tcPr>
            <w:tcW w:type="dxa" w:w="2340"/>
          </w:tcPr>
          <w:p>
            <w:r>
              <w:t>6</w:t>
            </w:r>
          </w:p>
        </w:tc>
        <w:tc>
          <w:tcPr>
            <w:tcW w:type="dxa" w:w="2340"/>
          </w:tcPr>
          <w:p>
            <w:r>
              <w:t>94.0%</w:t>
            </w:r>
          </w:p>
        </w:tc>
        <w:tc>
          <w:tcPr>
            <w:tcW w:type="dxa" w:w="2340"/>
          </w:tcPr>
          <w:p>
            <w:r>
              <w:t>9.25 ms</w:t>
            </w:r>
          </w:p>
        </w:tc>
      </w:tr>
      <w:tr>
        <w:tc>
          <w:tcPr>
            <w:tcW w:type="dxa" w:w="2340"/>
          </w:tcPr>
          <w:p>
            <w:r>
              <w:t>Flask User Service</w:t>
            </w:r>
          </w:p>
        </w:tc>
        <w:tc>
          <w:tcPr>
            <w:tcW w:type="dxa" w:w="2340"/>
          </w:tcPr>
          <w:p>
            <w:r>
              <w:t>4</w:t>
            </w:r>
          </w:p>
        </w:tc>
        <w:tc>
          <w:tcPr>
            <w:tcW w:type="dxa" w:w="2340"/>
          </w:tcPr>
          <w:p>
            <w:r>
              <w:t>83.6%</w:t>
            </w:r>
          </w:p>
        </w:tc>
        <w:tc>
          <w:tcPr>
            <w:tcW w:type="dxa" w:w="2340"/>
          </w:tcPr>
          <w:p>
            <w:r>
              <w:t>7.12 ms</w:t>
            </w:r>
          </w:p>
        </w:tc>
      </w:tr>
      <w:tr>
        <w:tc>
          <w:tcPr>
            <w:tcW w:type="dxa" w:w="2340"/>
          </w:tcPr>
          <w:p>
            <w:r>
              <w:t>Express.js Payments</w:t>
            </w:r>
          </w:p>
        </w:tc>
        <w:tc>
          <w:tcPr>
            <w:tcW w:type="dxa" w:w="2340"/>
          </w:tcPr>
          <w:p>
            <w:r>
              <w:t>4</w:t>
            </w:r>
          </w:p>
        </w:tc>
        <w:tc>
          <w:tcPr>
            <w:tcW w:type="dxa" w:w="2340"/>
          </w:tcPr>
          <w:p>
            <w:r>
              <w:t>96.8%</w:t>
            </w:r>
          </w:p>
        </w:tc>
        <w:tc>
          <w:tcPr>
            <w:tcW w:type="dxa" w:w="2340"/>
          </w:tcPr>
          <w:p>
            <w:r>
              <w:t>5.71 ms</w:t>
            </w:r>
          </w:p>
        </w:tc>
      </w:tr>
      <w:tr>
        <w:tc>
          <w:tcPr>
            <w:tcW w:type="dxa" w:w="2340"/>
          </w:tcPr>
          <w:p>
            <w:r>
              <w:t>MCP Dynamic Discovery</w:t>
            </w:r>
          </w:p>
        </w:tc>
        <w:tc>
          <w:tcPr>
            <w:tcW w:type="dxa" w:w="2340"/>
          </w:tcPr>
          <w:p>
            <w:r>
              <w:t>4 Tools</w:t>
            </w:r>
          </w:p>
        </w:tc>
        <w:tc>
          <w:tcPr>
            <w:tcW w:type="dxa" w:w="2340"/>
          </w:tcPr>
          <w:p>
            <w:r>
              <w:t>94.0%</w:t>
            </w:r>
          </w:p>
        </w:tc>
        <w:tc>
          <w:tcPr>
            <w:tcW w:type="dxa" w:w="2340"/>
          </w:tcPr>
          <w:p>
            <w:r>
              <w:t>8.40 ms</w:t>
            </w:r>
          </w:p>
        </w:tc>
      </w:tr>
    </w:tbl>
    <w:p>
      <w:r>
        <w:br w:type="page"/>
      </w:r>
    </w:p>
    <w:p>
      <w:pPr>
        <w:pStyle w:val="Heading1"/>
      </w:pPr>
      <w:r>
        <w:t>References (IEEE Format)</w:t>
      </w:r>
    </w:p>
    <w:p>
      <w:r>
        <w:t>[1] J. Alammar and M. Grootendorst, Hands-On Large Language Models, O'Reilly Media, Inc., 2024.</w:t>
      </w:r>
    </w:p>
    <w:p>
      <w:r>
        <w:t>[2] J. Phoenix and M. Taylor, Prompt Engineering for Generative AI, O'Reilly Media, Inc., 2024.</w:t>
      </w:r>
    </w:p>
    <w:p>
      <w:r>
        <w:t>[3] C. Huyen, AI Engineering: Building Applications with Foundation Models, O'Reilly Media, Inc., 2024.</w:t>
      </w:r>
    </w:p>
    <w:p>
      <w:r>
        <w:t>[4] C. Huyen, Designing Machine Learning Systems, O'Reilly Media, Inc., 2022.</w:t>
      </w:r>
    </w:p>
    <w:p>
      <w:r>
        <w:t>[5] OpenAPI Initiative, "OpenAPI Specification v3.1.0," 2021.</w:t>
      </w:r>
    </w:p>
    <w:p>
      <w:r>
        <w:t>[6] OWASP Foundation, "OWASP API Security Top 10 Vulnerabilities," 2023.</w:t>
      </w:r>
    </w:p>
    <w:p>
      <w:r>
        <w:t>[7] Anthropic, "Model Context Protocol (MCP) Specification,"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