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Change Request - Engineering Change CR-501</w:t>
      </w:r>
    </w:p>
    <w:p>
      <w:r>
        <w:t>Change Request: CR-501</w:t>
      </w:r>
    </w:p>
    <w:p>
      <w:r>
        <w:t>Requested Change: Enforce Multi-Factor Authentication (MFA) via TOTP for all Librarian and Admin logins.</w:t>
      </w:r>
    </w:p>
    <w:p>
      <w:r>
        <w:t>Reason for change: Security compliance and access control hardening.</w:t>
      </w:r>
    </w:p>
    <w:p>
      <w:r>
        <w:t>Change impact: Impacts authentication module FR-105 and FS-205 access validation.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