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Minutes - Architecture Review Board</w:t>
      </w:r>
    </w:p>
    <w:p>
      <w:r>
        <w:t>Meeting Minutes MOM-601: Date August 28, 2026</w:t>
      </w:r>
    </w:p>
    <w:p>
      <w:r>
        <w:t>Attendees: Chief Architect, Lead Backend Engineer, QA Lead, Product Owner.</w:t>
      </w:r>
    </w:p>
    <w:p>
      <w:r>
        <w:t>Agenda: Review sprint 14 deliverables, authentication architecture, and test coverage matrix.</w:t>
      </w:r>
    </w:p>
    <w:p>
      <w:r>
        <w:t>Discussion: Discussed CR-501 MFA requirements and catalog search indexing.</w:t>
      </w:r>
    </w:p>
    <w:p>
      <w:r>
        <w:t>Decisions: Approved CR-501 for Sprint 14 implementation. Confirmed TC-401 through TC-410 QA suite.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