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AeroGrid Wildfire Surveillance</w:t>
      </w:r>
    </w:p>
    <w:p>
      <w:r>
        <w:t>FS-201: Implement MAVLink telemetry parser worker ingesting UDP telemetry stream on port 14550 and updating Redis spatial geospatial index.</w:t>
      </w:r>
    </w:p>
    <w:p>
      <w:r>
        <w:t>FS-202: Implement FLIR radiometric thermal analysis worker scanning sensor pixels for temperatures above 400C and publishing WebSocket alerts.</w:t>
      </w:r>
    </w:p>
    <w:p>
      <w:r>
        <w:t>FS-203: Implement emergency return-to-base API endpoint POST /api/drones/{id}/rtb commanding autonomous navigation to designated landing coordinates.</w:t>
      </w:r>
    </w:p>
    <w:p>
      <w:r>
        <w:t>FS-204: Implement mission cancellation endpoint POST /api/missions/{id}/cancel; transition status to CANCELLED and disarm motors.</w:t>
      </w:r>
    </w:p>
    <w:p>
      <w:r>
        <w:t>FS-205: Implement Rothermel wildfire rate of spread simulation job combining wind direction, fuel model, and slope gradient.</w:t>
      </w:r>
    </w:p>
    <w:p>
      <w:r>
        <w:t>FS-206: Implement duplicate flight plan validation trigger rejecting identical airspace corridor submissions with HTTP 409 Conflict.</w:t>
      </w:r>
    </w:p>
    <w:p>
      <w:r>
        <w:t>FS-207: Implement FAA audit trail query endpoint GET /api/airspace/audit returning immutable flight telemetry logs and pilot signature hashes.</w:t>
      </w:r>
    </w:p>
    <w:p>
      <w:r>
        <w:t>FS-208: Implement RBAC JWT permission evaluator enforcing GroundCrew &lt; DronePilot &lt; IncidentCommander authorization hierarchies.</w:t>
      </w:r>
    </w:p>
    <w:p>
      <w:r>
        <w:t>FS-209: Drone telemetry encryption keys shall be secured using salted Argon2id key derivation. Reversible XOR encryption is strictly prohibited.</w:t>
      </w:r>
    </w:p>
    <w:p>
      <w:r>
        <w:t>FS-210: Implement distributed Rust collision avoidance engine with R-Tree spatial indexing achieving trajectory validation latency under 100ms.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