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 — AeroGrid Wildfire Surveillance</w:t>
      </w:r>
    </w:p>
    <w:p>
      <w:r>
        <w:t>TC-401: Verify that incoming MAVLink UDP packet correctly updates drone GPS coordinates in spatial cache.</w:t>
      </w:r>
    </w:p>
    <w:p>
      <w:r>
        <w:t>TC-402: Verify that simulated thermal hotspot exceeding 400C triggers WebSocket alert broadcast to command console.</w:t>
      </w:r>
    </w:p>
    <w:p>
      <w:r>
        <w:t>TC-403: Verify that invoking POST /api/drones/{id}/rtb commands drone to abort mission and return to home waypoint.</w:t>
      </w:r>
    </w:p>
    <w:p>
      <w:r>
        <w:t>TC-404: Verify that mission cancellation endpoint transitions status to CANCELLED and cancels launch countdown.</w:t>
      </w:r>
    </w:p>
    <w:p>
      <w:r>
        <w:t>TC-405: Verify that Rothermel fire spread calculation correctly reflects 25 knot wind velocity on perimeter velocity.</w:t>
      </w:r>
    </w:p>
    <w:p>
      <w:r>
        <w:t>TC-406: Verify that resubmitting identical mission flight plan returns HTTP 409 duplicate flight plan conflict.</w:t>
      </w:r>
    </w:p>
    <w:p>
      <w:r>
        <w:t>TC-407: Verify that FAA audit query returns complete chronological history of pilot manual control takeovers.</w:t>
      </w:r>
    </w:p>
    <w:p>
      <w:r>
        <w:t>TC-408: Verify that telemetry keys are stored as salted Argon2id hashes and no plaintext or XOR keys exist in database.</w:t>
      </w:r>
    </w:p>
    <w:p>
      <w:r>
        <w:t>TC-409: Verify that distributed collision avoidance engine evaluates 500 drone trajectories within 100 milliseconds.</w:t>
      </w:r>
    </w:p>
    <w:p>
      <w:r>
        <w:t>TC-410: Verify that filing damage report with FLIR imagery creates an open maintenance ticket in QA queue.</w:t>
      </w:r>
    </w:p>
    <w:p>
      <w:r>
        <w:t>TC-411: Verify that basecamp breakroom microwave oven heats meals evenly without sparking.</w:t>
      </w:r>
    </w:p>
    <w:p>
      <w:r>
        <w:t>TC-412: Verify that flight operations center motorized sit-stand desks adjust height smoothly.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