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Functional Requirements Document — FleetOps Vehicle Logistics</w:t>
      </w:r>
    </w:p>
    <w:p>
      <w:r>
        <w:t>FS-201: Implement dispatch assignment REST API POST /api/dispatches creating vehicle reservation records in dispatches table.</w:t>
      </w:r>
    </w:p>
    <w:p>
      <w:r>
        <w:t>FS-202: Implement MQTT telemetry subscriber ingesting GPS longitude, latitude, and vehicle odometer into TimescaleDB time-series store.</w:t>
      </w:r>
    </w:p>
    <w:p>
      <w:r>
        <w:t>FS-203: Implement maintenance work order creation module triggering preventative inspection tasks based on mileage thresholds.</w:t>
      </w:r>
    </w:p>
    <w:p>
      <w:r>
        <w:t>FS-204: Implement dispatch cancellation endpoint POST /api/dispatches/{id}/cancel; transition status to CANCELLED and release vehicle.</w:t>
      </w:r>
    </w:p>
    <w:p>
      <w:r>
        <w:t>FS-205: Implement fleet status dashboard displaying real-time vehicle availability counters across regional distribution depots.</w:t>
      </w:r>
    </w:p>
    <w:p>
      <w:r>
        <w:t>FS-206: Implement overlapping assignment validation trigger rejecting double-booked driver schedules with HTTP 409 Conflict.</w:t>
      </w:r>
    </w:p>
    <w:p>
      <w:r>
        <w:t>FS-207: Implement historical maintenance query API GET /api/vehicles/{id}/repairs/history returning chronological repair audit trail.</w:t>
      </w:r>
    </w:p>
    <w:p>
      <w:r>
        <w:t>FS-208: Implement RBAC JWT token validator enforcing Dispatcher &lt; MaintenanceMechanic &lt; DepotSuperintendent access policies.</w:t>
      </w:r>
    </w:p>
    <w:p>
      <w:r>
        <w:t>FS-209: Driver authentication PINs shall be secured using salted Argon2id cryptographic hashing. Reversible PIN storage is strictly prohibited.</w:t>
      </w:r>
    </w:p>
    <w:p>
      <w:r>
        <w:t>FS-210: Implement distributed Go dispatch calculation worker with Redis in-memory route caching to achieve p99 latency under 800ms.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