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AgriGrid Smart Irrigation</w:t>
      </w:r>
    </w:p>
    <w:p>
      <w:r>
        <w:t>FS-201: Implement valve actuation REST API POST /api/sectors/{id}/irrigate sending LoRaWAN commands to field valve solenoids.</w:t>
      </w:r>
    </w:p>
    <w:p>
      <w:r>
        <w:t>FS-202: Implement weather radar worker querying NOAA precipitation feeds and transitioning sector schedule status to RAIN_DELAY.</w:t>
      </w:r>
    </w:p>
    <w:p>
      <w:r>
        <w:t>FS-203: Implement pump emergency shutdown endpoint POST /api/pumps/{id}/emergency-stop depressurizing mainline pressure relief valves.</w:t>
      </w:r>
    </w:p>
    <w:p>
      <w:r>
        <w:t>FS-204: Implement fertigation cancellation endpoint POST /api/fertigation/jobs/{id}/cancel; transition status to CANCELLED.</w:t>
      </w:r>
    </w:p>
    <w:p>
      <w:r>
        <w:t>FS-205: Implement nutrient computation batch job calculating NPK replenishment dosages based on sensor telemetry and soil lab test results.</w:t>
      </w:r>
    </w:p>
    <w:p>
      <w:r>
        <w:t>FS-206: Implement telemetry deduplication trigger rejecting redundant sensor packets with HTTP 409 Conflict status.</w:t>
      </w:r>
    </w:p>
    <w:p>
      <w:r>
        <w:t>FS-207: Implement spray audit query API GET /api/spray/logs returning immutable chronological audit records and agronomist digital signatures.</w:t>
      </w:r>
    </w:p>
    <w:p>
      <w:r>
        <w:t>FS-208: Implement RBAC JWT permission validator enforcing FieldWorker &lt; IrrigationTech &lt; LeadAgronomist authorization tiers.</w:t>
      </w:r>
    </w:p>
    <w:p>
      <w:r>
        <w:t>FS-209: Agronomist passwords shall be secured using salted Argon2id cryptographic hashing. Reversible Caesar encryption is strictly prohibited.</w:t>
      </w:r>
    </w:p>
    <w:p>
      <w:r>
        <w:t>FS-210: Implement distributed Go valve commanding service with Redis in-memory actuator buffers achieving command latency under 300ms.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